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BD" w:rsidRPr="00736AEC" w:rsidRDefault="00B261BD" w:rsidP="005A6222">
      <w:pPr>
        <w:autoSpaceDE w:val="0"/>
        <w:autoSpaceDN w:val="0"/>
        <w:adjustRightInd w:val="0"/>
        <w:spacing w:after="0" w:line="240" w:lineRule="auto"/>
        <w:jc w:val="both"/>
        <w:rPr>
          <w:rFonts w:ascii="Tahoma" w:hAnsi="Tahoma" w:cs="Tahoma"/>
          <w:b/>
          <w:iCs/>
          <w:color w:val="000000"/>
          <w:sz w:val="24"/>
          <w:szCs w:val="24"/>
        </w:rPr>
      </w:pPr>
      <w:r>
        <w:rPr>
          <w:rFonts w:ascii="Tahoma" w:hAnsi="Tahoma" w:cs="Tahoma"/>
          <w:b/>
          <w:iCs/>
          <w:color w:val="000000"/>
          <w:sz w:val="24"/>
          <w:szCs w:val="24"/>
        </w:rPr>
        <w:t xml:space="preserve">The 2014 Greater Manchester </w:t>
      </w:r>
      <w:r w:rsidRPr="00736AEC">
        <w:rPr>
          <w:rFonts w:ascii="Tahoma" w:hAnsi="Tahoma" w:cs="Tahoma"/>
          <w:b/>
          <w:iCs/>
          <w:color w:val="000000"/>
          <w:sz w:val="24"/>
          <w:szCs w:val="24"/>
        </w:rPr>
        <w:t>Declaration on improving outcomes for people exp</w:t>
      </w:r>
      <w:r>
        <w:rPr>
          <w:rFonts w:ascii="Tahoma" w:hAnsi="Tahoma" w:cs="Tahoma"/>
          <w:b/>
          <w:iCs/>
          <w:color w:val="000000"/>
          <w:sz w:val="24"/>
          <w:szCs w:val="24"/>
        </w:rPr>
        <w:t xml:space="preserve">eriencing mental health crisis </w:t>
      </w:r>
      <w:r>
        <w:rPr>
          <w:rFonts w:ascii="Tahoma" w:hAnsi="Tahoma" w:cs="Tahoma"/>
          <w:b/>
          <w:iCs/>
          <w:sz w:val="24"/>
          <w:szCs w:val="24"/>
        </w:rPr>
        <w:t>- 11</w:t>
      </w:r>
      <w:r w:rsidRPr="007D21CB">
        <w:rPr>
          <w:rFonts w:ascii="Tahoma" w:hAnsi="Tahoma" w:cs="Tahoma"/>
          <w:b/>
          <w:iCs/>
          <w:sz w:val="24"/>
          <w:szCs w:val="24"/>
        </w:rPr>
        <w:t>/12/2014</w:t>
      </w:r>
    </w:p>
    <w:p w:rsidR="00B261BD" w:rsidRPr="00736AEC" w:rsidRDefault="00B261BD" w:rsidP="005A6222">
      <w:pPr>
        <w:autoSpaceDE w:val="0"/>
        <w:autoSpaceDN w:val="0"/>
        <w:adjustRightInd w:val="0"/>
        <w:spacing w:after="0" w:line="240" w:lineRule="auto"/>
        <w:jc w:val="both"/>
        <w:rPr>
          <w:rFonts w:ascii="Tahoma" w:hAnsi="Tahoma" w:cs="Tahoma"/>
          <w:i/>
          <w:iCs/>
          <w:color w:val="000000"/>
          <w:sz w:val="24"/>
          <w:szCs w:val="24"/>
        </w:rPr>
      </w:pPr>
    </w:p>
    <w:p w:rsidR="00B261BD" w:rsidRPr="00736AEC" w:rsidRDefault="00B261BD"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as partner organisations in </w:t>
      </w:r>
      <w:r w:rsidRPr="007D21CB">
        <w:rPr>
          <w:rFonts w:ascii="Tahoma" w:hAnsi="Tahoma" w:cs="Tahoma"/>
          <w:b/>
          <w:i/>
          <w:iCs/>
          <w:sz w:val="24"/>
          <w:szCs w:val="24"/>
        </w:rPr>
        <w:t>Greater Manchester</w:t>
      </w:r>
      <w:r w:rsidRPr="007D21CB">
        <w:rPr>
          <w:rFonts w:ascii="Tahoma" w:hAnsi="Tahoma" w:cs="Tahoma"/>
          <w:iCs/>
          <w:sz w:val="24"/>
          <w:szCs w:val="24"/>
        </w:rPr>
        <w:t>,</w:t>
      </w:r>
      <w:r w:rsidRPr="00736AEC">
        <w:rPr>
          <w:rFonts w:ascii="Tahoma" w:hAnsi="Tahoma" w:cs="Tahoma"/>
          <w:iCs/>
          <w:color w:val="000000"/>
          <w:sz w:val="24"/>
          <w:szCs w:val="24"/>
        </w:rPr>
        <w:t xml:space="preserve"> will work together to put in place the principles of the national </w:t>
      </w:r>
      <w:r w:rsidRPr="00736AEC">
        <w:rPr>
          <w:rFonts w:ascii="Tahoma" w:hAnsi="Tahoma" w:cs="Tahoma"/>
          <w:b/>
          <w:iCs/>
          <w:color w:val="000000"/>
          <w:sz w:val="24"/>
          <w:szCs w:val="24"/>
        </w:rPr>
        <w:t>Concordat</w:t>
      </w:r>
      <w:r w:rsidRPr="00736AEC">
        <w:rPr>
          <w:rFonts w:ascii="Tahoma" w:hAnsi="Tahoma" w:cs="Tahoma"/>
          <w:iCs/>
          <w:color w:val="000000"/>
          <w:sz w:val="24"/>
          <w:szCs w:val="24"/>
        </w:rPr>
        <w:t xml:space="preserve"> to improve the system of care and support so that people in crisis because of a mental health condition are kept safe</w:t>
      </w:r>
      <w:r>
        <w:rPr>
          <w:rFonts w:ascii="Tahoma" w:hAnsi="Tahoma" w:cs="Tahoma"/>
          <w:iCs/>
          <w:color w:val="000000"/>
          <w:sz w:val="24"/>
          <w:szCs w:val="24"/>
        </w:rPr>
        <w:t xml:space="preserve">. </w:t>
      </w:r>
      <w:r w:rsidRPr="00736AEC">
        <w:rPr>
          <w:rFonts w:ascii="Tahoma" w:hAnsi="Tahoma" w:cs="Tahoma"/>
          <w:iCs/>
          <w:color w:val="000000"/>
          <w:sz w:val="24"/>
          <w:szCs w:val="24"/>
        </w:rPr>
        <w:t xml:space="preserve">We will help them to find the help they need </w:t>
      </w:r>
      <w:r>
        <w:rPr>
          <w:rFonts w:ascii="Tahoma" w:hAnsi="Tahoma" w:cs="Tahoma"/>
          <w:iCs/>
          <w:color w:val="000000"/>
          <w:sz w:val="24"/>
          <w:szCs w:val="24"/>
        </w:rPr>
        <w:t xml:space="preserve">− whatever the circumstances − </w:t>
      </w:r>
      <w:r w:rsidRPr="00736AEC">
        <w:rPr>
          <w:rFonts w:ascii="Tahoma" w:hAnsi="Tahoma" w:cs="Tahoma"/>
          <w:iCs/>
          <w:color w:val="000000"/>
          <w:sz w:val="24"/>
          <w:szCs w:val="24"/>
        </w:rPr>
        <w:t>from whichever of our services they turn to first.</w:t>
      </w:r>
    </w:p>
    <w:p w:rsidR="00B261BD" w:rsidRPr="00736AEC" w:rsidRDefault="00B261BD" w:rsidP="005A6222">
      <w:pPr>
        <w:autoSpaceDE w:val="0"/>
        <w:autoSpaceDN w:val="0"/>
        <w:adjustRightInd w:val="0"/>
        <w:spacing w:after="0" w:line="240" w:lineRule="auto"/>
        <w:jc w:val="both"/>
        <w:rPr>
          <w:rFonts w:ascii="Tahoma" w:hAnsi="Tahoma" w:cs="Tahoma"/>
          <w:iCs/>
          <w:color w:val="000000"/>
          <w:sz w:val="24"/>
          <w:szCs w:val="24"/>
        </w:rPr>
      </w:pPr>
    </w:p>
    <w:p w:rsidR="00B261BD" w:rsidRPr="00736AEC" w:rsidRDefault="00B261BD"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will work together to prevent crises happening whenever possible, through intervening at an early stage. </w:t>
      </w:r>
    </w:p>
    <w:p w:rsidR="00B261BD" w:rsidRPr="00736AEC" w:rsidRDefault="00B261BD" w:rsidP="005A6222">
      <w:pPr>
        <w:autoSpaceDE w:val="0"/>
        <w:autoSpaceDN w:val="0"/>
        <w:adjustRightInd w:val="0"/>
        <w:spacing w:after="0" w:line="240" w:lineRule="auto"/>
        <w:jc w:val="both"/>
        <w:rPr>
          <w:rFonts w:ascii="Tahoma" w:hAnsi="Tahoma" w:cs="Tahoma"/>
          <w:iCs/>
          <w:color w:val="000000"/>
          <w:sz w:val="24"/>
          <w:szCs w:val="24"/>
        </w:rPr>
      </w:pPr>
    </w:p>
    <w:p w:rsidR="00B261BD" w:rsidRPr="00736AEC" w:rsidRDefault="00B261BD"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will make sure we meet the needs of vulnerable people in urgent situations, getting the right care at the right time from the right people to make sure of the best outcomes.</w:t>
      </w:r>
    </w:p>
    <w:p w:rsidR="00B261BD" w:rsidRPr="00736AEC" w:rsidRDefault="00B261BD" w:rsidP="005A6222">
      <w:pPr>
        <w:autoSpaceDE w:val="0"/>
        <w:autoSpaceDN w:val="0"/>
        <w:adjustRightInd w:val="0"/>
        <w:spacing w:after="0" w:line="240" w:lineRule="auto"/>
        <w:jc w:val="both"/>
        <w:rPr>
          <w:rFonts w:ascii="Tahoma" w:hAnsi="Tahoma" w:cs="Tahoma"/>
          <w:iCs/>
          <w:color w:val="000000"/>
          <w:sz w:val="24"/>
          <w:szCs w:val="24"/>
        </w:rPr>
      </w:pPr>
    </w:p>
    <w:p w:rsidR="00B261BD" w:rsidRPr="00736AEC" w:rsidRDefault="00B261BD"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We will do our very best to make sure that all relevant public services, contractors and independent sector partners support people with a mental health problem to help them recover</w:t>
      </w:r>
      <w:r>
        <w:rPr>
          <w:rFonts w:ascii="Tahoma" w:hAnsi="Tahoma" w:cs="Tahoma"/>
          <w:iCs/>
          <w:color w:val="000000"/>
          <w:sz w:val="24"/>
          <w:szCs w:val="24"/>
        </w:rPr>
        <w:t xml:space="preserve">. </w:t>
      </w:r>
      <w:r w:rsidRPr="00736AEC">
        <w:rPr>
          <w:rFonts w:ascii="Tahoma" w:hAnsi="Tahoma" w:cs="Tahoma"/>
          <w:iCs/>
          <w:color w:val="000000"/>
          <w:sz w:val="24"/>
          <w:szCs w:val="24"/>
        </w:rPr>
        <w:t>Everybody who signs this declaration will work towards developing ways of sharing information to help front line staff provide better responses to people in crisis.</w:t>
      </w:r>
    </w:p>
    <w:p w:rsidR="00B261BD" w:rsidRPr="00736AEC" w:rsidRDefault="00B261BD" w:rsidP="005A6222">
      <w:pPr>
        <w:autoSpaceDE w:val="0"/>
        <w:autoSpaceDN w:val="0"/>
        <w:adjustRightInd w:val="0"/>
        <w:spacing w:after="0" w:line="240" w:lineRule="auto"/>
        <w:jc w:val="both"/>
        <w:rPr>
          <w:rFonts w:ascii="Tahoma" w:hAnsi="Tahoma" w:cs="Tahoma"/>
          <w:i/>
          <w:iCs/>
          <w:color w:val="000000"/>
          <w:sz w:val="24"/>
          <w:szCs w:val="24"/>
        </w:rPr>
      </w:pPr>
    </w:p>
    <w:p w:rsidR="00B261BD" w:rsidRPr="00736AEC" w:rsidRDefault="00B261BD" w:rsidP="005A6222">
      <w:pPr>
        <w:autoSpaceDE w:val="0"/>
        <w:autoSpaceDN w:val="0"/>
        <w:adjustRightInd w:val="0"/>
        <w:spacing w:after="0" w:line="240" w:lineRule="auto"/>
        <w:jc w:val="both"/>
        <w:rPr>
          <w:rFonts w:ascii="Tahoma" w:hAnsi="Tahoma" w:cs="Tahoma"/>
          <w:iCs/>
          <w:color w:val="000000"/>
          <w:sz w:val="24"/>
          <w:szCs w:val="24"/>
        </w:rPr>
      </w:pPr>
      <w:r w:rsidRPr="00736AEC">
        <w:rPr>
          <w:rFonts w:ascii="Tahoma" w:hAnsi="Tahoma" w:cs="Tahoma"/>
          <w:iCs/>
          <w:color w:val="000000"/>
          <w:sz w:val="24"/>
          <w:szCs w:val="24"/>
        </w:rPr>
        <w:t xml:space="preserve">We are responsible for delivering this commitment in </w:t>
      </w:r>
      <w:r w:rsidRPr="007D21CB">
        <w:rPr>
          <w:rFonts w:ascii="Tahoma" w:hAnsi="Tahoma" w:cs="Tahoma"/>
          <w:b/>
          <w:i/>
          <w:iCs/>
          <w:sz w:val="24"/>
          <w:szCs w:val="24"/>
        </w:rPr>
        <w:t>Greater Manchester</w:t>
      </w:r>
      <w:r w:rsidRPr="00736AEC">
        <w:rPr>
          <w:rFonts w:ascii="Tahoma" w:hAnsi="Tahoma" w:cs="Tahoma"/>
          <w:b/>
          <w:iCs/>
          <w:color w:val="000000"/>
          <w:sz w:val="24"/>
          <w:szCs w:val="24"/>
        </w:rPr>
        <w:t xml:space="preserve"> </w:t>
      </w:r>
      <w:r w:rsidRPr="00736AEC">
        <w:rPr>
          <w:rFonts w:ascii="Tahoma" w:hAnsi="Tahoma" w:cs="Tahoma"/>
          <w:iCs/>
          <w:color w:val="000000"/>
          <w:sz w:val="24"/>
          <w:szCs w:val="24"/>
        </w:rPr>
        <w:t>by putting in place, reviewing and regularly updating the attached action plan.</w:t>
      </w:r>
    </w:p>
    <w:p w:rsidR="00B261BD" w:rsidRPr="00736AEC" w:rsidRDefault="00B261BD" w:rsidP="005A6222">
      <w:pPr>
        <w:autoSpaceDE w:val="0"/>
        <w:autoSpaceDN w:val="0"/>
        <w:adjustRightInd w:val="0"/>
        <w:spacing w:after="0" w:line="240" w:lineRule="auto"/>
        <w:jc w:val="both"/>
        <w:rPr>
          <w:rFonts w:ascii="Tahoma" w:hAnsi="Tahoma" w:cs="Tahoma"/>
          <w:i/>
          <w:iCs/>
          <w:color w:val="000000"/>
          <w:sz w:val="24"/>
          <w:szCs w:val="24"/>
        </w:rPr>
      </w:pPr>
    </w:p>
    <w:p w:rsidR="00B261BD" w:rsidRPr="00565441" w:rsidRDefault="00B261BD" w:rsidP="005A6222">
      <w:pPr>
        <w:autoSpaceDE w:val="0"/>
        <w:autoSpaceDN w:val="0"/>
        <w:adjustRightInd w:val="0"/>
        <w:spacing w:after="0" w:line="240" w:lineRule="auto"/>
        <w:jc w:val="both"/>
        <w:rPr>
          <w:rFonts w:ascii="Tahoma" w:hAnsi="Tahoma" w:cs="Tahoma"/>
          <w:b/>
          <w:color w:val="000000"/>
          <w:sz w:val="24"/>
          <w:szCs w:val="24"/>
        </w:rPr>
      </w:pPr>
      <w:r w:rsidRPr="00736AEC">
        <w:rPr>
          <w:rFonts w:ascii="Tahoma" w:hAnsi="Tahoma" w:cs="Tahoma"/>
          <w:b/>
          <w:color w:val="000000"/>
          <w:sz w:val="24"/>
          <w:szCs w:val="24"/>
        </w:rPr>
        <w:t>This declaration supports ‘pari</w:t>
      </w:r>
      <w:r>
        <w:rPr>
          <w:rFonts w:ascii="Tahoma" w:hAnsi="Tahoma" w:cs="Tahoma"/>
          <w:b/>
          <w:color w:val="000000"/>
          <w:sz w:val="24"/>
          <w:szCs w:val="24"/>
        </w:rPr>
        <w:t>ty of esteem’</w:t>
      </w:r>
      <w:r w:rsidRPr="00736AEC">
        <w:rPr>
          <w:rFonts w:ascii="Tahoma" w:hAnsi="Tahoma" w:cs="Tahoma"/>
          <w:b/>
          <w:color w:val="000000"/>
          <w:sz w:val="24"/>
          <w:szCs w:val="24"/>
        </w:rPr>
        <w:t xml:space="preserve"> between physical and mental health care in the following ways:</w:t>
      </w:r>
    </w:p>
    <w:p w:rsidR="00B261BD" w:rsidRPr="005A6222" w:rsidRDefault="00B261BD" w:rsidP="00565441">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 xml:space="preserve">Through everyone agreeing a shared ‘care pathway’ to safely support, assess and manage anyone who asks any of our services in </w:t>
      </w:r>
      <w:r w:rsidRPr="007D21CB">
        <w:rPr>
          <w:rFonts w:ascii="Tahoma" w:hAnsi="Tahoma" w:cs="Tahoma"/>
          <w:b/>
          <w:i/>
          <w:iCs/>
          <w:sz w:val="24"/>
          <w:szCs w:val="24"/>
        </w:rPr>
        <w:t>Greater Manchester</w:t>
      </w:r>
      <w:r w:rsidRPr="00736AEC">
        <w:rPr>
          <w:rFonts w:ascii="Tahoma" w:hAnsi="Tahoma" w:cs="Tahoma"/>
          <w:b/>
          <w:iCs/>
          <w:color w:val="000000"/>
          <w:sz w:val="24"/>
          <w:szCs w:val="24"/>
        </w:rPr>
        <w:t xml:space="preserve"> </w:t>
      </w:r>
      <w:r>
        <w:rPr>
          <w:rFonts w:ascii="Tahoma" w:hAnsi="Tahoma" w:cs="Tahoma"/>
          <w:color w:val="000000"/>
          <w:sz w:val="24"/>
          <w:szCs w:val="24"/>
        </w:rPr>
        <w:t xml:space="preserve">for help in a crisis. </w:t>
      </w:r>
      <w:r w:rsidRPr="00736AEC">
        <w:rPr>
          <w:rFonts w:ascii="Tahoma" w:hAnsi="Tahoma" w:cs="Tahoma"/>
          <w:color w:val="000000"/>
          <w:sz w:val="24"/>
          <w:szCs w:val="24"/>
        </w:rPr>
        <w:t>This will result in the best outcomes for people with suspected serious mental illness, provide advice and support for their carers, and make sure that services work together safely and effectively.</w:t>
      </w:r>
    </w:p>
    <w:p w:rsidR="00B261BD" w:rsidRPr="005A6222" w:rsidRDefault="00B261BD" w:rsidP="005A6222">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Through agencies working together to i</w:t>
      </w:r>
      <w:r>
        <w:rPr>
          <w:rFonts w:ascii="Tahoma" w:hAnsi="Tahoma" w:cs="Tahoma"/>
          <w:color w:val="000000"/>
          <w:sz w:val="24"/>
          <w:szCs w:val="24"/>
        </w:rPr>
        <w:t xml:space="preserve">mprove individuals’ experience </w:t>
      </w:r>
      <w:r w:rsidRPr="00736AEC">
        <w:rPr>
          <w:rFonts w:ascii="Tahoma" w:hAnsi="Tahoma" w:cs="Tahoma"/>
          <w:color w:val="000000"/>
          <w:sz w:val="24"/>
          <w:szCs w:val="24"/>
        </w:rPr>
        <w:t xml:space="preserve">(professionals, </w:t>
      </w:r>
      <w:r>
        <w:rPr>
          <w:rFonts w:ascii="Tahoma" w:hAnsi="Tahoma" w:cs="Tahoma"/>
          <w:color w:val="000000"/>
          <w:sz w:val="24"/>
          <w:szCs w:val="24"/>
        </w:rPr>
        <w:t xml:space="preserve">people who use crisis care services, </w:t>
      </w:r>
      <w:r w:rsidRPr="00736AEC">
        <w:rPr>
          <w:rFonts w:ascii="Tahoma" w:hAnsi="Tahoma" w:cs="Tahoma"/>
          <w:color w:val="000000"/>
          <w:sz w:val="24"/>
          <w:szCs w:val="24"/>
        </w:rPr>
        <w:t>and carers) and reduce the likelihood of harm to the health and wellbeing of patients, carers and professionals.</w:t>
      </w:r>
    </w:p>
    <w:p w:rsidR="00B261BD" w:rsidRPr="005A6222" w:rsidRDefault="00B261BD" w:rsidP="005A6222">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By making sure there is a safe and effective service with clear and agreed policies and procedures in place for people in crisis, and that organisations can access the service and refer people to it in the same way as they would for physical health and social care services.</w:t>
      </w:r>
    </w:p>
    <w:p w:rsidR="00B261BD" w:rsidRDefault="00B261BD" w:rsidP="005A6222">
      <w:pPr>
        <w:pStyle w:val="ListParagraph"/>
        <w:numPr>
          <w:ilvl w:val="0"/>
          <w:numId w:val="1"/>
        </w:numPr>
        <w:tabs>
          <w:tab w:val="left" w:pos="284"/>
        </w:tabs>
        <w:spacing w:before="120" w:after="0" w:line="240" w:lineRule="auto"/>
        <w:ind w:left="0" w:firstLine="0"/>
        <w:jc w:val="both"/>
        <w:rPr>
          <w:rFonts w:ascii="Tahoma" w:hAnsi="Tahoma" w:cs="Tahoma"/>
          <w:color w:val="000000"/>
          <w:sz w:val="24"/>
          <w:szCs w:val="24"/>
        </w:rPr>
      </w:pPr>
      <w:r w:rsidRPr="00736AEC">
        <w:rPr>
          <w:rFonts w:ascii="Tahoma" w:hAnsi="Tahoma" w:cs="Tahoma"/>
          <w:color w:val="000000"/>
          <w:sz w:val="24"/>
          <w:szCs w:val="24"/>
        </w:rPr>
        <w:t>By all organisations who sign this declaration working together and accepting our responsibilities to reduce the likelihood of future harm to staff, carers, patients and service users or the wider community and to support people’s recovery and wellbeing.</w:t>
      </w:r>
    </w:p>
    <w:p w:rsidR="00B261BD" w:rsidRPr="00736AEC" w:rsidRDefault="00B261BD" w:rsidP="00565441">
      <w:pPr>
        <w:spacing w:before="240" w:after="0" w:line="240" w:lineRule="auto"/>
        <w:jc w:val="both"/>
        <w:rPr>
          <w:rFonts w:ascii="Tahoma" w:hAnsi="Tahoma" w:cs="Tahoma"/>
          <w:b/>
          <w:color w:val="000000"/>
          <w:sz w:val="24"/>
          <w:szCs w:val="24"/>
        </w:rPr>
      </w:pPr>
      <w:r w:rsidRPr="00736AEC">
        <w:rPr>
          <w:rFonts w:ascii="Tahoma" w:hAnsi="Tahoma" w:cs="Tahoma"/>
          <w:b/>
          <w:color w:val="000000"/>
          <w:sz w:val="24"/>
          <w:szCs w:val="24"/>
        </w:rPr>
        <w:t xml:space="preserve">We, the organisations listed below, support this </w:t>
      </w:r>
      <w:r>
        <w:rPr>
          <w:rFonts w:ascii="Tahoma" w:hAnsi="Tahoma" w:cs="Tahoma"/>
          <w:b/>
          <w:color w:val="000000"/>
          <w:sz w:val="24"/>
          <w:szCs w:val="24"/>
        </w:rPr>
        <w:t xml:space="preserve">Declaration. </w:t>
      </w:r>
      <w:r w:rsidRPr="00736AEC">
        <w:rPr>
          <w:rFonts w:ascii="Tahoma" w:hAnsi="Tahoma" w:cs="Tahoma"/>
          <w:b/>
          <w:color w:val="000000"/>
          <w:sz w:val="24"/>
          <w:szCs w:val="24"/>
        </w:rPr>
        <w:t xml:space="preserve">We are committed to working together to continue to improve crisis care for people with mental health needs in </w:t>
      </w:r>
      <w:r w:rsidRPr="007D21CB">
        <w:rPr>
          <w:rFonts w:ascii="Tahoma" w:hAnsi="Tahoma" w:cs="Tahoma"/>
          <w:b/>
          <w:i/>
          <w:iCs/>
          <w:sz w:val="24"/>
          <w:szCs w:val="24"/>
        </w:rPr>
        <w:t>Greater Manchester</w:t>
      </w:r>
      <w:r w:rsidRPr="00736AEC">
        <w:rPr>
          <w:rFonts w:ascii="Tahoma" w:hAnsi="Tahoma" w:cs="Tahoma"/>
          <w:b/>
          <w:color w:val="000000"/>
          <w:sz w:val="24"/>
          <w:szCs w:val="24"/>
        </w:rPr>
        <w:t>.</w:t>
      </w:r>
    </w:p>
    <w:p w:rsidR="00B261BD" w:rsidRDefault="00B261BD" w:rsidP="00565441">
      <w:pPr>
        <w:spacing w:after="0" w:line="240" w:lineRule="auto"/>
        <w:rPr>
          <w:rFonts w:ascii="Tahoma" w:hAnsi="Tahoma" w:cs="Tahoma"/>
          <w:b/>
          <w:color w:val="000000"/>
          <w:sz w:val="24"/>
          <w:szCs w:val="24"/>
        </w:rPr>
      </w:pPr>
    </w:p>
    <w:p w:rsidR="00B261BD" w:rsidRPr="00F4079D" w:rsidRDefault="00B261BD" w:rsidP="00972FCD">
      <w:pPr>
        <w:numPr>
          <w:ilvl w:val="0"/>
          <w:numId w:val="6"/>
        </w:numPr>
        <w:rPr>
          <w:rFonts w:ascii="Tahoma" w:hAnsi="Tahoma" w:cs="Tahoma"/>
          <w:b/>
          <w:color w:val="000000"/>
          <w:sz w:val="24"/>
          <w:szCs w:val="24"/>
        </w:rPr>
      </w:pPr>
      <w:r>
        <w:rPr>
          <w:rFonts w:ascii="Tahoma" w:hAnsi="Tahoma" w:cs="Tahoma"/>
          <w:b/>
          <w:color w:val="000000"/>
          <w:sz w:val="24"/>
          <w:szCs w:val="24"/>
        </w:rPr>
        <w:t>Jim Battle Deputy PCC - Office Of Police Crime Commissioner</w:t>
      </w:r>
    </w:p>
    <w:p w:rsidR="00B261B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ACC Ian Wiggett - </w:t>
      </w:r>
      <w:r w:rsidRPr="00F4079D">
        <w:rPr>
          <w:rFonts w:ascii="Tahoma" w:hAnsi="Tahoma" w:cs="Tahoma"/>
          <w:b/>
          <w:color w:val="000000"/>
          <w:sz w:val="24"/>
          <w:szCs w:val="24"/>
        </w:rPr>
        <w:t>Greater Manchester Police</w:t>
      </w:r>
    </w:p>
    <w:p w:rsidR="00B261BD" w:rsidRPr="00F4079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Keith Walker Director of Operations -</w:t>
      </w:r>
      <w:r w:rsidRPr="00F4079D">
        <w:rPr>
          <w:rFonts w:ascii="Tahoma" w:hAnsi="Tahoma" w:cs="Tahoma"/>
          <w:b/>
          <w:color w:val="000000"/>
          <w:sz w:val="24"/>
          <w:szCs w:val="24"/>
        </w:rPr>
        <w:t>Pennine Care MH Trust</w:t>
      </w:r>
    </w:p>
    <w:p w:rsidR="00B261BD" w:rsidRPr="00F4079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John Heritage Director </w:t>
      </w:r>
      <w:r w:rsidRPr="00972FCD">
        <w:rPr>
          <w:rFonts w:ascii="Tahoma" w:hAnsi="Tahoma" w:cs="Tahoma"/>
          <w:b/>
          <w:color w:val="000000"/>
          <w:sz w:val="24"/>
          <w:szCs w:val="24"/>
        </w:rPr>
        <w:t xml:space="preserve">of </w:t>
      </w:r>
      <w:r w:rsidRPr="00972FCD">
        <w:rPr>
          <w:rFonts w:ascii="Tahoma" w:hAnsi="Tahoma" w:cs="Tahoma"/>
          <w:b/>
          <w:sz w:val="24"/>
          <w:szCs w:val="24"/>
        </w:rPr>
        <w:t>Adults &amp; Secure Services</w:t>
      </w:r>
      <w:r>
        <w:rPr>
          <w:rFonts w:ascii="Tahoma" w:hAnsi="Tahoma" w:cs="Tahoma"/>
          <w:b/>
          <w:color w:val="000000"/>
          <w:sz w:val="24"/>
          <w:szCs w:val="24"/>
        </w:rPr>
        <w:t xml:space="preserve"> - </w:t>
      </w:r>
      <w:r w:rsidRPr="00F4079D">
        <w:rPr>
          <w:rFonts w:ascii="Tahoma" w:hAnsi="Tahoma" w:cs="Tahoma"/>
          <w:b/>
          <w:color w:val="000000"/>
          <w:sz w:val="24"/>
          <w:szCs w:val="24"/>
        </w:rPr>
        <w:t>5 Boroughs MH Trust</w:t>
      </w:r>
    </w:p>
    <w:p w:rsidR="00B261BD" w:rsidRPr="00F4079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Gill Green Director of Operations- </w:t>
      </w:r>
      <w:r w:rsidRPr="00F4079D">
        <w:rPr>
          <w:rFonts w:ascii="Tahoma" w:hAnsi="Tahoma" w:cs="Tahoma"/>
          <w:b/>
          <w:color w:val="000000"/>
          <w:sz w:val="24"/>
          <w:szCs w:val="24"/>
        </w:rPr>
        <w:t>Greater Manchester West MH Trust</w:t>
      </w:r>
    </w:p>
    <w:p w:rsidR="00B261BD" w:rsidRPr="00F4079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Michele Moran Chief Executive - </w:t>
      </w:r>
      <w:r w:rsidRPr="00F4079D">
        <w:rPr>
          <w:rFonts w:ascii="Tahoma" w:hAnsi="Tahoma" w:cs="Tahoma"/>
          <w:b/>
          <w:color w:val="000000"/>
          <w:sz w:val="24"/>
          <w:szCs w:val="24"/>
        </w:rPr>
        <w:t>Manchester MH and Social Care Trust</w:t>
      </w:r>
    </w:p>
    <w:p w:rsidR="00B261BD" w:rsidRPr="00F4079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Mike Burrows Area Team Manager - </w:t>
      </w:r>
      <w:r w:rsidRPr="00F4079D">
        <w:rPr>
          <w:rFonts w:ascii="Tahoma" w:hAnsi="Tahoma" w:cs="Tahoma"/>
          <w:b/>
          <w:color w:val="000000"/>
          <w:sz w:val="24"/>
          <w:szCs w:val="24"/>
        </w:rPr>
        <w:t>NHS England</w:t>
      </w:r>
    </w:p>
    <w:p w:rsidR="00B261BD" w:rsidRPr="00F4079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Bob Williams Chief Executive </w:t>
      </w:r>
      <w:r w:rsidRPr="00F4079D">
        <w:rPr>
          <w:rFonts w:ascii="Tahoma" w:hAnsi="Tahoma" w:cs="Tahoma"/>
          <w:b/>
          <w:color w:val="000000"/>
          <w:sz w:val="24"/>
          <w:szCs w:val="24"/>
        </w:rPr>
        <w:t>Northwest Ambulance Service</w:t>
      </w:r>
    </w:p>
    <w:p w:rsidR="00B261B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Warren Heppolette Director Health and Adult Social Care Reform and Sue Lightup, Director of Adult Social Care, Salford - </w:t>
      </w:r>
      <w:r w:rsidRPr="00F4079D">
        <w:rPr>
          <w:rFonts w:ascii="Tahoma" w:hAnsi="Tahoma" w:cs="Tahoma"/>
          <w:b/>
          <w:color w:val="000000"/>
          <w:sz w:val="24"/>
          <w:szCs w:val="24"/>
        </w:rPr>
        <w:t>Association of Greater Manchester Authorities</w:t>
      </w:r>
      <w:r>
        <w:rPr>
          <w:rFonts w:ascii="Tahoma" w:hAnsi="Tahoma" w:cs="Tahoma"/>
          <w:b/>
          <w:color w:val="000000"/>
          <w:sz w:val="24"/>
          <w:szCs w:val="24"/>
        </w:rPr>
        <w:t xml:space="preserve"> representing the Local Authorities of :</w:t>
      </w:r>
    </w:p>
    <w:p w:rsidR="00B261B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Wigan</w:t>
      </w:r>
    </w:p>
    <w:p w:rsidR="00B261B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Bolton</w:t>
      </w:r>
    </w:p>
    <w:p w:rsidR="00B261B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Bury</w:t>
      </w:r>
    </w:p>
    <w:p w:rsidR="00B261B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Rochdale</w:t>
      </w:r>
    </w:p>
    <w:p w:rsidR="00B261B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Oldham</w:t>
      </w:r>
    </w:p>
    <w:p w:rsidR="00B261B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Tameside</w:t>
      </w:r>
    </w:p>
    <w:p w:rsidR="00B261B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Stockport</w:t>
      </w:r>
    </w:p>
    <w:p w:rsidR="00B261B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Manchester</w:t>
      </w:r>
    </w:p>
    <w:p w:rsidR="00B261B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Trafford</w:t>
      </w:r>
    </w:p>
    <w:p w:rsidR="00B261BD" w:rsidRPr="00F4079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Salford</w:t>
      </w:r>
    </w:p>
    <w:p w:rsidR="00B261BD" w:rsidRPr="00F4079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Sarah Lewis -  </w:t>
      </w:r>
      <w:r w:rsidRPr="00F4079D">
        <w:rPr>
          <w:rFonts w:ascii="Tahoma" w:hAnsi="Tahoma" w:cs="Tahoma"/>
          <w:b/>
          <w:color w:val="000000"/>
          <w:sz w:val="24"/>
          <w:szCs w:val="24"/>
        </w:rPr>
        <w:t>Public Health England</w:t>
      </w:r>
    </w:p>
    <w:p w:rsidR="00B261BD" w:rsidRPr="00F4079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Nicky Lidbetter Chief Executive - </w:t>
      </w:r>
      <w:r w:rsidRPr="00F4079D">
        <w:rPr>
          <w:rFonts w:ascii="Tahoma" w:hAnsi="Tahoma" w:cs="Tahoma"/>
          <w:b/>
          <w:color w:val="000000"/>
          <w:sz w:val="24"/>
          <w:szCs w:val="24"/>
        </w:rPr>
        <w:t>Self Help Services ( Voluntary Sector)</w:t>
      </w:r>
    </w:p>
    <w:p w:rsidR="00B261BD" w:rsidRPr="00DD6C16" w:rsidRDefault="00B261BD" w:rsidP="00DD6C16">
      <w:pPr>
        <w:numPr>
          <w:ilvl w:val="0"/>
          <w:numId w:val="6"/>
        </w:numPr>
        <w:rPr>
          <w:rFonts w:ascii="Tahoma" w:hAnsi="Tahoma" w:cs="Tahoma"/>
          <w:b/>
          <w:color w:val="000000"/>
          <w:sz w:val="24"/>
          <w:szCs w:val="24"/>
        </w:rPr>
      </w:pPr>
      <w:r>
        <w:rPr>
          <w:rFonts w:ascii="Tahoma" w:hAnsi="Tahoma" w:cs="Tahoma"/>
          <w:b/>
          <w:color w:val="000000"/>
          <w:sz w:val="24"/>
          <w:szCs w:val="24"/>
        </w:rPr>
        <w:t xml:space="preserve">Julian Cox - </w:t>
      </w:r>
      <w:r w:rsidRPr="00F4079D">
        <w:rPr>
          <w:rFonts w:ascii="Tahoma" w:hAnsi="Tahoma" w:cs="Tahoma"/>
          <w:b/>
          <w:color w:val="000000"/>
          <w:sz w:val="24"/>
          <w:szCs w:val="24"/>
        </w:rPr>
        <w:t>New Economy</w:t>
      </w:r>
    </w:p>
    <w:p w:rsidR="00B261BD" w:rsidRPr="00C5541A" w:rsidRDefault="00B261BD" w:rsidP="00C5541A">
      <w:pPr>
        <w:numPr>
          <w:ilvl w:val="0"/>
          <w:numId w:val="6"/>
        </w:numPr>
        <w:rPr>
          <w:rFonts w:ascii="Tahoma" w:hAnsi="Tahoma" w:cs="Tahoma"/>
          <w:b/>
          <w:color w:val="000000"/>
          <w:sz w:val="24"/>
          <w:szCs w:val="24"/>
        </w:rPr>
      </w:pPr>
      <w:r>
        <w:rPr>
          <w:rFonts w:ascii="Tahoma" w:hAnsi="Tahoma" w:cs="Tahoma"/>
          <w:b/>
          <w:color w:val="000000"/>
          <w:sz w:val="24"/>
          <w:szCs w:val="24"/>
        </w:rPr>
        <w:t xml:space="preserve">Sandy Bering Strategic Lead Commissioner- </w:t>
      </w:r>
      <w:r w:rsidRPr="00F4079D">
        <w:rPr>
          <w:rFonts w:ascii="Tahoma" w:hAnsi="Tahoma" w:cs="Tahoma"/>
          <w:b/>
          <w:color w:val="000000"/>
          <w:sz w:val="24"/>
          <w:szCs w:val="24"/>
        </w:rPr>
        <w:t>Mental Health Commissioners</w:t>
      </w:r>
      <w:r>
        <w:rPr>
          <w:rFonts w:ascii="Tahoma" w:hAnsi="Tahoma" w:cs="Tahoma"/>
          <w:b/>
          <w:color w:val="000000"/>
          <w:sz w:val="24"/>
          <w:szCs w:val="24"/>
        </w:rPr>
        <w:t xml:space="preserve"> and Craig Harris, Director of Citywide Commissioning for the </w:t>
      </w:r>
      <w:r w:rsidRPr="00C5541A">
        <w:rPr>
          <w:rFonts w:ascii="Tahoma" w:hAnsi="Tahoma" w:cs="Tahoma"/>
          <w:b/>
          <w:color w:val="000000"/>
          <w:sz w:val="24"/>
          <w:szCs w:val="24"/>
        </w:rPr>
        <w:t>Association Governance Group - Representing the Clinical Commissioning Groups of :</w:t>
      </w:r>
    </w:p>
    <w:p w:rsidR="00B261BD" w:rsidRDefault="00B261BD" w:rsidP="00001C50">
      <w:pPr>
        <w:numPr>
          <w:ilvl w:val="0"/>
          <w:numId w:val="6"/>
        </w:numPr>
        <w:rPr>
          <w:rFonts w:ascii="Tahoma" w:hAnsi="Tahoma" w:cs="Tahoma"/>
          <w:b/>
          <w:color w:val="000000"/>
          <w:sz w:val="24"/>
          <w:szCs w:val="24"/>
        </w:rPr>
      </w:pPr>
      <w:r>
        <w:rPr>
          <w:rFonts w:ascii="Tahoma" w:hAnsi="Tahoma" w:cs="Tahoma"/>
          <w:b/>
          <w:color w:val="000000"/>
          <w:sz w:val="24"/>
          <w:szCs w:val="24"/>
        </w:rPr>
        <w:t>Wigan</w:t>
      </w:r>
    </w:p>
    <w:p w:rsidR="00B261BD" w:rsidRDefault="00B261BD" w:rsidP="00001C50">
      <w:pPr>
        <w:numPr>
          <w:ilvl w:val="0"/>
          <w:numId w:val="6"/>
        </w:numPr>
        <w:rPr>
          <w:rFonts w:ascii="Tahoma" w:hAnsi="Tahoma" w:cs="Tahoma"/>
          <w:b/>
          <w:color w:val="000000"/>
          <w:sz w:val="24"/>
          <w:szCs w:val="24"/>
        </w:rPr>
      </w:pPr>
      <w:r>
        <w:rPr>
          <w:rFonts w:ascii="Tahoma" w:hAnsi="Tahoma" w:cs="Tahoma"/>
          <w:b/>
          <w:color w:val="000000"/>
          <w:sz w:val="24"/>
          <w:szCs w:val="24"/>
        </w:rPr>
        <w:t>Bolton</w:t>
      </w:r>
    </w:p>
    <w:p w:rsidR="00B261BD" w:rsidRDefault="00B261BD" w:rsidP="00001C50">
      <w:pPr>
        <w:numPr>
          <w:ilvl w:val="0"/>
          <w:numId w:val="6"/>
        </w:numPr>
        <w:rPr>
          <w:rFonts w:ascii="Tahoma" w:hAnsi="Tahoma" w:cs="Tahoma"/>
          <w:b/>
          <w:color w:val="000000"/>
          <w:sz w:val="24"/>
          <w:szCs w:val="24"/>
        </w:rPr>
      </w:pPr>
      <w:r>
        <w:rPr>
          <w:rFonts w:ascii="Tahoma" w:hAnsi="Tahoma" w:cs="Tahoma"/>
          <w:b/>
          <w:color w:val="000000"/>
          <w:sz w:val="24"/>
          <w:szCs w:val="24"/>
        </w:rPr>
        <w:t>Bury</w:t>
      </w:r>
    </w:p>
    <w:p w:rsidR="00B261BD" w:rsidRDefault="00B261BD" w:rsidP="00001C50">
      <w:pPr>
        <w:numPr>
          <w:ilvl w:val="0"/>
          <w:numId w:val="6"/>
        </w:numPr>
        <w:rPr>
          <w:rFonts w:ascii="Tahoma" w:hAnsi="Tahoma" w:cs="Tahoma"/>
          <w:b/>
          <w:color w:val="000000"/>
          <w:sz w:val="24"/>
          <w:szCs w:val="24"/>
        </w:rPr>
      </w:pPr>
      <w:r>
        <w:rPr>
          <w:rFonts w:ascii="Tahoma" w:hAnsi="Tahoma" w:cs="Tahoma"/>
          <w:b/>
          <w:color w:val="000000"/>
          <w:sz w:val="24"/>
          <w:szCs w:val="24"/>
        </w:rPr>
        <w:t>Heywood/Middleton/Rochdale</w:t>
      </w:r>
    </w:p>
    <w:p w:rsidR="00B261BD" w:rsidRDefault="00B261BD" w:rsidP="00001C50">
      <w:pPr>
        <w:numPr>
          <w:ilvl w:val="0"/>
          <w:numId w:val="6"/>
        </w:numPr>
        <w:rPr>
          <w:rFonts w:ascii="Tahoma" w:hAnsi="Tahoma" w:cs="Tahoma"/>
          <w:b/>
          <w:color w:val="000000"/>
          <w:sz w:val="24"/>
          <w:szCs w:val="24"/>
        </w:rPr>
      </w:pPr>
      <w:r>
        <w:rPr>
          <w:rFonts w:ascii="Tahoma" w:hAnsi="Tahoma" w:cs="Tahoma"/>
          <w:b/>
          <w:color w:val="000000"/>
          <w:sz w:val="24"/>
          <w:szCs w:val="24"/>
        </w:rPr>
        <w:t>Oldham</w:t>
      </w:r>
    </w:p>
    <w:p w:rsidR="00B261BD" w:rsidRDefault="00B261BD" w:rsidP="00001C50">
      <w:pPr>
        <w:numPr>
          <w:ilvl w:val="0"/>
          <w:numId w:val="6"/>
        </w:numPr>
        <w:rPr>
          <w:rFonts w:ascii="Tahoma" w:hAnsi="Tahoma" w:cs="Tahoma"/>
          <w:b/>
          <w:color w:val="000000"/>
          <w:sz w:val="24"/>
          <w:szCs w:val="24"/>
        </w:rPr>
      </w:pPr>
      <w:r>
        <w:rPr>
          <w:rFonts w:ascii="Tahoma" w:hAnsi="Tahoma" w:cs="Tahoma"/>
          <w:b/>
          <w:color w:val="000000"/>
          <w:sz w:val="24"/>
          <w:szCs w:val="24"/>
        </w:rPr>
        <w:t>Tameside</w:t>
      </w:r>
    </w:p>
    <w:p w:rsidR="00B261BD" w:rsidRDefault="00B261BD" w:rsidP="00001C50">
      <w:pPr>
        <w:numPr>
          <w:ilvl w:val="0"/>
          <w:numId w:val="6"/>
        </w:numPr>
        <w:rPr>
          <w:rFonts w:ascii="Tahoma" w:hAnsi="Tahoma" w:cs="Tahoma"/>
          <w:b/>
          <w:color w:val="000000"/>
          <w:sz w:val="24"/>
          <w:szCs w:val="24"/>
        </w:rPr>
      </w:pPr>
      <w:r>
        <w:rPr>
          <w:rFonts w:ascii="Tahoma" w:hAnsi="Tahoma" w:cs="Tahoma"/>
          <w:b/>
          <w:color w:val="000000"/>
          <w:sz w:val="24"/>
          <w:szCs w:val="24"/>
        </w:rPr>
        <w:t>Stockport</w:t>
      </w:r>
    </w:p>
    <w:p w:rsidR="00B261BD" w:rsidRDefault="00B261BD" w:rsidP="00001C50">
      <w:pPr>
        <w:numPr>
          <w:ilvl w:val="0"/>
          <w:numId w:val="6"/>
        </w:numPr>
        <w:rPr>
          <w:rFonts w:ascii="Tahoma" w:hAnsi="Tahoma" w:cs="Tahoma"/>
          <w:b/>
          <w:color w:val="000000"/>
          <w:sz w:val="24"/>
          <w:szCs w:val="24"/>
        </w:rPr>
      </w:pPr>
      <w:r>
        <w:rPr>
          <w:rFonts w:ascii="Tahoma" w:hAnsi="Tahoma" w:cs="Tahoma"/>
          <w:b/>
          <w:color w:val="000000"/>
          <w:sz w:val="24"/>
          <w:szCs w:val="24"/>
        </w:rPr>
        <w:t>Manchester</w:t>
      </w:r>
    </w:p>
    <w:p w:rsidR="00B261BD" w:rsidRDefault="00B261BD" w:rsidP="00001C50">
      <w:pPr>
        <w:numPr>
          <w:ilvl w:val="0"/>
          <w:numId w:val="6"/>
        </w:numPr>
        <w:rPr>
          <w:rFonts w:ascii="Tahoma" w:hAnsi="Tahoma" w:cs="Tahoma"/>
          <w:b/>
          <w:color w:val="000000"/>
          <w:sz w:val="24"/>
          <w:szCs w:val="24"/>
        </w:rPr>
      </w:pPr>
      <w:r>
        <w:rPr>
          <w:rFonts w:ascii="Tahoma" w:hAnsi="Tahoma" w:cs="Tahoma"/>
          <w:b/>
          <w:color w:val="000000"/>
          <w:sz w:val="24"/>
          <w:szCs w:val="24"/>
        </w:rPr>
        <w:t>Trafford</w:t>
      </w:r>
    </w:p>
    <w:p w:rsidR="00B261BD" w:rsidRPr="00001C50" w:rsidRDefault="00B261BD" w:rsidP="00001C50">
      <w:pPr>
        <w:numPr>
          <w:ilvl w:val="0"/>
          <w:numId w:val="6"/>
        </w:numPr>
        <w:rPr>
          <w:rFonts w:ascii="Tahoma" w:hAnsi="Tahoma" w:cs="Tahoma"/>
          <w:b/>
          <w:color w:val="000000"/>
          <w:sz w:val="24"/>
          <w:szCs w:val="24"/>
        </w:rPr>
      </w:pPr>
      <w:r>
        <w:rPr>
          <w:rFonts w:ascii="Tahoma" w:hAnsi="Tahoma" w:cs="Tahoma"/>
          <w:b/>
          <w:color w:val="000000"/>
          <w:sz w:val="24"/>
          <w:szCs w:val="24"/>
        </w:rPr>
        <w:t>Salford</w:t>
      </w:r>
    </w:p>
    <w:p w:rsidR="00B261BD" w:rsidRPr="00F4079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Peter O’Reilly Assistant Chief Fire Officer - </w:t>
      </w:r>
      <w:r w:rsidRPr="00F4079D">
        <w:rPr>
          <w:rFonts w:ascii="Tahoma" w:hAnsi="Tahoma" w:cs="Tahoma"/>
          <w:b/>
          <w:color w:val="000000"/>
          <w:sz w:val="24"/>
          <w:szCs w:val="24"/>
        </w:rPr>
        <w:t>Greater Manchester Fire and Rescue</w:t>
      </w:r>
    </w:p>
    <w:p w:rsidR="00B261BD" w:rsidRPr="00F4079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ACC Rebecca Sutcliffe - </w:t>
      </w:r>
      <w:r w:rsidRPr="00F4079D">
        <w:rPr>
          <w:rFonts w:ascii="Tahoma" w:hAnsi="Tahoma" w:cs="Tahoma"/>
          <w:b/>
          <w:color w:val="000000"/>
          <w:sz w:val="24"/>
          <w:szCs w:val="24"/>
        </w:rPr>
        <w:t>Public Sector Reform Team</w:t>
      </w:r>
    </w:p>
    <w:p w:rsidR="00B261BD" w:rsidRPr="00F4079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 xml:space="preserve">John Brindley, </w:t>
      </w:r>
      <w:r w:rsidRPr="00602DB4">
        <w:rPr>
          <w:rFonts w:ascii="Tahoma" w:hAnsi="Tahoma" w:cs="Tahoma"/>
          <w:b/>
          <w:sz w:val="24"/>
          <w:szCs w:val="24"/>
        </w:rPr>
        <w:t xml:space="preserve">Assistant Chief Executive of </w:t>
      </w:r>
      <w:r w:rsidRPr="00602DB4">
        <w:rPr>
          <w:rFonts w:ascii="Tahoma" w:hAnsi="Tahoma" w:cs="Tahoma"/>
          <w:b/>
          <w:color w:val="2F2F2F"/>
          <w:sz w:val="24"/>
          <w:szCs w:val="24"/>
        </w:rPr>
        <w:t>The Cheshire &amp; Greater Manchester Community Rehabilitation Company Limited</w:t>
      </w:r>
      <w:r>
        <w:rPr>
          <w:rFonts w:ascii="Tahoma" w:hAnsi="Tahoma" w:cs="Tahoma"/>
          <w:b/>
          <w:sz w:val="24"/>
          <w:szCs w:val="24"/>
        </w:rPr>
        <w:t xml:space="preserve"> ( Probation Services)</w:t>
      </w:r>
    </w:p>
    <w:p w:rsidR="00B261BD" w:rsidRPr="00414EDD" w:rsidRDefault="00B261BD" w:rsidP="00414EDD">
      <w:pPr>
        <w:pStyle w:val="ListParagraph"/>
        <w:numPr>
          <w:ilvl w:val="0"/>
          <w:numId w:val="6"/>
        </w:numPr>
        <w:rPr>
          <w:rFonts w:ascii="Tahoma" w:hAnsi="Tahoma" w:cs="Tahoma"/>
          <w:color w:val="000000"/>
          <w:sz w:val="20"/>
          <w:szCs w:val="20"/>
        </w:rPr>
      </w:pPr>
      <w:bookmarkStart w:id="0" w:name="_GoBack"/>
      <w:bookmarkEnd w:id="0"/>
      <w:r w:rsidRPr="00414EDD">
        <w:rPr>
          <w:rFonts w:ascii="Tahoma" w:hAnsi="Tahoma" w:cs="Tahoma"/>
          <w:b/>
          <w:color w:val="000000"/>
          <w:sz w:val="24"/>
          <w:szCs w:val="24"/>
        </w:rPr>
        <w:t>Greater Manchester Acute Trust Chief Executive's Group</w:t>
      </w:r>
    </w:p>
    <w:p w:rsidR="00B261BD" w:rsidRPr="00414EDD" w:rsidRDefault="00B261BD" w:rsidP="00F4079D">
      <w:pPr>
        <w:numPr>
          <w:ilvl w:val="0"/>
          <w:numId w:val="6"/>
        </w:numPr>
        <w:rPr>
          <w:rFonts w:ascii="Tahoma" w:hAnsi="Tahoma" w:cs="Tahoma"/>
          <w:b/>
          <w:color w:val="000000"/>
          <w:sz w:val="24"/>
          <w:szCs w:val="24"/>
        </w:rPr>
      </w:pPr>
      <w:r w:rsidRPr="00414EDD">
        <w:rPr>
          <w:rFonts w:ascii="Tahoma" w:hAnsi="Tahoma" w:cs="Tahoma"/>
          <w:b/>
          <w:color w:val="000000"/>
          <w:sz w:val="24"/>
          <w:szCs w:val="24"/>
        </w:rPr>
        <w:t>Darren Knight Development Manager – Inspiring Change Manchester</w:t>
      </w:r>
    </w:p>
    <w:p w:rsidR="00B261B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Janet Ratcliffe Associate Director - Strategic Clinical Network</w:t>
      </w:r>
    </w:p>
    <w:p w:rsidR="00B261BD" w:rsidRDefault="00B261BD" w:rsidP="00F4079D">
      <w:pPr>
        <w:numPr>
          <w:ilvl w:val="0"/>
          <w:numId w:val="6"/>
        </w:numPr>
        <w:rPr>
          <w:rFonts w:ascii="Tahoma" w:hAnsi="Tahoma" w:cs="Tahoma"/>
          <w:b/>
          <w:color w:val="000000"/>
          <w:sz w:val="24"/>
          <w:szCs w:val="24"/>
        </w:rPr>
      </w:pPr>
      <w:r>
        <w:rPr>
          <w:rFonts w:ascii="Tahoma" w:hAnsi="Tahoma" w:cs="Tahoma"/>
          <w:b/>
          <w:color w:val="000000"/>
          <w:sz w:val="24"/>
          <w:szCs w:val="24"/>
        </w:rPr>
        <w:t>Tom Farebrother  - Crisis Point (Voluntary Sector)</w:t>
      </w:r>
    </w:p>
    <w:p w:rsidR="00B261BD" w:rsidRDefault="00B261BD" w:rsidP="00F4079D">
      <w:pPr>
        <w:numPr>
          <w:ilvl w:val="0"/>
          <w:numId w:val="6"/>
        </w:numPr>
        <w:rPr>
          <w:rFonts w:ascii="Tahoma" w:hAnsi="Tahoma" w:cs="Tahoma"/>
          <w:b/>
          <w:sz w:val="24"/>
          <w:szCs w:val="24"/>
        </w:rPr>
      </w:pPr>
      <w:r w:rsidRPr="00AF6B07">
        <w:rPr>
          <w:rFonts w:ascii="Tahoma" w:hAnsi="Tahoma" w:cs="Tahoma"/>
          <w:b/>
          <w:sz w:val="24"/>
          <w:szCs w:val="24"/>
          <w:lang w:eastAsia="en-GB"/>
        </w:rPr>
        <w:t>Grace Dyke - Project Manager North West: Dementia Action Alliances</w:t>
      </w:r>
    </w:p>
    <w:p w:rsidR="00B261BD" w:rsidRDefault="00B261BD" w:rsidP="00F4079D">
      <w:pPr>
        <w:numPr>
          <w:ilvl w:val="0"/>
          <w:numId w:val="6"/>
        </w:numPr>
        <w:rPr>
          <w:rFonts w:ascii="Tahoma" w:hAnsi="Tahoma" w:cs="Tahoma"/>
          <w:b/>
          <w:sz w:val="24"/>
          <w:szCs w:val="24"/>
        </w:rPr>
      </w:pPr>
      <w:r>
        <w:rPr>
          <w:rFonts w:ascii="Tahoma" w:hAnsi="Tahoma" w:cs="Tahoma"/>
          <w:b/>
          <w:sz w:val="24"/>
          <w:szCs w:val="24"/>
          <w:lang w:eastAsia="en-GB"/>
        </w:rPr>
        <w:t>John Mytton Area Security Manager – NHS Protect</w:t>
      </w:r>
    </w:p>
    <w:p w:rsidR="00B261BD" w:rsidRDefault="00B261BD" w:rsidP="00F760F4">
      <w:pPr>
        <w:numPr>
          <w:ilvl w:val="0"/>
          <w:numId w:val="6"/>
        </w:numPr>
        <w:rPr>
          <w:rFonts w:ascii="Tahoma" w:hAnsi="Tahoma" w:cs="Tahoma"/>
          <w:b/>
          <w:color w:val="000000"/>
          <w:sz w:val="24"/>
          <w:szCs w:val="24"/>
        </w:rPr>
      </w:pPr>
      <w:r>
        <w:rPr>
          <w:rFonts w:ascii="Tahoma" w:hAnsi="Tahoma" w:cs="Tahoma"/>
          <w:b/>
          <w:color w:val="000000"/>
          <w:sz w:val="24"/>
          <w:szCs w:val="24"/>
        </w:rPr>
        <w:t>Superintendent Edward Wylie - British Transport Police</w:t>
      </w:r>
    </w:p>
    <w:p w:rsidR="00B261BD" w:rsidRPr="00AF6B07" w:rsidRDefault="00B261BD" w:rsidP="00F760F4">
      <w:pPr>
        <w:ind w:left="720"/>
        <w:rPr>
          <w:rFonts w:ascii="Tahoma" w:hAnsi="Tahoma" w:cs="Tahoma"/>
          <w:b/>
          <w:sz w:val="24"/>
          <w:szCs w:val="24"/>
        </w:rPr>
      </w:pPr>
    </w:p>
    <w:p w:rsidR="00B261BD" w:rsidRDefault="00B261BD" w:rsidP="005A6222">
      <w:pPr>
        <w:rPr>
          <w:rFonts w:ascii="Tahoma" w:hAnsi="Tahoma" w:cs="Tahoma"/>
          <w:b/>
          <w:color w:val="000000"/>
          <w:sz w:val="24"/>
          <w:szCs w:val="24"/>
        </w:rPr>
      </w:pPr>
    </w:p>
    <w:p w:rsidR="00B261BD" w:rsidRDefault="00B261BD" w:rsidP="005A6222">
      <w:pPr>
        <w:spacing w:after="0"/>
        <w:rPr>
          <w:rFonts w:ascii="Tahoma" w:hAnsi="Tahoma" w:cs="Tahoma"/>
          <w:b/>
          <w:color w:val="000000"/>
          <w:sz w:val="24"/>
          <w:szCs w:val="24"/>
        </w:rPr>
      </w:pPr>
      <w:r>
        <w:rPr>
          <w:rFonts w:ascii="Tahoma" w:hAnsi="Tahoma" w:cs="Tahoma"/>
          <w:b/>
          <w:color w:val="000000"/>
          <w:sz w:val="24"/>
          <w:szCs w:val="24"/>
        </w:rPr>
        <w:br w:type="page"/>
      </w:r>
    </w:p>
    <w:p w:rsidR="00B261BD" w:rsidRPr="005A6222" w:rsidRDefault="00B261BD" w:rsidP="005A6222">
      <w:pPr>
        <w:spacing w:after="0"/>
        <w:rPr>
          <w:rFonts w:ascii="Tahoma" w:hAnsi="Tahoma" w:cs="Tahoma"/>
          <w:b/>
          <w:i/>
          <w:iCs/>
          <w:color w:val="000000"/>
          <w:sz w:val="28"/>
          <w:szCs w:val="24"/>
        </w:rPr>
      </w:pPr>
      <w:r w:rsidRPr="005A6222">
        <w:rPr>
          <w:rFonts w:ascii="Tahoma" w:hAnsi="Tahoma" w:cs="Tahoma"/>
          <w:b/>
          <w:color w:val="000000"/>
          <w:sz w:val="28"/>
          <w:szCs w:val="24"/>
        </w:rPr>
        <w:t>Glossary of terms used in this d</w:t>
      </w:r>
      <w:r w:rsidRPr="005A6222">
        <w:rPr>
          <w:rFonts w:ascii="Tahoma" w:hAnsi="Tahoma" w:cs="Tahoma"/>
          <w:b/>
          <w:iCs/>
          <w:color w:val="000000"/>
          <w:sz w:val="28"/>
          <w:szCs w:val="24"/>
        </w:rPr>
        <w:t>eclaration</w:t>
      </w:r>
    </w:p>
    <w:p w:rsidR="00B261BD" w:rsidRPr="00736AEC" w:rsidRDefault="00B261BD" w:rsidP="005A6222">
      <w:pPr>
        <w:autoSpaceDE w:val="0"/>
        <w:autoSpaceDN w:val="0"/>
        <w:adjustRightInd w:val="0"/>
        <w:spacing w:after="0" w:line="240" w:lineRule="auto"/>
        <w:rPr>
          <w:rFonts w:ascii="Tahoma" w:hAnsi="Tahoma" w:cs="Tahoma"/>
          <w:b/>
          <w:i/>
          <w:iCs/>
          <w:color w:val="000000"/>
          <w:sz w:val="24"/>
          <w:szCs w:val="24"/>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9"/>
        <w:gridCol w:w="7468"/>
      </w:tblGrid>
      <w:tr w:rsidR="00B261BD" w:rsidRPr="00736AEC">
        <w:trPr>
          <w:trHeight w:val="4416"/>
        </w:trPr>
        <w:tc>
          <w:tcPr>
            <w:tcW w:w="2546" w:type="dxa"/>
            <w:shd w:val="clear" w:color="auto" w:fill="DFEEF0"/>
          </w:tcPr>
          <w:p w:rsidR="00B261BD" w:rsidRPr="00736AEC" w:rsidRDefault="00B261BD" w:rsidP="005A6222">
            <w:pPr>
              <w:spacing w:after="0" w:line="240" w:lineRule="auto"/>
              <w:rPr>
                <w:rFonts w:ascii="Tahoma" w:hAnsi="Tahoma" w:cs="Tahoma"/>
                <w:color w:val="000000"/>
                <w:sz w:val="24"/>
                <w:szCs w:val="24"/>
              </w:rPr>
            </w:pPr>
            <w:r w:rsidRPr="00736AEC">
              <w:rPr>
                <w:rFonts w:ascii="Tahoma" w:hAnsi="Tahoma" w:cs="Tahoma"/>
                <w:color w:val="000000"/>
                <w:sz w:val="24"/>
                <w:szCs w:val="24"/>
              </w:rPr>
              <w:br w:type="page"/>
            </w:r>
            <w:r w:rsidRPr="00736AEC">
              <w:rPr>
                <w:rFonts w:ascii="Tahoma" w:hAnsi="Tahoma" w:cs="Tahoma"/>
                <w:b/>
                <w:iCs/>
                <w:color w:val="000000"/>
                <w:sz w:val="24"/>
                <w:szCs w:val="24"/>
              </w:rPr>
              <w:t>Concordat</w:t>
            </w:r>
          </w:p>
        </w:tc>
        <w:tc>
          <w:tcPr>
            <w:tcW w:w="7471" w:type="dxa"/>
          </w:tcPr>
          <w:p w:rsidR="00B261BD" w:rsidRPr="00736AEC" w:rsidRDefault="00B261BD"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 document published by the Government. </w:t>
            </w:r>
          </w:p>
          <w:p w:rsidR="00B261BD" w:rsidRPr="00736AEC" w:rsidRDefault="00B261BD" w:rsidP="005A6222">
            <w:pPr>
              <w:spacing w:after="0" w:line="240" w:lineRule="auto"/>
              <w:rPr>
                <w:rFonts w:ascii="Tahoma" w:hAnsi="Tahoma" w:cs="Tahoma"/>
                <w:color w:val="000000"/>
                <w:sz w:val="24"/>
                <w:szCs w:val="24"/>
              </w:rPr>
            </w:pPr>
          </w:p>
          <w:p w:rsidR="00B261BD" w:rsidRPr="00736AEC" w:rsidRDefault="00B261BD"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The Concordat is a shared, agreed statement, signed by senior representatives from all the organisations involved. It covers what needs to happen when people in mental-health crisis need help.</w:t>
            </w:r>
          </w:p>
          <w:p w:rsidR="00B261BD" w:rsidRPr="00736AEC" w:rsidRDefault="00B261BD" w:rsidP="005A6222">
            <w:pPr>
              <w:spacing w:after="0" w:line="240" w:lineRule="auto"/>
              <w:rPr>
                <w:rFonts w:ascii="Tahoma" w:hAnsi="Tahoma" w:cs="Tahoma"/>
                <w:color w:val="000000"/>
                <w:sz w:val="24"/>
                <w:szCs w:val="24"/>
              </w:rPr>
            </w:pPr>
          </w:p>
          <w:p w:rsidR="00B261BD" w:rsidRPr="00736AEC" w:rsidRDefault="00B261BD"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It contains a set of agreements made between national organisations, each of which has a formal responsibility of some kind towards people who need help. It also contains an action plan agreed between the organisations who have signed the Concordat.</w:t>
            </w:r>
          </w:p>
          <w:p w:rsidR="00B261BD" w:rsidRPr="00736AEC" w:rsidRDefault="00B261BD" w:rsidP="005A6222">
            <w:pPr>
              <w:spacing w:after="0" w:line="240" w:lineRule="auto"/>
              <w:rPr>
                <w:rFonts w:ascii="Tahoma" w:hAnsi="Tahoma" w:cs="Tahoma"/>
                <w:color w:val="000000"/>
                <w:sz w:val="24"/>
                <w:szCs w:val="24"/>
              </w:rPr>
            </w:pPr>
          </w:p>
          <w:p w:rsidR="00B261BD" w:rsidRPr="00736AEC" w:rsidRDefault="00B261BD" w:rsidP="005A6222">
            <w:pPr>
              <w:pStyle w:val="Pa2"/>
              <w:spacing w:line="240" w:lineRule="auto"/>
              <w:rPr>
                <w:rFonts w:ascii="Tahoma" w:hAnsi="Tahoma" w:cs="Tahoma"/>
                <w:color w:val="000000"/>
              </w:rPr>
            </w:pPr>
            <w:r w:rsidRPr="00736AEC">
              <w:rPr>
                <w:rFonts w:ascii="Tahoma" w:hAnsi="Tahoma" w:cs="Tahoma"/>
                <w:color w:val="000000"/>
              </w:rPr>
              <w:t>Title: Mental Health Crisis Care Concordat – Improving outcomes for people experiencing mental health crisis</w:t>
            </w:r>
          </w:p>
          <w:p w:rsidR="00B261BD" w:rsidRPr="00736AEC" w:rsidRDefault="00B261BD" w:rsidP="005A6222">
            <w:pPr>
              <w:pStyle w:val="Pa2"/>
              <w:spacing w:line="240" w:lineRule="auto"/>
              <w:rPr>
                <w:rFonts w:ascii="Tahoma" w:hAnsi="Tahoma" w:cs="Tahoma"/>
                <w:color w:val="000000"/>
              </w:rPr>
            </w:pPr>
            <w:r w:rsidRPr="00736AEC">
              <w:rPr>
                <w:rFonts w:ascii="Tahoma" w:hAnsi="Tahoma" w:cs="Tahoma"/>
                <w:color w:val="000000"/>
              </w:rPr>
              <w:t>Author: Department of Health and Concordat signatories</w:t>
            </w:r>
          </w:p>
          <w:p w:rsidR="00B261BD" w:rsidRPr="00736AEC" w:rsidRDefault="00B261BD" w:rsidP="005A6222">
            <w:pPr>
              <w:pStyle w:val="Pa2"/>
              <w:spacing w:line="240" w:lineRule="auto"/>
              <w:rPr>
                <w:rFonts w:ascii="Tahoma" w:hAnsi="Tahoma" w:cs="Tahoma"/>
                <w:color w:val="000000"/>
              </w:rPr>
            </w:pPr>
            <w:r w:rsidRPr="00736AEC">
              <w:rPr>
                <w:rFonts w:ascii="Tahoma" w:hAnsi="Tahoma" w:cs="Tahoma"/>
                <w:color w:val="000000"/>
              </w:rPr>
              <w:t>Document purpose: Guidance</w:t>
            </w:r>
          </w:p>
          <w:p w:rsidR="00B261BD" w:rsidRPr="00736AEC" w:rsidRDefault="00B261BD"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Publication date: 18</w:t>
            </w:r>
            <w:r w:rsidRPr="00736AEC">
              <w:rPr>
                <w:rFonts w:ascii="Tahoma" w:hAnsi="Tahoma" w:cs="Tahoma"/>
                <w:color w:val="000000"/>
                <w:sz w:val="24"/>
                <w:szCs w:val="24"/>
                <w:vertAlign w:val="superscript"/>
              </w:rPr>
              <w:t>th</w:t>
            </w:r>
            <w:r w:rsidRPr="00736AEC">
              <w:rPr>
                <w:rFonts w:ascii="Tahoma" w:hAnsi="Tahoma" w:cs="Tahoma"/>
                <w:color w:val="000000"/>
                <w:sz w:val="24"/>
                <w:szCs w:val="24"/>
              </w:rPr>
              <w:t xml:space="preserve"> February 2014</w:t>
            </w:r>
          </w:p>
          <w:p w:rsidR="00B261BD" w:rsidRPr="00736AEC" w:rsidRDefault="00B261BD" w:rsidP="005A6222">
            <w:pPr>
              <w:spacing w:after="0" w:line="240" w:lineRule="auto"/>
              <w:rPr>
                <w:rFonts w:ascii="Tahoma" w:hAnsi="Tahoma" w:cs="Tahoma"/>
                <w:color w:val="000000"/>
                <w:sz w:val="24"/>
                <w:szCs w:val="24"/>
              </w:rPr>
            </w:pPr>
          </w:p>
          <w:p w:rsidR="00B261BD" w:rsidRPr="00736AEC" w:rsidRDefault="00B261BD" w:rsidP="005A6222">
            <w:pPr>
              <w:autoSpaceDE w:val="0"/>
              <w:autoSpaceDN w:val="0"/>
              <w:adjustRightInd w:val="0"/>
              <w:spacing w:after="0" w:line="240" w:lineRule="auto"/>
              <w:rPr>
                <w:rFonts w:ascii="Tahoma" w:hAnsi="Tahoma" w:cs="Tahoma"/>
                <w:sz w:val="24"/>
                <w:szCs w:val="24"/>
              </w:rPr>
            </w:pPr>
            <w:r w:rsidRPr="00736AEC">
              <w:rPr>
                <w:rFonts w:ascii="Tahoma" w:hAnsi="Tahoma" w:cs="Tahoma"/>
                <w:color w:val="000000"/>
                <w:sz w:val="24"/>
                <w:szCs w:val="24"/>
              </w:rPr>
              <w:t>Link:</w:t>
            </w:r>
            <w:r w:rsidRPr="00736AEC">
              <w:rPr>
                <w:rFonts w:ascii="Tahoma" w:hAnsi="Tahoma" w:cs="Tahoma"/>
                <w:sz w:val="24"/>
                <w:szCs w:val="24"/>
              </w:rPr>
              <w:t xml:space="preserve"> </w:t>
            </w:r>
          </w:p>
          <w:p w:rsidR="00B261BD" w:rsidRPr="00736AEC" w:rsidRDefault="00B261BD" w:rsidP="005A6222">
            <w:pPr>
              <w:autoSpaceDE w:val="0"/>
              <w:autoSpaceDN w:val="0"/>
              <w:adjustRightInd w:val="0"/>
              <w:spacing w:after="0" w:line="240" w:lineRule="auto"/>
              <w:rPr>
                <w:rFonts w:ascii="Tahoma" w:hAnsi="Tahoma" w:cs="Tahoma"/>
                <w:sz w:val="24"/>
                <w:szCs w:val="24"/>
              </w:rPr>
            </w:pPr>
            <w:hyperlink r:id="rId7" w:history="1">
              <w:r w:rsidRPr="00736AEC">
                <w:rPr>
                  <w:rStyle w:val="Hyperlink"/>
                  <w:rFonts w:ascii="Tahoma" w:hAnsi="Tahoma" w:cs="Tahoma"/>
                  <w:sz w:val="24"/>
                  <w:szCs w:val="24"/>
                </w:rPr>
                <w:t>https://www.gov.uk/government/uploads/system/uploads/attachment_data/file/281242/36353_Mental_Health_Crisis_accessible.pdf</w:t>
              </w:r>
            </w:hyperlink>
          </w:p>
          <w:p w:rsidR="00B261BD" w:rsidRPr="00736AEC" w:rsidRDefault="00B261BD" w:rsidP="005A6222">
            <w:pPr>
              <w:spacing w:after="0" w:line="240" w:lineRule="auto"/>
              <w:rPr>
                <w:rFonts w:ascii="Tahoma" w:hAnsi="Tahoma" w:cs="Tahoma"/>
                <w:color w:val="000000"/>
                <w:sz w:val="24"/>
                <w:szCs w:val="24"/>
              </w:rPr>
            </w:pPr>
          </w:p>
        </w:tc>
      </w:tr>
      <w:tr w:rsidR="00B261BD" w:rsidRPr="00736AEC">
        <w:trPr>
          <w:trHeight w:val="1257"/>
        </w:trPr>
        <w:tc>
          <w:tcPr>
            <w:tcW w:w="2546" w:type="dxa"/>
            <w:shd w:val="clear" w:color="auto" w:fill="DFEEF0"/>
          </w:tcPr>
          <w:p w:rsidR="00B261BD" w:rsidRPr="00736AEC" w:rsidRDefault="00B261BD" w:rsidP="005A6222">
            <w:pPr>
              <w:spacing w:after="0" w:line="240" w:lineRule="auto"/>
              <w:rPr>
                <w:rFonts w:ascii="Tahoma" w:hAnsi="Tahoma" w:cs="Tahoma"/>
                <w:color w:val="000000"/>
                <w:sz w:val="24"/>
                <w:szCs w:val="24"/>
              </w:rPr>
            </w:pPr>
            <w:r w:rsidRPr="00736AEC">
              <w:rPr>
                <w:rFonts w:ascii="Tahoma" w:hAnsi="Tahoma" w:cs="Tahoma"/>
                <w:b/>
                <w:color w:val="000000"/>
                <w:sz w:val="24"/>
                <w:szCs w:val="24"/>
              </w:rPr>
              <w:t>Mental health crisis</w:t>
            </w:r>
          </w:p>
        </w:tc>
        <w:tc>
          <w:tcPr>
            <w:tcW w:w="7471" w:type="dxa"/>
          </w:tcPr>
          <w:p w:rsidR="00B261BD" w:rsidRDefault="00B261BD"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When people – of all ages – with mental health problems urgently need help because of their suicidal behaviour, panic attacks or extreme anxiety, psychotic episodes, or behaviour that seems out of control or irrational and likely to put the person (or other people) in danger.</w:t>
            </w:r>
          </w:p>
          <w:p w:rsidR="00B261BD" w:rsidRPr="00736AEC" w:rsidRDefault="00B261BD" w:rsidP="005A6222">
            <w:pPr>
              <w:spacing w:after="0" w:line="240" w:lineRule="auto"/>
              <w:rPr>
                <w:rFonts w:ascii="Tahoma" w:hAnsi="Tahoma" w:cs="Tahoma"/>
                <w:color w:val="000000"/>
                <w:sz w:val="24"/>
                <w:szCs w:val="24"/>
              </w:rPr>
            </w:pPr>
          </w:p>
        </w:tc>
      </w:tr>
      <w:tr w:rsidR="00B261BD" w:rsidRPr="00736AEC">
        <w:trPr>
          <w:trHeight w:val="978"/>
        </w:trPr>
        <w:tc>
          <w:tcPr>
            <w:tcW w:w="2550" w:type="dxa"/>
            <w:shd w:val="clear" w:color="auto" w:fill="DFEEF0"/>
          </w:tcPr>
          <w:p w:rsidR="00B261BD" w:rsidRPr="00736AEC" w:rsidRDefault="00B261BD" w:rsidP="005A6222">
            <w:pPr>
              <w:spacing w:after="0" w:line="240" w:lineRule="auto"/>
              <w:rPr>
                <w:rFonts w:ascii="Tahoma" w:hAnsi="Tahoma" w:cs="Tahoma"/>
                <w:b/>
                <w:color w:val="000000"/>
                <w:sz w:val="24"/>
                <w:szCs w:val="24"/>
              </w:rPr>
            </w:pPr>
            <w:r w:rsidRPr="00736AEC">
              <w:rPr>
                <w:rFonts w:ascii="Tahoma" w:hAnsi="Tahoma" w:cs="Tahoma"/>
                <w:sz w:val="24"/>
                <w:szCs w:val="24"/>
              </w:rPr>
              <w:br w:type="page"/>
            </w:r>
            <w:r w:rsidRPr="00736AEC">
              <w:rPr>
                <w:rFonts w:ascii="Tahoma" w:hAnsi="Tahoma" w:cs="Tahoma"/>
                <w:b/>
                <w:color w:val="000000"/>
                <w:sz w:val="24"/>
                <w:szCs w:val="24"/>
              </w:rPr>
              <w:t>Parity of esteem</w:t>
            </w:r>
          </w:p>
          <w:p w:rsidR="00B261BD" w:rsidRPr="005A6222" w:rsidRDefault="00B261BD" w:rsidP="005A6222">
            <w:pPr>
              <w:rPr>
                <w:rFonts w:ascii="Tahoma" w:hAnsi="Tahoma" w:cs="Tahoma"/>
                <w:sz w:val="24"/>
                <w:szCs w:val="24"/>
              </w:rPr>
            </w:pPr>
          </w:p>
          <w:p w:rsidR="00B261BD" w:rsidRPr="005A6222" w:rsidRDefault="00B261BD" w:rsidP="005A6222">
            <w:pPr>
              <w:jc w:val="center"/>
              <w:rPr>
                <w:rFonts w:ascii="Tahoma" w:hAnsi="Tahoma" w:cs="Tahoma"/>
                <w:sz w:val="24"/>
                <w:szCs w:val="24"/>
              </w:rPr>
            </w:pPr>
          </w:p>
        </w:tc>
        <w:tc>
          <w:tcPr>
            <w:tcW w:w="7467" w:type="dxa"/>
          </w:tcPr>
          <w:p w:rsidR="00B261BD" w:rsidRDefault="00B261BD" w:rsidP="005A6222">
            <w:pPr>
              <w:pStyle w:val="Heading1"/>
              <w:spacing w:before="0" w:beforeAutospacing="0" w:after="0" w:afterAutospacing="0"/>
              <w:rPr>
                <w:rFonts w:ascii="Tahoma" w:hAnsi="Tahoma" w:cs="Tahoma"/>
                <w:b w:val="0"/>
                <w:bCs w:val="0"/>
                <w:color w:val="000000"/>
                <w:sz w:val="24"/>
                <w:szCs w:val="24"/>
                <w:lang w:eastAsia="en-US"/>
              </w:rPr>
            </w:pPr>
            <w:r w:rsidRPr="00736AEC">
              <w:rPr>
                <w:rFonts w:ascii="Tahoma" w:hAnsi="Tahoma" w:cs="Tahoma"/>
                <w:b w:val="0"/>
                <w:color w:val="000000"/>
                <w:sz w:val="24"/>
                <w:szCs w:val="24"/>
                <w:lang w:eastAsia="en-US"/>
              </w:rPr>
              <w:t>Parity of esteem is</w:t>
            </w:r>
            <w:r w:rsidRPr="00736AEC">
              <w:rPr>
                <w:rFonts w:ascii="Tahoma" w:hAnsi="Tahoma" w:cs="Tahoma"/>
                <w:b w:val="0"/>
                <w:bCs w:val="0"/>
                <w:color w:val="000000"/>
                <w:sz w:val="24"/>
                <w:szCs w:val="24"/>
                <w:lang w:eastAsia="en-US"/>
              </w:rPr>
              <w:t xml:space="preserve"> when mental health is valued equally with physical health.</w:t>
            </w:r>
          </w:p>
          <w:p w:rsidR="00B261BD" w:rsidRPr="00736AEC" w:rsidRDefault="00B261BD" w:rsidP="005A6222">
            <w:pPr>
              <w:pStyle w:val="Heading1"/>
              <w:spacing w:before="0" w:beforeAutospacing="0" w:after="0" w:afterAutospacing="0"/>
              <w:rPr>
                <w:rFonts w:ascii="Tahoma" w:hAnsi="Tahoma" w:cs="Tahoma"/>
                <w:b w:val="0"/>
                <w:bCs w:val="0"/>
                <w:color w:val="000000"/>
                <w:sz w:val="24"/>
                <w:szCs w:val="24"/>
                <w:lang w:eastAsia="en-US"/>
              </w:rPr>
            </w:pPr>
          </w:p>
          <w:p w:rsidR="00B261BD" w:rsidRPr="00736AEC" w:rsidRDefault="00B261BD" w:rsidP="005A6222">
            <w:pPr>
              <w:pStyle w:val="Heading2"/>
              <w:shd w:val="clear" w:color="auto" w:fill="FFFFFF"/>
              <w:spacing w:before="0" w:beforeAutospacing="0" w:after="0" w:afterAutospacing="0"/>
              <w:rPr>
                <w:rFonts w:ascii="Tahoma" w:hAnsi="Tahoma" w:cs="Tahoma"/>
                <w:b w:val="0"/>
                <w:bCs w:val="0"/>
                <w:color w:val="000000"/>
                <w:sz w:val="24"/>
                <w:szCs w:val="24"/>
                <w:lang w:eastAsia="en-US"/>
              </w:rPr>
            </w:pPr>
            <w:r w:rsidRPr="00736AEC">
              <w:rPr>
                <w:rFonts w:ascii="Tahoma" w:hAnsi="Tahoma" w:cs="Tahoma"/>
                <w:b w:val="0"/>
                <w:bCs w:val="0"/>
                <w:color w:val="000000"/>
                <w:sz w:val="24"/>
                <w:szCs w:val="24"/>
                <w:lang w:eastAsia="en-US"/>
              </w:rPr>
              <w:t>If people become mentally unwell, the services they use will assess and treat mental health disorders or conditions on a par with physical illnesses.</w:t>
            </w:r>
          </w:p>
          <w:p w:rsidR="00B261BD" w:rsidRPr="00736AEC" w:rsidRDefault="00B261BD" w:rsidP="005A6222">
            <w:pPr>
              <w:pStyle w:val="Heading2"/>
              <w:shd w:val="clear" w:color="auto" w:fill="FFFFFF"/>
              <w:spacing w:before="0" w:beforeAutospacing="0" w:after="0" w:afterAutospacing="0"/>
              <w:rPr>
                <w:rFonts w:ascii="Tahoma" w:hAnsi="Tahoma" w:cs="Tahoma"/>
                <w:sz w:val="24"/>
                <w:szCs w:val="24"/>
                <w:lang w:eastAsia="en-US"/>
              </w:rPr>
            </w:pPr>
          </w:p>
          <w:p w:rsidR="00B261BD" w:rsidRPr="00736AEC" w:rsidRDefault="00B261BD" w:rsidP="005A6222">
            <w:pPr>
              <w:pStyle w:val="NormalWeb"/>
              <w:shd w:val="clear" w:color="auto" w:fill="FFFFFF"/>
              <w:spacing w:before="0" w:beforeAutospacing="0" w:after="0" w:afterAutospacing="0"/>
              <w:rPr>
                <w:rFonts w:ascii="Tahoma" w:hAnsi="Tahoma" w:cs="Tahoma"/>
                <w:color w:val="000000"/>
                <w:lang w:eastAsia="en-US"/>
              </w:rPr>
            </w:pPr>
            <w:r>
              <w:rPr>
                <w:rFonts w:ascii="Tahoma" w:hAnsi="Tahoma" w:cs="Tahoma"/>
                <w:color w:val="000000"/>
                <w:lang w:eastAsia="en-US"/>
              </w:rPr>
              <w:t>Furth</w:t>
            </w:r>
            <w:r w:rsidRPr="00736AEC">
              <w:rPr>
                <w:rFonts w:ascii="Tahoma" w:hAnsi="Tahoma" w:cs="Tahoma"/>
                <w:color w:val="000000"/>
                <w:lang w:eastAsia="en-US"/>
              </w:rPr>
              <w:t>er information:</w:t>
            </w:r>
          </w:p>
          <w:p w:rsidR="00B261BD" w:rsidRDefault="00B261BD" w:rsidP="005A6222">
            <w:pPr>
              <w:spacing w:after="0" w:line="240" w:lineRule="auto"/>
              <w:rPr>
                <w:rStyle w:val="Hyperlink"/>
                <w:rFonts w:ascii="Times New Roman" w:hAnsi="Times New Roman"/>
                <w:sz w:val="24"/>
                <w:szCs w:val="24"/>
                <w:lang w:eastAsia="en-GB"/>
              </w:rPr>
            </w:pPr>
            <w:hyperlink r:id="rId8" w:history="1">
              <w:r w:rsidRPr="00736AEC">
                <w:rPr>
                  <w:rStyle w:val="Hyperlink"/>
                  <w:rFonts w:ascii="Tahoma" w:hAnsi="Tahoma" w:cs="Tahoma"/>
                  <w:sz w:val="24"/>
                  <w:szCs w:val="24"/>
                </w:rPr>
                <w:t>http://www.england.nhs.uk/ourwork/qual-clin-lead/pe</w:t>
              </w:r>
            </w:hyperlink>
          </w:p>
          <w:p w:rsidR="00B261BD" w:rsidRPr="00736AEC" w:rsidRDefault="00B261BD" w:rsidP="005A6222">
            <w:pPr>
              <w:spacing w:after="0" w:line="240" w:lineRule="auto"/>
              <w:rPr>
                <w:rFonts w:ascii="Tahoma" w:hAnsi="Tahoma" w:cs="Tahoma"/>
                <w:color w:val="000000"/>
                <w:sz w:val="24"/>
                <w:szCs w:val="24"/>
              </w:rPr>
            </w:pPr>
          </w:p>
        </w:tc>
      </w:tr>
      <w:tr w:rsidR="00B261BD" w:rsidRPr="00736AEC">
        <w:trPr>
          <w:trHeight w:val="3028"/>
        </w:trPr>
        <w:tc>
          <w:tcPr>
            <w:tcW w:w="2550" w:type="dxa"/>
            <w:shd w:val="clear" w:color="auto" w:fill="DFEEF0"/>
          </w:tcPr>
          <w:p w:rsidR="00B261BD" w:rsidRPr="00736AEC" w:rsidRDefault="00B261BD" w:rsidP="005A6222">
            <w:pPr>
              <w:spacing w:after="0" w:line="240" w:lineRule="auto"/>
              <w:rPr>
                <w:rFonts w:ascii="Tahoma" w:hAnsi="Tahoma" w:cs="Tahoma"/>
                <w:color w:val="000000"/>
                <w:sz w:val="24"/>
                <w:szCs w:val="24"/>
              </w:rPr>
            </w:pPr>
            <w:r w:rsidRPr="00736AEC">
              <w:rPr>
                <w:rFonts w:ascii="Tahoma" w:hAnsi="Tahoma" w:cs="Tahoma"/>
                <w:b/>
                <w:color w:val="000000"/>
                <w:sz w:val="24"/>
                <w:szCs w:val="24"/>
              </w:rPr>
              <w:t>Recovery</w:t>
            </w:r>
          </w:p>
          <w:p w:rsidR="00B261BD" w:rsidRPr="005A6222" w:rsidRDefault="00B261BD" w:rsidP="005A6222">
            <w:pPr>
              <w:jc w:val="center"/>
              <w:rPr>
                <w:rFonts w:ascii="Tahoma" w:hAnsi="Tahoma" w:cs="Tahoma"/>
                <w:sz w:val="24"/>
                <w:szCs w:val="24"/>
              </w:rPr>
            </w:pPr>
          </w:p>
          <w:p w:rsidR="00B261BD" w:rsidRPr="005A6222" w:rsidRDefault="00B261BD" w:rsidP="005A6222">
            <w:pPr>
              <w:rPr>
                <w:rFonts w:ascii="Tahoma" w:hAnsi="Tahoma" w:cs="Tahoma"/>
                <w:sz w:val="24"/>
                <w:szCs w:val="24"/>
              </w:rPr>
            </w:pPr>
          </w:p>
          <w:p w:rsidR="00B261BD" w:rsidRPr="005A6222" w:rsidRDefault="00B261BD" w:rsidP="005A6222">
            <w:pPr>
              <w:jc w:val="center"/>
              <w:rPr>
                <w:rFonts w:ascii="Tahoma" w:hAnsi="Tahoma" w:cs="Tahoma"/>
                <w:sz w:val="24"/>
                <w:szCs w:val="24"/>
              </w:rPr>
            </w:pPr>
          </w:p>
        </w:tc>
        <w:tc>
          <w:tcPr>
            <w:tcW w:w="7467" w:type="dxa"/>
          </w:tcPr>
          <w:p w:rsidR="00B261BD" w:rsidRPr="00736AEC" w:rsidRDefault="00B261BD"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One definition of Recovery within the context of mental health </w:t>
            </w:r>
            <w:r>
              <w:rPr>
                <w:rFonts w:ascii="Tahoma" w:hAnsi="Tahoma" w:cs="Tahoma"/>
                <w:color w:val="000000"/>
                <w:sz w:val="24"/>
                <w:szCs w:val="24"/>
              </w:rPr>
              <w:br/>
            </w:r>
            <w:r w:rsidRPr="00736AEC">
              <w:rPr>
                <w:rFonts w:ascii="Tahoma" w:hAnsi="Tahoma" w:cs="Tahoma"/>
                <w:color w:val="000000"/>
                <w:sz w:val="24"/>
                <w:szCs w:val="24"/>
              </w:rPr>
              <w:t xml:space="preserve">is from Dr. William Anthony: </w:t>
            </w:r>
          </w:p>
          <w:p w:rsidR="00B261BD" w:rsidRPr="00736AEC" w:rsidRDefault="00B261BD"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 </w:t>
            </w:r>
          </w:p>
          <w:p w:rsidR="00B261BD" w:rsidRPr="00736AEC" w:rsidRDefault="00B261BD"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“Recovery is a deeply personal, unique process changing one’s attitude, values, feelings, goals, skills, and/or roles.</w:t>
            </w:r>
          </w:p>
          <w:p w:rsidR="00B261BD" w:rsidRPr="00736AEC" w:rsidRDefault="00B261BD" w:rsidP="005A6222">
            <w:pPr>
              <w:spacing w:after="0" w:line="240" w:lineRule="auto"/>
              <w:rPr>
                <w:rFonts w:ascii="Tahoma" w:hAnsi="Tahoma" w:cs="Tahoma"/>
                <w:color w:val="000000"/>
                <w:sz w:val="24"/>
                <w:szCs w:val="24"/>
              </w:rPr>
            </w:pPr>
          </w:p>
          <w:p w:rsidR="00B261BD" w:rsidRPr="00736AEC" w:rsidRDefault="00B261BD"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It is a way of living a satisfying, hopeful, and contributing life.</w:t>
            </w:r>
          </w:p>
          <w:p w:rsidR="00B261BD" w:rsidRPr="00736AEC" w:rsidRDefault="00B261BD" w:rsidP="005A6222">
            <w:pPr>
              <w:spacing w:after="0" w:line="240" w:lineRule="auto"/>
              <w:rPr>
                <w:rFonts w:ascii="Tahoma" w:hAnsi="Tahoma" w:cs="Tahoma"/>
                <w:color w:val="000000"/>
                <w:sz w:val="24"/>
                <w:szCs w:val="24"/>
              </w:rPr>
            </w:pPr>
          </w:p>
          <w:p w:rsidR="00B261BD" w:rsidRPr="00736AEC" w:rsidRDefault="00B261BD"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Recovery involves the development of new meaning and purpose </w:t>
            </w:r>
            <w:r>
              <w:rPr>
                <w:rFonts w:ascii="Tahoma" w:hAnsi="Tahoma" w:cs="Tahoma"/>
                <w:color w:val="000000"/>
                <w:sz w:val="24"/>
                <w:szCs w:val="24"/>
              </w:rPr>
              <w:br/>
            </w:r>
            <w:r w:rsidRPr="00736AEC">
              <w:rPr>
                <w:rFonts w:ascii="Tahoma" w:hAnsi="Tahoma" w:cs="Tahoma"/>
                <w:color w:val="000000"/>
                <w:sz w:val="24"/>
                <w:szCs w:val="24"/>
              </w:rPr>
              <w:t xml:space="preserve">in one’s life as one grows beyond the catastrophic effects of psychiatric disability” </w:t>
            </w:r>
          </w:p>
          <w:p w:rsidR="00B261BD" w:rsidRPr="00736AEC" w:rsidRDefault="00B261BD" w:rsidP="005A6222">
            <w:pPr>
              <w:spacing w:after="0" w:line="240" w:lineRule="auto"/>
              <w:rPr>
                <w:rFonts w:ascii="Tahoma" w:hAnsi="Tahoma" w:cs="Tahoma"/>
                <w:color w:val="000000"/>
                <w:sz w:val="24"/>
                <w:szCs w:val="24"/>
              </w:rPr>
            </w:pPr>
            <w:r w:rsidRPr="00736AEC">
              <w:rPr>
                <w:rFonts w:ascii="Tahoma" w:hAnsi="Tahoma" w:cs="Tahoma"/>
                <w:color w:val="000000"/>
                <w:sz w:val="24"/>
                <w:szCs w:val="24"/>
              </w:rPr>
              <w:t xml:space="preserve">(Anthony, 1993) </w:t>
            </w:r>
          </w:p>
          <w:p w:rsidR="00B261BD" w:rsidRPr="00736AEC" w:rsidRDefault="00B261BD" w:rsidP="005A6222">
            <w:pPr>
              <w:spacing w:after="0" w:line="240" w:lineRule="auto"/>
              <w:rPr>
                <w:rFonts w:ascii="Tahoma" w:hAnsi="Tahoma" w:cs="Tahoma"/>
                <w:color w:val="000000"/>
                <w:sz w:val="24"/>
                <w:szCs w:val="24"/>
              </w:rPr>
            </w:pPr>
          </w:p>
          <w:p w:rsidR="00B261BD" w:rsidRDefault="00B261BD" w:rsidP="005A6222">
            <w:pPr>
              <w:spacing w:after="0" w:line="240" w:lineRule="auto"/>
            </w:pPr>
            <w:r w:rsidRPr="00736AEC">
              <w:rPr>
                <w:rFonts w:ascii="Tahoma" w:hAnsi="Tahoma" w:cs="Tahoma"/>
                <w:color w:val="000000"/>
                <w:sz w:val="24"/>
                <w:szCs w:val="24"/>
              </w:rPr>
              <w:t xml:space="preserve">Further information </w:t>
            </w:r>
            <w:hyperlink r:id="rId9" w:history="1">
              <w:r w:rsidRPr="00736AEC">
                <w:rPr>
                  <w:rStyle w:val="Hyperlink"/>
                  <w:rFonts w:ascii="Tahoma" w:hAnsi="Tahoma" w:cs="Tahoma"/>
                  <w:sz w:val="24"/>
                  <w:szCs w:val="24"/>
                </w:rPr>
                <w:t>http://www.imroc.org/</w:t>
              </w:r>
            </w:hyperlink>
          </w:p>
          <w:p w:rsidR="00B261BD" w:rsidRPr="00736AEC" w:rsidRDefault="00B261BD" w:rsidP="005A6222">
            <w:pPr>
              <w:spacing w:after="0" w:line="240" w:lineRule="auto"/>
              <w:rPr>
                <w:rFonts w:ascii="Tahoma" w:hAnsi="Tahoma" w:cs="Tahoma"/>
                <w:color w:val="000000"/>
                <w:sz w:val="24"/>
                <w:szCs w:val="24"/>
              </w:rPr>
            </w:pPr>
          </w:p>
        </w:tc>
      </w:tr>
    </w:tbl>
    <w:p w:rsidR="00B261BD" w:rsidRPr="00736AEC" w:rsidRDefault="00B261BD" w:rsidP="005A6222">
      <w:pPr>
        <w:spacing w:after="0" w:line="240" w:lineRule="auto"/>
        <w:rPr>
          <w:rFonts w:ascii="Tahoma" w:hAnsi="Tahoma" w:cs="Tahoma"/>
          <w:sz w:val="24"/>
          <w:szCs w:val="24"/>
        </w:rPr>
      </w:pPr>
    </w:p>
    <w:sectPr w:rsidR="00B261BD" w:rsidRPr="00736AEC" w:rsidSect="005A6222">
      <w:headerReference w:type="default" r:id="rId10"/>
      <w:pgSz w:w="11906" w:h="16838"/>
      <w:pgMar w:top="2556" w:right="1114" w:bottom="568" w:left="1136" w:header="85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1BD" w:rsidRDefault="00B261BD" w:rsidP="00A01417">
      <w:pPr>
        <w:spacing w:after="0" w:line="240" w:lineRule="auto"/>
      </w:pPr>
      <w:r>
        <w:separator/>
      </w:r>
    </w:p>
  </w:endnote>
  <w:endnote w:type="continuationSeparator" w:id="0">
    <w:p w:rsidR="00B261BD" w:rsidRDefault="00B261BD" w:rsidP="00A01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1BD" w:rsidRDefault="00B261BD" w:rsidP="00A01417">
      <w:pPr>
        <w:spacing w:after="0" w:line="240" w:lineRule="auto"/>
      </w:pPr>
      <w:r>
        <w:separator/>
      </w:r>
    </w:p>
  </w:footnote>
  <w:footnote w:type="continuationSeparator" w:id="0">
    <w:p w:rsidR="00B261BD" w:rsidRDefault="00B261BD" w:rsidP="00A01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1BD" w:rsidRPr="00A61329" w:rsidRDefault="00B261BD" w:rsidP="005A6222">
    <w:pPr>
      <w:pStyle w:val="Header"/>
      <w:tabs>
        <w:tab w:val="clear" w:pos="9026"/>
      </w:tabs>
      <w:ind w:right="-142"/>
      <w:jc w:val="right"/>
      <w:rPr>
        <w:rFonts w:ascii="Tahoma" w:hAnsi="Tahoma" w:cs="Tahoma"/>
        <w:color w:val="FFFFFF"/>
        <w:sz w:val="28"/>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alt="::Headers:Portrait.png" style="position:absolute;left:0;text-align:left;margin-left:-59.25pt;margin-top:0;width:597.25pt;height:106.35pt;z-index:-251656192;visibility:visible;mso-position-vertical-relative:page">
          <v:imagedata r:id="rId1" o:title=""/>
          <w10:wrap anchory="page"/>
        </v:shape>
      </w:pict>
    </w:r>
    <w:r>
      <w:rPr>
        <w:rFonts w:ascii="Tahoma" w:hAnsi="Tahoma" w:cs="Tahoma"/>
        <w:b/>
        <w:noProof/>
        <w:color w:val="FFFFFF"/>
        <w:sz w:val="28"/>
        <w:szCs w:val="24"/>
        <w:lang w:eastAsia="en-GB"/>
      </w:rPr>
      <w:t>Greater Manchester Mental Health Crisis Care Declaration</w:t>
    </w:r>
    <w:r w:rsidRPr="00A61329">
      <w:rPr>
        <w:rFonts w:ascii="Tahoma" w:hAnsi="Tahoma" w:cs="Tahoma"/>
        <w:b/>
        <w:color w:val="FFFFFF"/>
        <w:sz w:val="28"/>
        <w:szCs w:val="24"/>
      </w:rPr>
      <w:t xml:space="preserve"> </w:t>
    </w:r>
    <w:r w:rsidRPr="00A61329">
      <w:rPr>
        <w:rFonts w:ascii="Tahoma" w:hAnsi="Tahoma" w:cs="Tahoma"/>
        <w:b/>
        <w:color w:val="FFFFFF"/>
        <w:sz w:val="28"/>
        <w:szCs w:val="24"/>
      </w:rPr>
      <w:br/>
    </w:r>
  </w:p>
  <w:p w:rsidR="00B261BD" w:rsidRPr="005A6222" w:rsidRDefault="00B261BD">
    <w:pPr>
      <w:pStyle w:val="Header"/>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EAC0611"/>
    <w:multiLevelType w:val="hybridMultilevel"/>
    <w:tmpl w:val="D43EF16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BDC7E5C"/>
    <w:multiLevelType w:val="hybridMultilevel"/>
    <w:tmpl w:val="EBB053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4456908"/>
    <w:multiLevelType w:val="hybridMultilevel"/>
    <w:tmpl w:val="AB08D30A"/>
    <w:lvl w:ilvl="0" w:tplc="B204D9C0">
      <w:start w:val="1"/>
      <w:numFmt w:val="bullet"/>
      <w:lvlText w:val="•"/>
      <w:lvlJc w:val="left"/>
      <w:pPr>
        <w:tabs>
          <w:tab w:val="num" w:pos="720"/>
        </w:tabs>
        <w:ind w:left="720" w:hanging="360"/>
      </w:pPr>
      <w:rPr>
        <w:rFonts w:ascii="Arial" w:hAnsi="Arial" w:hint="default"/>
      </w:rPr>
    </w:lvl>
    <w:lvl w:ilvl="1" w:tplc="28D28922" w:tentative="1">
      <w:start w:val="1"/>
      <w:numFmt w:val="bullet"/>
      <w:lvlText w:val="•"/>
      <w:lvlJc w:val="left"/>
      <w:pPr>
        <w:tabs>
          <w:tab w:val="num" w:pos="1440"/>
        </w:tabs>
        <w:ind w:left="1440" w:hanging="360"/>
      </w:pPr>
      <w:rPr>
        <w:rFonts w:ascii="Arial" w:hAnsi="Arial" w:hint="default"/>
      </w:rPr>
    </w:lvl>
    <w:lvl w:ilvl="2" w:tplc="50680058" w:tentative="1">
      <w:start w:val="1"/>
      <w:numFmt w:val="bullet"/>
      <w:lvlText w:val="•"/>
      <w:lvlJc w:val="left"/>
      <w:pPr>
        <w:tabs>
          <w:tab w:val="num" w:pos="2160"/>
        </w:tabs>
        <w:ind w:left="2160" w:hanging="360"/>
      </w:pPr>
      <w:rPr>
        <w:rFonts w:ascii="Arial" w:hAnsi="Arial" w:hint="default"/>
      </w:rPr>
    </w:lvl>
    <w:lvl w:ilvl="3" w:tplc="88C2DF8C" w:tentative="1">
      <w:start w:val="1"/>
      <w:numFmt w:val="bullet"/>
      <w:lvlText w:val="•"/>
      <w:lvlJc w:val="left"/>
      <w:pPr>
        <w:tabs>
          <w:tab w:val="num" w:pos="2880"/>
        </w:tabs>
        <w:ind w:left="2880" w:hanging="360"/>
      </w:pPr>
      <w:rPr>
        <w:rFonts w:ascii="Arial" w:hAnsi="Arial" w:hint="default"/>
      </w:rPr>
    </w:lvl>
    <w:lvl w:ilvl="4" w:tplc="BB2072BA" w:tentative="1">
      <w:start w:val="1"/>
      <w:numFmt w:val="bullet"/>
      <w:lvlText w:val="•"/>
      <w:lvlJc w:val="left"/>
      <w:pPr>
        <w:tabs>
          <w:tab w:val="num" w:pos="3600"/>
        </w:tabs>
        <w:ind w:left="3600" w:hanging="360"/>
      </w:pPr>
      <w:rPr>
        <w:rFonts w:ascii="Arial" w:hAnsi="Arial" w:hint="default"/>
      </w:rPr>
    </w:lvl>
    <w:lvl w:ilvl="5" w:tplc="AF1C6D16" w:tentative="1">
      <w:start w:val="1"/>
      <w:numFmt w:val="bullet"/>
      <w:lvlText w:val="•"/>
      <w:lvlJc w:val="left"/>
      <w:pPr>
        <w:tabs>
          <w:tab w:val="num" w:pos="4320"/>
        </w:tabs>
        <w:ind w:left="4320" w:hanging="360"/>
      </w:pPr>
      <w:rPr>
        <w:rFonts w:ascii="Arial" w:hAnsi="Arial" w:hint="default"/>
      </w:rPr>
    </w:lvl>
    <w:lvl w:ilvl="6" w:tplc="62BE921A" w:tentative="1">
      <w:start w:val="1"/>
      <w:numFmt w:val="bullet"/>
      <w:lvlText w:val="•"/>
      <w:lvlJc w:val="left"/>
      <w:pPr>
        <w:tabs>
          <w:tab w:val="num" w:pos="5040"/>
        </w:tabs>
        <w:ind w:left="5040" w:hanging="360"/>
      </w:pPr>
      <w:rPr>
        <w:rFonts w:ascii="Arial" w:hAnsi="Arial" w:hint="default"/>
      </w:rPr>
    </w:lvl>
    <w:lvl w:ilvl="7" w:tplc="5E8EE1AE" w:tentative="1">
      <w:start w:val="1"/>
      <w:numFmt w:val="bullet"/>
      <w:lvlText w:val="•"/>
      <w:lvlJc w:val="left"/>
      <w:pPr>
        <w:tabs>
          <w:tab w:val="num" w:pos="5760"/>
        </w:tabs>
        <w:ind w:left="5760" w:hanging="360"/>
      </w:pPr>
      <w:rPr>
        <w:rFonts w:ascii="Arial" w:hAnsi="Arial" w:hint="default"/>
      </w:rPr>
    </w:lvl>
    <w:lvl w:ilvl="8" w:tplc="66A05E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0"/>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1417"/>
    <w:rsid w:val="00001C50"/>
    <w:rsid w:val="00050865"/>
    <w:rsid w:val="00154307"/>
    <w:rsid w:val="00155AF6"/>
    <w:rsid w:val="001A7C99"/>
    <w:rsid w:val="00226D02"/>
    <w:rsid w:val="002F5238"/>
    <w:rsid w:val="00334868"/>
    <w:rsid w:val="003B37BB"/>
    <w:rsid w:val="00400077"/>
    <w:rsid w:val="00414EDD"/>
    <w:rsid w:val="00442F19"/>
    <w:rsid w:val="0044307A"/>
    <w:rsid w:val="00453D9C"/>
    <w:rsid w:val="004568A7"/>
    <w:rsid w:val="004A6851"/>
    <w:rsid w:val="005560BC"/>
    <w:rsid w:val="00564006"/>
    <w:rsid w:val="00565441"/>
    <w:rsid w:val="005749FF"/>
    <w:rsid w:val="005A6222"/>
    <w:rsid w:val="00602DB4"/>
    <w:rsid w:val="006132CB"/>
    <w:rsid w:val="0069196F"/>
    <w:rsid w:val="006E289B"/>
    <w:rsid w:val="00736AEC"/>
    <w:rsid w:val="007A7E83"/>
    <w:rsid w:val="007D21CB"/>
    <w:rsid w:val="007D6209"/>
    <w:rsid w:val="008B37D4"/>
    <w:rsid w:val="00911D86"/>
    <w:rsid w:val="0091385B"/>
    <w:rsid w:val="00972FCD"/>
    <w:rsid w:val="00975891"/>
    <w:rsid w:val="00975DEB"/>
    <w:rsid w:val="0099098F"/>
    <w:rsid w:val="009E3A4D"/>
    <w:rsid w:val="00A01417"/>
    <w:rsid w:val="00A61329"/>
    <w:rsid w:val="00A63BAA"/>
    <w:rsid w:val="00AE4255"/>
    <w:rsid w:val="00AF6B07"/>
    <w:rsid w:val="00B261BD"/>
    <w:rsid w:val="00B67137"/>
    <w:rsid w:val="00B927B5"/>
    <w:rsid w:val="00BD3045"/>
    <w:rsid w:val="00BE70B6"/>
    <w:rsid w:val="00C05DD0"/>
    <w:rsid w:val="00C26A88"/>
    <w:rsid w:val="00C5541A"/>
    <w:rsid w:val="00CA22E1"/>
    <w:rsid w:val="00CA40FE"/>
    <w:rsid w:val="00D2297E"/>
    <w:rsid w:val="00D70312"/>
    <w:rsid w:val="00D908B8"/>
    <w:rsid w:val="00DA14ED"/>
    <w:rsid w:val="00DA54BE"/>
    <w:rsid w:val="00DC57F0"/>
    <w:rsid w:val="00DD6C16"/>
    <w:rsid w:val="00E64460"/>
    <w:rsid w:val="00E814B2"/>
    <w:rsid w:val="00E876E2"/>
    <w:rsid w:val="00EB43A8"/>
    <w:rsid w:val="00EF0E2C"/>
    <w:rsid w:val="00EF4D2E"/>
    <w:rsid w:val="00F4079D"/>
    <w:rsid w:val="00F53949"/>
    <w:rsid w:val="00F64703"/>
    <w:rsid w:val="00F760F4"/>
    <w:rsid w:val="00F870A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17"/>
    <w:pPr>
      <w:spacing w:after="200" w:line="276" w:lineRule="auto"/>
    </w:pPr>
    <w:rPr>
      <w:rFonts w:eastAsia="Times New Roman"/>
      <w:lang w:eastAsia="en-US"/>
    </w:rPr>
  </w:style>
  <w:style w:type="paragraph" w:styleId="Heading1">
    <w:name w:val="heading 1"/>
    <w:basedOn w:val="Normal"/>
    <w:link w:val="Heading1Char"/>
    <w:uiPriority w:val="99"/>
    <w:qFormat/>
    <w:rsid w:val="00A01417"/>
    <w:pPr>
      <w:spacing w:before="100" w:beforeAutospacing="1" w:after="100" w:afterAutospacing="1" w:line="240" w:lineRule="auto"/>
      <w:outlineLvl w:val="0"/>
    </w:pPr>
    <w:rPr>
      <w:rFonts w:ascii="Times New Roman" w:eastAsia="Calibri" w:hAnsi="Times New Roman"/>
      <w:b/>
      <w:bCs/>
      <w:kern w:val="36"/>
      <w:sz w:val="48"/>
      <w:szCs w:val="48"/>
      <w:lang w:eastAsia="en-GB"/>
    </w:rPr>
  </w:style>
  <w:style w:type="paragraph" w:styleId="Heading2">
    <w:name w:val="heading 2"/>
    <w:basedOn w:val="Normal"/>
    <w:link w:val="Heading2Char"/>
    <w:uiPriority w:val="99"/>
    <w:qFormat/>
    <w:rsid w:val="00A01417"/>
    <w:pPr>
      <w:spacing w:before="100" w:beforeAutospacing="1" w:after="100" w:afterAutospacing="1" w:line="240" w:lineRule="auto"/>
      <w:outlineLvl w:val="1"/>
    </w:pPr>
    <w:rPr>
      <w:rFonts w:ascii="Times New Roman" w:eastAsia="Calibri" w:hAnsi="Times New Roman"/>
      <w:b/>
      <w:bCs/>
      <w:sz w:val="36"/>
      <w:szCs w:val="36"/>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141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semiHidden/>
    <w:locked/>
    <w:rsid w:val="00A01417"/>
    <w:rPr>
      <w:rFonts w:ascii="Times New Roman" w:eastAsia="Times New Roman" w:hAnsi="Times New Roman" w:cs="Times New Roman"/>
      <w:b/>
      <w:bCs/>
      <w:sz w:val="36"/>
      <w:szCs w:val="36"/>
      <w:lang w:eastAsia="en-GB"/>
    </w:rPr>
  </w:style>
  <w:style w:type="paragraph" w:styleId="NormalWeb">
    <w:name w:val="Normal (Web)"/>
    <w:basedOn w:val="Normal"/>
    <w:uiPriority w:val="99"/>
    <w:rsid w:val="00A01417"/>
    <w:pPr>
      <w:spacing w:before="100" w:beforeAutospacing="1" w:after="100" w:afterAutospacing="1" w:line="240" w:lineRule="auto"/>
    </w:pPr>
    <w:rPr>
      <w:rFonts w:ascii="Times New Roman" w:eastAsia="Calibri" w:hAnsi="Times New Roman"/>
      <w:sz w:val="24"/>
      <w:szCs w:val="24"/>
      <w:lang w:eastAsia="en-GB"/>
    </w:rPr>
  </w:style>
  <w:style w:type="paragraph" w:styleId="ListParagraph">
    <w:name w:val="List Paragraph"/>
    <w:basedOn w:val="Normal"/>
    <w:uiPriority w:val="99"/>
    <w:qFormat/>
    <w:rsid w:val="00A01417"/>
    <w:pPr>
      <w:ind w:left="720"/>
    </w:pPr>
  </w:style>
  <w:style w:type="paragraph" w:customStyle="1" w:styleId="Pa2">
    <w:name w:val="Pa2"/>
    <w:basedOn w:val="Normal"/>
    <w:next w:val="Normal"/>
    <w:uiPriority w:val="99"/>
    <w:semiHidden/>
    <w:rsid w:val="00A01417"/>
    <w:pPr>
      <w:autoSpaceDE w:val="0"/>
      <w:autoSpaceDN w:val="0"/>
      <w:adjustRightInd w:val="0"/>
      <w:spacing w:after="0" w:line="241" w:lineRule="atLeast"/>
    </w:pPr>
    <w:rPr>
      <w:rFonts w:ascii="Helvetica 65 Medium" w:hAnsi="Helvetica 65 Medium"/>
      <w:sz w:val="24"/>
      <w:szCs w:val="24"/>
    </w:rPr>
  </w:style>
  <w:style w:type="character" w:styleId="Hyperlink">
    <w:name w:val="Hyperlink"/>
    <w:basedOn w:val="DefaultParagraphFont"/>
    <w:uiPriority w:val="99"/>
    <w:rsid w:val="00A01417"/>
    <w:rPr>
      <w:rFonts w:cs="Times New Roman"/>
      <w:color w:val="0000FF"/>
      <w:u w:val="single"/>
    </w:rPr>
  </w:style>
  <w:style w:type="paragraph" w:styleId="Header">
    <w:name w:val="header"/>
    <w:basedOn w:val="Normal"/>
    <w:link w:val="HeaderChar"/>
    <w:uiPriority w:val="99"/>
    <w:rsid w:val="00A0141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01417"/>
    <w:rPr>
      <w:rFonts w:ascii="Calibri" w:hAnsi="Calibri" w:cs="Times New Roman"/>
    </w:rPr>
  </w:style>
  <w:style w:type="paragraph" w:styleId="Footer">
    <w:name w:val="footer"/>
    <w:basedOn w:val="Normal"/>
    <w:link w:val="FooterChar"/>
    <w:uiPriority w:val="99"/>
    <w:rsid w:val="00A0141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01417"/>
    <w:rPr>
      <w:rFonts w:ascii="Calibri" w:hAnsi="Calibri" w:cs="Times New Roman"/>
    </w:rPr>
  </w:style>
  <w:style w:type="paragraph" w:styleId="BalloonText">
    <w:name w:val="Balloon Text"/>
    <w:basedOn w:val="Normal"/>
    <w:link w:val="BalloonTextChar"/>
    <w:uiPriority w:val="99"/>
    <w:semiHidden/>
    <w:rsid w:val="00A0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1417"/>
    <w:rPr>
      <w:rFonts w:ascii="Tahoma" w:hAnsi="Tahoma" w:cs="Tahoma"/>
      <w:sz w:val="16"/>
      <w:szCs w:val="16"/>
    </w:rPr>
  </w:style>
  <w:style w:type="table" w:styleId="TableGrid">
    <w:name w:val="Table Grid"/>
    <w:basedOn w:val="TableNormal"/>
    <w:uiPriority w:val="99"/>
    <w:rsid w:val="005560BC"/>
    <w:rPr>
      <w:sz w:val="20"/>
      <w:szCs w:val="20"/>
    </w:rPr>
    <w:tblPr>
      <w:tblInd w:w="0" w:type="dxa"/>
      <w:tblBorders>
        <w:top w:val="single" w:sz="4" w:space="0" w:color="47485F"/>
        <w:left w:val="single" w:sz="4" w:space="0" w:color="47485F"/>
        <w:bottom w:val="single" w:sz="4" w:space="0" w:color="47485F"/>
        <w:right w:val="single" w:sz="4" w:space="0" w:color="47485F"/>
        <w:insideH w:val="single" w:sz="4" w:space="0" w:color="47485F"/>
        <w:insideV w:val="single" w:sz="4" w:space="0" w:color="47485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6414442">
      <w:marLeft w:val="0"/>
      <w:marRight w:val="0"/>
      <w:marTop w:val="0"/>
      <w:marBottom w:val="0"/>
      <w:divBdr>
        <w:top w:val="none" w:sz="0" w:space="0" w:color="auto"/>
        <w:left w:val="none" w:sz="0" w:space="0" w:color="auto"/>
        <w:bottom w:val="none" w:sz="0" w:space="0" w:color="auto"/>
        <w:right w:val="none" w:sz="0" w:space="0" w:color="auto"/>
      </w:divBdr>
    </w:div>
    <w:div w:id="726414444">
      <w:marLeft w:val="0"/>
      <w:marRight w:val="0"/>
      <w:marTop w:val="0"/>
      <w:marBottom w:val="0"/>
      <w:divBdr>
        <w:top w:val="none" w:sz="0" w:space="0" w:color="auto"/>
        <w:left w:val="none" w:sz="0" w:space="0" w:color="auto"/>
        <w:bottom w:val="none" w:sz="0" w:space="0" w:color="auto"/>
        <w:right w:val="none" w:sz="0" w:space="0" w:color="auto"/>
      </w:divBdr>
    </w:div>
    <w:div w:id="726414446">
      <w:marLeft w:val="0"/>
      <w:marRight w:val="0"/>
      <w:marTop w:val="0"/>
      <w:marBottom w:val="0"/>
      <w:divBdr>
        <w:top w:val="none" w:sz="0" w:space="0" w:color="auto"/>
        <w:left w:val="none" w:sz="0" w:space="0" w:color="auto"/>
        <w:bottom w:val="none" w:sz="0" w:space="0" w:color="auto"/>
        <w:right w:val="none" w:sz="0" w:space="0" w:color="auto"/>
      </w:divBdr>
    </w:div>
    <w:div w:id="726414451">
      <w:marLeft w:val="0"/>
      <w:marRight w:val="0"/>
      <w:marTop w:val="0"/>
      <w:marBottom w:val="0"/>
      <w:divBdr>
        <w:top w:val="none" w:sz="0" w:space="0" w:color="auto"/>
        <w:left w:val="none" w:sz="0" w:space="0" w:color="auto"/>
        <w:bottom w:val="none" w:sz="0" w:space="0" w:color="auto"/>
        <w:right w:val="none" w:sz="0" w:space="0" w:color="auto"/>
      </w:divBdr>
      <w:divsChild>
        <w:div w:id="726414431">
          <w:marLeft w:val="547"/>
          <w:marRight w:val="0"/>
          <w:marTop w:val="67"/>
          <w:marBottom w:val="0"/>
          <w:divBdr>
            <w:top w:val="none" w:sz="0" w:space="0" w:color="auto"/>
            <w:left w:val="none" w:sz="0" w:space="0" w:color="auto"/>
            <w:bottom w:val="none" w:sz="0" w:space="0" w:color="auto"/>
            <w:right w:val="none" w:sz="0" w:space="0" w:color="auto"/>
          </w:divBdr>
        </w:div>
        <w:div w:id="726414432">
          <w:marLeft w:val="547"/>
          <w:marRight w:val="0"/>
          <w:marTop w:val="67"/>
          <w:marBottom w:val="0"/>
          <w:divBdr>
            <w:top w:val="none" w:sz="0" w:space="0" w:color="auto"/>
            <w:left w:val="none" w:sz="0" w:space="0" w:color="auto"/>
            <w:bottom w:val="none" w:sz="0" w:space="0" w:color="auto"/>
            <w:right w:val="none" w:sz="0" w:space="0" w:color="auto"/>
          </w:divBdr>
        </w:div>
        <w:div w:id="726414433">
          <w:marLeft w:val="547"/>
          <w:marRight w:val="0"/>
          <w:marTop w:val="67"/>
          <w:marBottom w:val="0"/>
          <w:divBdr>
            <w:top w:val="none" w:sz="0" w:space="0" w:color="auto"/>
            <w:left w:val="none" w:sz="0" w:space="0" w:color="auto"/>
            <w:bottom w:val="none" w:sz="0" w:space="0" w:color="auto"/>
            <w:right w:val="none" w:sz="0" w:space="0" w:color="auto"/>
          </w:divBdr>
        </w:div>
        <w:div w:id="726414434">
          <w:marLeft w:val="547"/>
          <w:marRight w:val="0"/>
          <w:marTop w:val="67"/>
          <w:marBottom w:val="0"/>
          <w:divBdr>
            <w:top w:val="none" w:sz="0" w:space="0" w:color="auto"/>
            <w:left w:val="none" w:sz="0" w:space="0" w:color="auto"/>
            <w:bottom w:val="none" w:sz="0" w:space="0" w:color="auto"/>
            <w:right w:val="none" w:sz="0" w:space="0" w:color="auto"/>
          </w:divBdr>
        </w:div>
        <w:div w:id="726414435">
          <w:marLeft w:val="547"/>
          <w:marRight w:val="0"/>
          <w:marTop w:val="67"/>
          <w:marBottom w:val="0"/>
          <w:divBdr>
            <w:top w:val="none" w:sz="0" w:space="0" w:color="auto"/>
            <w:left w:val="none" w:sz="0" w:space="0" w:color="auto"/>
            <w:bottom w:val="none" w:sz="0" w:space="0" w:color="auto"/>
            <w:right w:val="none" w:sz="0" w:space="0" w:color="auto"/>
          </w:divBdr>
        </w:div>
        <w:div w:id="726414436">
          <w:marLeft w:val="547"/>
          <w:marRight w:val="0"/>
          <w:marTop w:val="67"/>
          <w:marBottom w:val="0"/>
          <w:divBdr>
            <w:top w:val="none" w:sz="0" w:space="0" w:color="auto"/>
            <w:left w:val="none" w:sz="0" w:space="0" w:color="auto"/>
            <w:bottom w:val="none" w:sz="0" w:space="0" w:color="auto"/>
            <w:right w:val="none" w:sz="0" w:space="0" w:color="auto"/>
          </w:divBdr>
        </w:div>
        <w:div w:id="726414437">
          <w:marLeft w:val="547"/>
          <w:marRight w:val="0"/>
          <w:marTop w:val="67"/>
          <w:marBottom w:val="0"/>
          <w:divBdr>
            <w:top w:val="none" w:sz="0" w:space="0" w:color="auto"/>
            <w:left w:val="none" w:sz="0" w:space="0" w:color="auto"/>
            <w:bottom w:val="none" w:sz="0" w:space="0" w:color="auto"/>
            <w:right w:val="none" w:sz="0" w:space="0" w:color="auto"/>
          </w:divBdr>
        </w:div>
        <w:div w:id="726414438">
          <w:marLeft w:val="547"/>
          <w:marRight w:val="0"/>
          <w:marTop w:val="67"/>
          <w:marBottom w:val="0"/>
          <w:divBdr>
            <w:top w:val="none" w:sz="0" w:space="0" w:color="auto"/>
            <w:left w:val="none" w:sz="0" w:space="0" w:color="auto"/>
            <w:bottom w:val="none" w:sz="0" w:space="0" w:color="auto"/>
            <w:right w:val="none" w:sz="0" w:space="0" w:color="auto"/>
          </w:divBdr>
        </w:div>
        <w:div w:id="726414439">
          <w:marLeft w:val="547"/>
          <w:marRight w:val="0"/>
          <w:marTop w:val="67"/>
          <w:marBottom w:val="0"/>
          <w:divBdr>
            <w:top w:val="none" w:sz="0" w:space="0" w:color="auto"/>
            <w:left w:val="none" w:sz="0" w:space="0" w:color="auto"/>
            <w:bottom w:val="none" w:sz="0" w:space="0" w:color="auto"/>
            <w:right w:val="none" w:sz="0" w:space="0" w:color="auto"/>
          </w:divBdr>
        </w:div>
        <w:div w:id="726414440">
          <w:marLeft w:val="547"/>
          <w:marRight w:val="0"/>
          <w:marTop w:val="67"/>
          <w:marBottom w:val="0"/>
          <w:divBdr>
            <w:top w:val="none" w:sz="0" w:space="0" w:color="auto"/>
            <w:left w:val="none" w:sz="0" w:space="0" w:color="auto"/>
            <w:bottom w:val="none" w:sz="0" w:space="0" w:color="auto"/>
            <w:right w:val="none" w:sz="0" w:space="0" w:color="auto"/>
          </w:divBdr>
        </w:div>
        <w:div w:id="726414441">
          <w:marLeft w:val="547"/>
          <w:marRight w:val="0"/>
          <w:marTop w:val="67"/>
          <w:marBottom w:val="0"/>
          <w:divBdr>
            <w:top w:val="none" w:sz="0" w:space="0" w:color="auto"/>
            <w:left w:val="none" w:sz="0" w:space="0" w:color="auto"/>
            <w:bottom w:val="none" w:sz="0" w:space="0" w:color="auto"/>
            <w:right w:val="none" w:sz="0" w:space="0" w:color="auto"/>
          </w:divBdr>
        </w:div>
        <w:div w:id="726414443">
          <w:marLeft w:val="547"/>
          <w:marRight w:val="0"/>
          <w:marTop w:val="67"/>
          <w:marBottom w:val="0"/>
          <w:divBdr>
            <w:top w:val="none" w:sz="0" w:space="0" w:color="auto"/>
            <w:left w:val="none" w:sz="0" w:space="0" w:color="auto"/>
            <w:bottom w:val="none" w:sz="0" w:space="0" w:color="auto"/>
            <w:right w:val="none" w:sz="0" w:space="0" w:color="auto"/>
          </w:divBdr>
        </w:div>
        <w:div w:id="726414445">
          <w:marLeft w:val="547"/>
          <w:marRight w:val="0"/>
          <w:marTop w:val="67"/>
          <w:marBottom w:val="0"/>
          <w:divBdr>
            <w:top w:val="none" w:sz="0" w:space="0" w:color="auto"/>
            <w:left w:val="none" w:sz="0" w:space="0" w:color="auto"/>
            <w:bottom w:val="none" w:sz="0" w:space="0" w:color="auto"/>
            <w:right w:val="none" w:sz="0" w:space="0" w:color="auto"/>
          </w:divBdr>
        </w:div>
        <w:div w:id="726414447">
          <w:marLeft w:val="547"/>
          <w:marRight w:val="0"/>
          <w:marTop w:val="67"/>
          <w:marBottom w:val="0"/>
          <w:divBdr>
            <w:top w:val="none" w:sz="0" w:space="0" w:color="auto"/>
            <w:left w:val="none" w:sz="0" w:space="0" w:color="auto"/>
            <w:bottom w:val="none" w:sz="0" w:space="0" w:color="auto"/>
            <w:right w:val="none" w:sz="0" w:space="0" w:color="auto"/>
          </w:divBdr>
        </w:div>
        <w:div w:id="726414448">
          <w:marLeft w:val="547"/>
          <w:marRight w:val="0"/>
          <w:marTop w:val="67"/>
          <w:marBottom w:val="0"/>
          <w:divBdr>
            <w:top w:val="none" w:sz="0" w:space="0" w:color="auto"/>
            <w:left w:val="none" w:sz="0" w:space="0" w:color="auto"/>
            <w:bottom w:val="none" w:sz="0" w:space="0" w:color="auto"/>
            <w:right w:val="none" w:sz="0" w:space="0" w:color="auto"/>
          </w:divBdr>
        </w:div>
        <w:div w:id="726414449">
          <w:marLeft w:val="547"/>
          <w:marRight w:val="0"/>
          <w:marTop w:val="67"/>
          <w:marBottom w:val="0"/>
          <w:divBdr>
            <w:top w:val="none" w:sz="0" w:space="0" w:color="auto"/>
            <w:left w:val="none" w:sz="0" w:space="0" w:color="auto"/>
            <w:bottom w:val="none" w:sz="0" w:space="0" w:color="auto"/>
            <w:right w:val="none" w:sz="0" w:space="0" w:color="auto"/>
          </w:divBdr>
        </w:div>
        <w:div w:id="726414450">
          <w:marLeft w:val="547"/>
          <w:marRight w:val="0"/>
          <w:marTop w:val="67"/>
          <w:marBottom w:val="0"/>
          <w:divBdr>
            <w:top w:val="none" w:sz="0" w:space="0" w:color="auto"/>
            <w:left w:val="none" w:sz="0" w:space="0" w:color="auto"/>
            <w:bottom w:val="none" w:sz="0" w:space="0" w:color="auto"/>
            <w:right w:val="none" w:sz="0" w:space="0" w:color="auto"/>
          </w:divBdr>
        </w:div>
        <w:div w:id="726414452">
          <w:marLeft w:val="547"/>
          <w:marRight w:val="0"/>
          <w:marTop w:val="67"/>
          <w:marBottom w:val="0"/>
          <w:divBdr>
            <w:top w:val="none" w:sz="0" w:space="0" w:color="auto"/>
            <w:left w:val="none" w:sz="0" w:space="0" w:color="auto"/>
            <w:bottom w:val="none" w:sz="0" w:space="0" w:color="auto"/>
            <w:right w:val="none" w:sz="0" w:space="0" w:color="auto"/>
          </w:divBdr>
        </w:div>
        <w:div w:id="726414456">
          <w:marLeft w:val="547"/>
          <w:marRight w:val="0"/>
          <w:marTop w:val="67"/>
          <w:marBottom w:val="0"/>
          <w:divBdr>
            <w:top w:val="none" w:sz="0" w:space="0" w:color="auto"/>
            <w:left w:val="none" w:sz="0" w:space="0" w:color="auto"/>
            <w:bottom w:val="none" w:sz="0" w:space="0" w:color="auto"/>
            <w:right w:val="none" w:sz="0" w:space="0" w:color="auto"/>
          </w:divBdr>
        </w:div>
      </w:divsChild>
    </w:div>
    <w:div w:id="726414453">
      <w:marLeft w:val="0"/>
      <w:marRight w:val="0"/>
      <w:marTop w:val="0"/>
      <w:marBottom w:val="0"/>
      <w:divBdr>
        <w:top w:val="none" w:sz="0" w:space="0" w:color="auto"/>
        <w:left w:val="none" w:sz="0" w:space="0" w:color="auto"/>
        <w:bottom w:val="none" w:sz="0" w:space="0" w:color="auto"/>
        <w:right w:val="none" w:sz="0" w:space="0" w:color="auto"/>
      </w:divBdr>
    </w:div>
    <w:div w:id="726414454">
      <w:marLeft w:val="0"/>
      <w:marRight w:val="0"/>
      <w:marTop w:val="0"/>
      <w:marBottom w:val="0"/>
      <w:divBdr>
        <w:top w:val="none" w:sz="0" w:space="0" w:color="auto"/>
        <w:left w:val="none" w:sz="0" w:space="0" w:color="auto"/>
        <w:bottom w:val="none" w:sz="0" w:space="0" w:color="auto"/>
        <w:right w:val="none" w:sz="0" w:space="0" w:color="auto"/>
      </w:divBdr>
    </w:div>
    <w:div w:id="726414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ourwork/qual-clin-lead/pe"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281242/36353_Mental_Health_Crisis_accessibl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mro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1028</Words>
  <Characters>5861</Characters>
  <Application>Microsoft Office Outlook</Application>
  <DocSecurity>0</DocSecurity>
  <Lines>0</Lines>
  <Paragraphs>0</Paragraphs>
  <ScaleCrop>false</ScaleCrop>
  <Company>Greater Manchester Police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2014 Greater Manchester Declaration on improving outcomes for people experiencing mental health crisis - 11/12/2014</dc:title>
  <dc:subject/>
  <dc:creator>David J Wilkinson</dc:creator>
  <cp:keywords/>
  <dc:description/>
  <cp:lastModifiedBy>dc01mg</cp:lastModifiedBy>
  <cp:revision>2</cp:revision>
  <dcterms:created xsi:type="dcterms:W3CDTF">2014-12-15T12:12:00Z</dcterms:created>
  <dcterms:modified xsi:type="dcterms:W3CDTF">2014-12-15T12:12:00Z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