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FB" w:rsidRPr="00A51425" w:rsidRDefault="00AC08FB" w:rsidP="00EE3F54">
      <w:pPr>
        <w:jc w:val="center"/>
        <w:rPr>
          <w:b/>
          <w:sz w:val="20"/>
          <w:szCs w:val="20"/>
        </w:rPr>
      </w:pPr>
    </w:p>
    <w:p w:rsidR="00AC08FB" w:rsidRPr="00A51425" w:rsidRDefault="00AC08FB" w:rsidP="00EE3F54">
      <w:pPr>
        <w:jc w:val="center"/>
        <w:rPr>
          <w:b/>
          <w:sz w:val="20"/>
          <w:szCs w:val="20"/>
        </w:rPr>
      </w:pPr>
    </w:p>
    <w:p w:rsidR="00AC08FB" w:rsidRPr="00A51425" w:rsidRDefault="00AC08FB" w:rsidP="00EE3F54">
      <w:pPr>
        <w:jc w:val="center"/>
        <w:rPr>
          <w:b/>
          <w:sz w:val="20"/>
          <w:szCs w:val="20"/>
        </w:rPr>
      </w:pPr>
    </w:p>
    <w:p w:rsidR="00AC08FB" w:rsidRPr="00EE3F54" w:rsidRDefault="00AC08FB" w:rsidP="00EE3F54">
      <w:pPr>
        <w:jc w:val="center"/>
        <w:rPr>
          <w:b/>
          <w:sz w:val="28"/>
          <w:szCs w:val="28"/>
        </w:rPr>
      </w:pPr>
      <w:r w:rsidRPr="00EE3F54">
        <w:rPr>
          <w:b/>
          <w:sz w:val="28"/>
          <w:szCs w:val="28"/>
        </w:rPr>
        <w:t xml:space="preserve">MENTAL HEALTH CRISIS </w:t>
      </w:r>
      <w:smartTag w:uri="urn:schemas-microsoft-com:office:smarttags" w:element="stockticker">
        <w:r w:rsidRPr="00EE3F54">
          <w:rPr>
            <w:b/>
            <w:sz w:val="28"/>
            <w:szCs w:val="28"/>
          </w:rPr>
          <w:t>CARE</w:t>
        </w:r>
      </w:smartTag>
      <w:r w:rsidRPr="00EE3F54">
        <w:rPr>
          <w:b/>
          <w:sz w:val="28"/>
          <w:szCs w:val="28"/>
        </w:rPr>
        <w:t xml:space="preserve"> CONCORDAT 2014</w:t>
      </w:r>
    </w:p>
    <w:p w:rsidR="00AC08FB" w:rsidRDefault="00AC08FB" w:rsidP="00EE3F54">
      <w:pPr>
        <w:jc w:val="center"/>
        <w:rPr>
          <w:b/>
          <w:sz w:val="24"/>
          <w:szCs w:val="24"/>
        </w:rPr>
      </w:pPr>
      <w:r w:rsidRPr="00EE3F54">
        <w:rPr>
          <w:b/>
          <w:sz w:val="24"/>
          <w:szCs w:val="24"/>
        </w:rPr>
        <w:t xml:space="preserve">The 2014 </w:t>
      </w:r>
      <w:r>
        <w:rPr>
          <w:b/>
          <w:sz w:val="24"/>
          <w:szCs w:val="24"/>
        </w:rPr>
        <w:t>Hampshire</w:t>
      </w:r>
      <w:r w:rsidRPr="00EE3F54">
        <w:rPr>
          <w:b/>
          <w:sz w:val="24"/>
          <w:szCs w:val="24"/>
        </w:rPr>
        <w:t xml:space="preserve"> Declaration on improving outcomes for people experiencing mental health crisis.</w:t>
      </w:r>
    </w:p>
    <w:p w:rsidR="00C95BF5" w:rsidRPr="00C95BF5" w:rsidRDefault="00C95BF5" w:rsidP="00EE3F54">
      <w:pPr>
        <w:jc w:val="center"/>
        <w:rPr>
          <w:b/>
          <w:sz w:val="16"/>
          <w:szCs w:val="16"/>
        </w:rPr>
      </w:pPr>
      <w:r w:rsidRPr="00C95BF5">
        <w:rPr>
          <w:b/>
          <w:sz w:val="24"/>
          <w:szCs w:val="24"/>
        </w:rPr>
        <w:t>ISLE OF WIGHT DECLARATION</w:t>
      </w:r>
    </w:p>
    <w:p w:rsidR="00AC08FB" w:rsidRPr="00A51425" w:rsidRDefault="00AC08FB" w:rsidP="00EE3F54">
      <w:pPr>
        <w:pBdr>
          <w:bottom w:val="single" w:sz="6" w:space="1" w:color="auto"/>
        </w:pBdr>
        <w:jc w:val="center"/>
        <w:rPr>
          <w:sz w:val="16"/>
          <w:szCs w:val="16"/>
        </w:rPr>
      </w:pPr>
    </w:p>
    <w:p w:rsidR="00AC08FB" w:rsidRPr="00EE3F54" w:rsidRDefault="00AC08FB">
      <w:pPr>
        <w:rPr>
          <w:sz w:val="24"/>
          <w:szCs w:val="24"/>
        </w:rPr>
      </w:pPr>
      <w:r w:rsidRPr="00EE3F54">
        <w:rPr>
          <w:sz w:val="24"/>
          <w:szCs w:val="24"/>
        </w:rPr>
        <w:t xml:space="preserve">We, as partner organisations in </w:t>
      </w:r>
      <w:r>
        <w:rPr>
          <w:sz w:val="24"/>
          <w:szCs w:val="24"/>
        </w:rPr>
        <w:t>Hampshire and Isle of Wight</w:t>
      </w:r>
      <w:r w:rsidRPr="00EE3F54">
        <w:rPr>
          <w:sz w:val="24"/>
          <w:szCs w:val="24"/>
        </w:rPr>
        <w:t>, will work together to put in place the principles of the National Mental Health Crisis Care Concordat to improve the system of care and support so that people in crisis because of a mental health condition are kept safe.  We will help them to find the help they need – whatever the circumstances – from whichever of our services they turn to first.</w:t>
      </w:r>
    </w:p>
    <w:p w:rsidR="00AC08FB" w:rsidRPr="00A51425" w:rsidRDefault="00AC08FB">
      <w:pPr>
        <w:rPr>
          <w:sz w:val="16"/>
          <w:szCs w:val="16"/>
        </w:rPr>
      </w:pPr>
      <w:r w:rsidRPr="00EE3F54">
        <w:rPr>
          <w:sz w:val="24"/>
          <w:szCs w:val="24"/>
        </w:rPr>
        <w:t>We will work together to prevent crises happening whenever possible, through intervening at an early stage.</w:t>
      </w:r>
    </w:p>
    <w:p w:rsidR="00AC08FB" w:rsidRPr="00A51425" w:rsidRDefault="00AC08FB">
      <w:pPr>
        <w:rPr>
          <w:sz w:val="16"/>
          <w:szCs w:val="16"/>
        </w:rPr>
      </w:pPr>
      <w:r w:rsidRPr="00EE3F54">
        <w:rPr>
          <w:sz w:val="24"/>
          <w:szCs w:val="24"/>
        </w:rPr>
        <w:t>We will make sure we meet the needs of vulnerable people in urgent situations, getting the right care at the right time from the right people to make sure of the best outcomes.</w:t>
      </w:r>
    </w:p>
    <w:p w:rsidR="00AC08FB" w:rsidRPr="00EE3F54" w:rsidRDefault="00AC08FB">
      <w:pPr>
        <w:rPr>
          <w:sz w:val="24"/>
          <w:szCs w:val="24"/>
        </w:rPr>
      </w:pPr>
      <w:r w:rsidRPr="00EE3F54">
        <w:rPr>
          <w:sz w:val="24"/>
          <w:szCs w:val="24"/>
        </w:rPr>
        <w:t>We will do our very best to make sure that all relevant public services, contractors and independent sector partners support people with a mental health problem to help them recover.  Everybody who signs this declaration will work towards developing ways of sharing information to help front line staff provide better responses to people in crisis.</w:t>
      </w:r>
    </w:p>
    <w:p w:rsidR="00AC08FB" w:rsidRPr="00EE3F54" w:rsidRDefault="00AC08FB">
      <w:pPr>
        <w:rPr>
          <w:sz w:val="24"/>
          <w:szCs w:val="24"/>
        </w:rPr>
      </w:pPr>
      <w:r w:rsidRPr="00EE3F54">
        <w:rPr>
          <w:sz w:val="24"/>
          <w:szCs w:val="24"/>
        </w:rPr>
        <w:t xml:space="preserve">We are responsible for delivering this commitment in </w:t>
      </w:r>
      <w:r>
        <w:rPr>
          <w:sz w:val="24"/>
          <w:szCs w:val="24"/>
        </w:rPr>
        <w:t xml:space="preserve">Isle of Wight </w:t>
      </w:r>
      <w:r w:rsidRPr="00EE3F54">
        <w:rPr>
          <w:sz w:val="24"/>
          <w:szCs w:val="24"/>
        </w:rPr>
        <w:t>by putting in place, reviewing and regularly</w:t>
      </w:r>
      <w:r>
        <w:rPr>
          <w:sz w:val="24"/>
          <w:szCs w:val="24"/>
        </w:rPr>
        <w:t xml:space="preserve"> updating a supporting</w:t>
      </w:r>
      <w:r w:rsidRPr="00EE3F54">
        <w:rPr>
          <w:sz w:val="24"/>
          <w:szCs w:val="24"/>
        </w:rPr>
        <w:t xml:space="preserve"> action plan.</w:t>
      </w:r>
    </w:p>
    <w:p w:rsidR="00AC08FB" w:rsidRPr="00EE3F54" w:rsidRDefault="00AC08FB">
      <w:pPr>
        <w:rPr>
          <w:b/>
          <w:sz w:val="24"/>
          <w:szCs w:val="24"/>
        </w:rPr>
      </w:pPr>
      <w:r w:rsidRPr="00EE3F54">
        <w:rPr>
          <w:b/>
          <w:sz w:val="24"/>
          <w:szCs w:val="24"/>
        </w:rPr>
        <w:t>This declaration supports ‘parity of esteem’ between physical and mental health care in the following ways:</w:t>
      </w:r>
    </w:p>
    <w:p w:rsidR="00AC08FB" w:rsidRDefault="00AC08FB" w:rsidP="008B5129">
      <w:pPr>
        <w:pStyle w:val="ListParagraph"/>
        <w:numPr>
          <w:ilvl w:val="0"/>
          <w:numId w:val="1"/>
        </w:numPr>
        <w:rPr>
          <w:sz w:val="24"/>
          <w:szCs w:val="24"/>
        </w:rPr>
      </w:pPr>
      <w:r w:rsidRPr="00EE3F54">
        <w:rPr>
          <w:sz w:val="24"/>
          <w:szCs w:val="24"/>
        </w:rPr>
        <w:t xml:space="preserve">Through everyone agreeing a shared ‘care pathway’ to safely support, assess and manage anyone who asks any of our services in </w:t>
      </w:r>
      <w:r>
        <w:rPr>
          <w:sz w:val="24"/>
          <w:szCs w:val="24"/>
        </w:rPr>
        <w:t>Isle of Wight</w:t>
      </w:r>
      <w:r w:rsidRPr="00EE3F54">
        <w:rPr>
          <w:sz w:val="24"/>
          <w:szCs w:val="24"/>
        </w:rPr>
        <w:t xml:space="preserve"> for help in a crisis.  This will result in the best outcomes for people with suspected serious mental illness, provide advice and support to their carers, and make sure that services work together safely and effectively.</w:t>
      </w:r>
    </w:p>
    <w:p w:rsidR="00AC08FB" w:rsidRDefault="00AC08FB" w:rsidP="008B5129">
      <w:pPr>
        <w:pStyle w:val="ListParagraph"/>
        <w:numPr>
          <w:ilvl w:val="0"/>
          <w:numId w:val="1"/>
        </w:numPr>
        <w:rPr>
          <w:sz w:val="24"/>
          <w:szCs w:val="24"/>
        </w:rPr>
      </w:pPr>
      <w:r w:rsidRPr="00EE3F54">
        <w:rPr>
          <w:sz w:val="24"/>
          <w:szCs w:val="24"/>
        </w:rPr>
        <w:t>Through agencies working together to improve individuals’ experience (professionals, people who use crisis care services, and carers) and reduce the likelihood of harm to the health and wellbeing of patients, carers and professionals.</w:t>
      </w:r>
    </w:p>
    <w:p w:rsidR="00CE4281" w:rsidRDefault="00AC08FB" w:rsidP="00E23528">
      <w:pPr>
        <w:pStyle w:val="ListParagraph"/>
        <w:numPr>
          <w:ilvl w:val="0"/>
          <w:numId w:val="1"/>
        </w:numPr>
        <w:rPr>
          <w:sz w:val="24"/>
          <w:szCs w:val="24"/>
        </w:rPr>
      </w:pPr>
      <w:r w:rsidRPr="00E23528">
        <w:rPr>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AC08FB" w:rsidRDefault="00CE4281" w:rsidP="00CE4281">
      <w:pPr>
        <w:pStyle w:val="ListParagraph"/>
        <w:rPr>
          <w:sz w:val="24"/>
          <w:szCs w:val="24"/>
        </w:rPr>
      </w:pPr>
      <w:r>
        <w:rPr>
          <w:sz w:val="24"/>
          <w:szCs w:val="24"/>
        </w:rPr>
        <w:br w:type="page"/>
      </w:r>
    </w:p>
    <w:p w:rsidR="00CE4281" w:rsidRDefault="00CE4281" w:rsidP="00CE4281">
      <w:pPr>
        <w:pStyle w:val="ListParagraph"/>
        <w:rPr>
          <w:sz w:val="24"/>
          <w:szCs w:val="24"/>
        </w:rPr>
      </w:pPr>
    </w:p>
    <w:p w:rsidR="00CE4281" w:rsidRDefault="00CE4281" w:rsidP="00CE4281">
      <w:pPr>
        <w:pStyle w:val="ListParagraph"/>
        <w:rPr>
          <w:sz w:val="24"/>
          <w:szCs w:val="24"/>
        </w:rPr>
      </w:pPr>
    </w:p>
    <w:p w:rsidR="00CE4281" w:rsidRDefault="00CE4281" w:rsidP="00CE4281">
      <w:pPr>
        <w:pStyle w:val="ListParagraph"/>
        <w:rPr>
          <w:sz w:val="24"/>
          <w:szCs w:val="24"/>
        </w:rPr>
      </w:pPr>
    </w:p>
    <w:p w:rsidR="00CE4281" w:rsidRPr="00E23528" w:rsidRDefault="00CE4281" w:rsidP="00CE4281">
      <w:pPr>
        <w:pStyle w:val="ListParagraph"/>
        <w:rPr>
          <w:sz w:val="24"/>
          <w:szCs w:val="24"/>
        </w:rPr>
      </w:pPr>
    </w:p>
    <w:p w:rsidR="00AC08FB" w:rsidRPr="00EE3F54" w:rsidRDefault="00AC08FB" w:rsidP="008B5129">
      <w:pPr>
        <w:pStyle w:val="ListParagraph"/>
        <w:numPr>
          <w:ilvl w:val="0"/>
          <w:numId w:val="1"/>
        </w:numPr>
        <w:rPr>
          <w:sz w:val="24"/>
          <w:szCs w:val="24"/>
        </w:rPr>
      </w:pPr>
      <w:r w:rsidRPr="00EE3F54">
        <w:rPr>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AC08FB" w:rsidRDefault="00AC08FB" w:rsidP="00EE3F54">
      <w:pPr>
        <w:rPr>
          <w:b/>
          <w:sz w:val="24"/>
          <w:szCs w:val="24"/>
        </w:rPr>
      </w:pPr>
      <w:r w:rsidRPr="00EE3F54">
        <w:rPr>
          <w:b/>
          <w:sz w:val="24"/>
          <w:szCs w:val="24"/>
        </w:rPr>
        <w:t xml:space="preserve">We, the organisations listed below, support this </w:t>
      </w:r>
      <w:r>
        <w:rPr>
          <w:b/>
          <w:sz w:val="24"/>
          <w:szCs w:val="24"/>
        </w:rPr>
        <w:t>Isle of Wight</w:t>
      </w:r>
      <w:r w:rsidRPr="00EE3F54">
        <w:rPr>
          <w:b/>
          <w:sz w:val="24"/>
          <w:szCs w:val="24"/>
        </w:rPr>
        <w:t xml:space="preserve"> Declaration.  We are committed to working together to continue to improve crisis care for people with mental health needs in </w:t>
      </w:r>
      <w:r>
        <w:rPr>
          <w:b/>
          <w:sz w:val="24"/>
          <w:szCs w:val="24"/>
        </w:rPr>
        <w:t xml:space="preserve">Hampshire with a specific focus on the </w:t>
      </w:r>
      <w:smartTag w:uri="urn:schemas-microsoft-com:office:smarttags" w:element="place">
        <w:r>
          <w:rPr>
            <w:b/>
            <w:sz w:val="24"/>
            <w:szCs w:val="24"/>
          </w:rPr>
          <w:t>Isle of Wight</w:t>
        </w:r>
      </w:smartTag>
      <w:r>
        <w:rPr>
          <w:b/>
          <w:sz w:val="24"/>
          <w:szCs w:val="24"/>
        </w:rPr>
        <w:t>.</w:t>
      </w:r>
    </w:p>
    <w:p w:rsidR="00CE4281" w:rsidRDefault="00CE4281" w:rsidP="00EE3F54">
      <w:pPr>
        <w:rPr>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843"/>
      </w:tblGrid>
      <w:tr w:rsidR="00AC08FB" w:rsidRPr="00F40D95" w:rsidTr="00CE4281">
        <w:tc>
          <w:tcPr>
            <w:tcW w:w="4939" w:type="dxa"/>
          </w:tcPr>
          <w:p w:rsidR="00AC08FB" w:rsidRPr="00F40D95" w:rsidRDefault="00AC08FB" w:rsidP="00F40D95">
            <w:pPr>
              <w:spacing w:after="0" w:line="240" w:lineRule="auto"/>
              <w:rPr>
                <w:b/>
                <w:sz w:val="24"/>
                <w:szCs w:val="24"/>
              </w:rPr>
            </w:pPr>
            <w:r w:rsidRPr="00F40D95">
              <w:rPr>
                <w:b/>
                <w:sz w:val="24"/>
                <w:szCs w:val="24"/>
              </w:rPr>
              <w:t>Organisation</w:t>
            </w:r>
          </w:p>
        </w:tc>
        <w:tc>
          <w:tcPr>
            <w:tcW w:w="4843" w:type="dxa"/>
          </w:tcPr>
          <w:p w:rsidR="00AC08FB" w:rsidRPr="00F40D95" w:rsidRDefault="00AC08FB" w:rsidP="00F40D95">
            <w:pPr>
              <w:spacing w:after="0" w:line="240" w:lineRule="auto"/>
              <w:rPr>
                <w:b/>
                <w:sz w:val="24"/>
                <w:szCs w:val="24"/>
              </w:rPr>
            </w:pPr>
            <w:r w:rsidRPr="00F40D95">
              <w:rPr>
                <w:b/>
                <w:sz w:val="24"/>
                <w:szCs w:val="24"/>
              </w:rPr>
              <w:t>Signatory</w:t>
            </w:r>
          </w:p>
          <w:p w:rsidR="00AC08FB" w:rsidRPr="00F40D95" w:rsidRDefault="00AC08FB" w:rsidP="00F40D95">
            <w:pPr>
              <w:spacing w:after="0" w:line="240" w:lineRule="auto"/>
              <w:rPr>
                <w:b/>
                <w:sz w:val="24"/>
                <w:szCs w:val="24"/>
              </w:rPr>
            </w:pPr>
          </w:p>
        </w:tc>
      </w:tr>
      <w:tr w:rsidR="00AC08FB" w:rsidRPr="00F40D95" w:rsidTr="00CE4281">
        <w:tc>
          <w:tcPr>
            <w:tcW w:w="4939" w:type="dxa"/>
          </w:tcPr>
          <w:p w:rsidR="00AC08FB" w:rsidRPr="00F40D95" w:rsidRDefault="00AC08FB" w:rsidP="00F40D95">
            <w:pPr>
              <w:spacing w:after="0" w:line="240" w:lineRule="auto"/>
              <w:rPr>
                <w:rFonts w:cs="Calibri"/>
                <w:sz w:val="24"/>
                <w:szCs w:val="24"/>
              </w:rPr>
            </w:pPr>
            <w:r w:rsidRPr="00F40D95">
              <w:rPr>
                <w:rFonts w:cs="Calibri"/>
                <w:sz w:val="24"/>
                <w:szCs w:val="24"/>
              </w:rPr>
              <w:t>Karen Baker</w:t>
            </w:r>
          </w:p>
          <w:p w:rsidR="00AC08FB" w:rsidRDefault="00AC08FB" w:rsidP="00F40D95">
            <w:pPr>
              <w:spacing w:after="0" w:line="240" w:lineRule="auto"/>
              <w:rPr>
                <w:rFonts w:cs="Calibri"/>
                <w:sz w:val="24"/>
                <w:szCs w:val="24"/>
              </w:rPr>
            </w:pPr>
            <w:r w:rsidRPr="00F40D95">
              <w:rPr>
                <w:rFonts w:cs="Calibri"/>
                <w:sz w:val="24"/>
                <w:szCs w:val="24"/>
              </w:rPr>
              <w:t xml:space="preserve">Isle of Wight NHS Trust </w:t>
            </w:r>
          </w:p>
          <w:p w:rsidR="00AC08FB" w:rsidRDefault="00CE4281" w:rsidP="00F40D95">
            <w:pPr>
              <w:spacing w:after="0" w:line="240" w:lineRule="auto"/>
              <w:rPr>
                <w:rFonts w:cs="Calibri"/>
                <w:sz w:val="24"/>
                <w:szCs w:val="24"/>
              </w:rPr>
            </w:pPr>
            <w:r>
              <w:rPr>
                <w:rFonts w:cs="Calibri"/>
                <w:sz w:val="24"/>
                <w:szCs w:val="24"/>
              </w:rPr>
              <w:t xml:space="preserve">(The  </w:t>
            </w:r>
            <w:r w:rsidR="00AC08FB">
              <w:rPr>
                <w:rFonts w:cs="Calibri"/>
                <w:sz w:val="24"/>
                <w:szCs w:val="24"/>
              </w:rPr>
              <w:t>Ambulance</w:t>
            </w:r>
            <w:r w:rsidR="00CA0D42">
              <w:rPr>
                <w:rFonts w:cs="Calibri"/>
                <w:sz w:val="24"/>
                <w:szCs w:val="24"/>
              </w:rPr>
              <w:t xml:space="preserve"> Service</w:t>
            </w:r>
            <w:r>
              <w:rPr>
                <w:rFonts w:cs="Calibri"/>
                <w:sz w:val="24"/>
                <w:szCs w:val="24"/>
              </w:rPr>
              <w:t>)</w:t>
            </w:r>
          </w:p>
          <w:p w:rsidR="00AC08FB" w:rsidRDefault="00CE4281" w:rsidP="00F40D95">
            <w:pPr>
              <w:spacing w:after="0" w:line="240" w:lineRule="auto"/>
              <w:rPr>
                <w:rFonts w:cs="Calibri"/>
                <w:sz w:val="24"/>
                <w:szCs w:val="24"/>
              </w:rPr>
            </w:pPr>
            <w:r>
              <w:rPr>
                <w:rFonts w:cs="Calibri"/>
                <w:sz w:val="24"/>
                <w:szCs w:val="24"/>
              </w:rPr>
              <w:t xml:space="preserve">(NHS Provider of Urgent and Emergency </w:t>
            </w:r>
            <w:r w:rsidR="00CA0D42">
              <w:rPr>
                <w:rFonts w:cs="Calibri"/>
                <w:sz w:val="24"/>
                <w:szCs w:val="24"/>
              </w:rPr>
              <w:t>Care</w:t>
            </w:r>
            <w:r>
              <w:rPr>
                <w:rFonts w:cs="Calibri"/>
                <w:sz w:val="24"/>
                <w:szCs w:val="24"/>
              </w:rPr>
              <w:t>)</w:t>
            </w:r>
          </w:p>
          <w:p w:rsidR="00AC08FB" w:rsidRPr="00F40D95" w:rsidRDefault="00CE4281" w:rsidP="00CA0D42">
            <w:pPr>
              <w:spacing w:after="0" w:line="240" w:lineRule="auto"/>
              <w:rPr>
                <w:rFonts w:cs="Calibri"/>
                <w:sz w:val="24"/>
                <w:szCs w:val="24"/>
              </w:rPr>
            </w:pPr>
            <w:r>
              <w:rPr>
                <w:rFonts w:cs="Calibri"/>
                <w:sz w:val="24"/>
                <w:szCs w:val="24"/>
              </w:rPr>
              <w:t xml:space="preserve">(Provider of NHS Funded </w:t>
            </w:r>
            <w:r w:rsidR="00CA0D42">
              <w:rPr>
                <w:rFonts w:cs="Calibri"/>
                <w:sz w:val="24"/>
                <w:szCs w:val="24"/>
              </w:rPr>
              <w:t>Mental Health Service</w:t>
            </w:r>
            <w:r>
              <w:rPr>
                <w:rFonts w:cs="Calibri"/>
                <w:sz w:val="24"/>
                <w:szCs w:val="24"/>
              </w:rPr>
              <w:t>)</w:t>
            </w:r>
          </w:p>
        </w:tc>
        <w:tc>
          <w:tcPr>
            <w:tcW w:w="4843" w:type="dxa"/>
          </w:tcPr>
          <w:p w:rsidR="00AC08FB" w:rsidRDefault="00AC08FB" w:rsidP="00B200A4">
            <w:pPr>
              <w:spacing w:after="0" w:line="240" w:lineRule="auto"/>
              <w:jc w:val="center"/>
            </w:pPr>
          </w:p>
          <w:p w:rsidR="00AC08FB" w:rsidRPr="00F40D95" w:rsidRDefault="00AC222A" w:rsidP="00B200A4">
            <w:pPr>
              <w:spacing w:after="0" w:line="240" w:lineRule="auto"/>
              <w:jc w:val="center"/>
            </w:pPr>
            <w:r>
              <w:rPr>
                <w:noProof/>
                <w:lang w:eastAsia="en-GB"/>
              </w:rPr>
              <w:drawing>
                <wp:inline distT="0" distB="0" distL="0" distR="0">
                  <wp:extent cx="1257300" cy="3302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0508" t="42805" r="27274" b="52913"/>
                          <a:stretch>
                            <a:fillRect/>
                          </a:stretch>
                        </pic:blipFill>
                        <pic:spPr bwMode="auto">
                          <a:xfrm>
                            <a:off x="0" y="0"/>
                            <a:ext cx="1257300" cy="330200"/>
                          </a:xfrm>
                          <a:prstGeom prst="rect">
                            <a:avLst/>
                          </a:prstGeom>
                          <a:noFill/>
                          <a:ln>
                            <a:noFill/>
                          </a:ln>
                        </pic:spPr>
                      </pic:pic>
                    </a:graphicData>
                  </a:graphic>
                </wp:inline>
              </w:drawing>
            </w:r>
          </w:p>
        </w:tc>
      </w:tr>
      <w:tr w:rsidR="00AC08FB" w:rsidRPr="00F40D95" w:rsidTr="00CE4281">
        <w:tc>
          <w:tcPr>
            <w:tcW w:w="4939" w:type="dxa"/>
          </w:tcPr>
          <w:p w:rsidR="00AC08FB" w:rsidRPr="00F40D95" w:rsidRDefault="00AC08FB" w:rsidP="00F40D95">
            <w:pPr>
              <w:spacing w:after="0" w:line="240" w:lineRule="auto"/>
              <w:rPr>
                <w:rFonts w:cs="Calibri"/>
                <w:sz w:val="24"/>
                <w:szCs w:val="24"/>
              </w:rPr>
            </w:pPr>
            <w:r w:rsidRPr="00F40D95">
              <w:rPr>
                <w:rFonts w:cs="Calibri"/>
                <w:sz w:val="24"/>
                <w:szCs w:val="24"/>
              </w:rPr>
              <w:t>Martin Elliott</w:t>
            </w:r>
          </w:p>
          <w:p w:rsidR="00AC08FB" w:rsidRDefault="00AC08FB" w:rsidP="00F40D95">
            <w:pPr>
              <w:spacing w:after="0" w:line="240" w:lineRule="auto"/>
              <w:rPr>
                <w:rFonts w:cs="Calibri"/>
                <w:sz w:val="24"/>
                <w:szCs w:val="24"/>
              </w:rPr>
            </w:pPr>
            <w:smartTag w:uri="urn:schemas-microsoft-com:office:smarttags" w:element="place">
              <w:r w:rsidRPr="00F40D95">
                <w:rPr>
                  <w:rFonts w:cs="Calibri"/>
                  <w:sz w:val="24"/>
                  <w:szCs w:val="24"/>
                </w:rPr>
                <w:t>Isle of Wight</w:t>
              </w:r>
            </w:smartTag>
            <w:r w:rsidRPr="00F40D95">
              <w:rPr>
                <w:rFonts w:cs="Calibri"/>
                <w:sz w:val="24"/>
                <w:szCs w:val="24"/>
              </w:rPr>
              <w:t xml:space="preserve"> Council</w:t>
            </w:r>
          </w:p>
          <w:p w:rsidR="00CE4281" w:rsidRPr="00F40D95" w:rsidRDefault="00CE4281" w:rsidP="00F40D95">
            <w:pPr>
              <w:spacing w:after="0" w:line="240" w:lineRule="auto"/>
              <w:rPr>
                <w:rFonts w:cs="Calibri"/>
                <w:sz w:val="24"/>
                <w:szCs w:val="24"/>
              </w:rPr>
            </w:pPr>
            <w:r>
              <w:rPr>
                <w:rFonts w:cs="Calibri"/>
                <w:sz w:val="24"/>
                <w:szCs w:val="24"/>
              </w:rPr>
              <w:t>(Commissioners of Social Services)</w:t>
            </w:r>
          </w:p>
          <w:p w:rsidR="00AC08FB" w:rsidRPr="00F40D95" w:rsidRDefault="00AC08FB" w:rsidP="00F40D95">
            <w:pPr>
              <w:spacing w:after="0" w:line="240" w:lineRule="auto"/>
              <w:rPr>
                <w:rFonts w:cs="Calibri"/>
                <w:sz w:val="24"/>
                <w:szCs w:val="24"/>
              </w:rPr>
            </w:pPr>
          </w:p>
        </w:tc>
        <w:tc>
          <w:tcPr>
            <w:tcW w:w="4843" w:type="dxa"/>
          </w:tcPr>
          <w:p w:rsidR="00AC08FB" w:rsidRPr="00F40D95" w:rsidRDefault="00AC222A" w:rsidP="00B200A4">
            <w:pPr>
              <w:spacing w:after="0" w:line="240" w:lineRule="auto"/>
              <w:jc w:val="center"/>
            </w:pPr>
            <w:r>
              <w:rPr>
                <w:noProof/>
                <w:lang w:eastAsia="en-GB"/>
              </w:rPr>
              <w:drawing>
                <wp:inline distT="0" distB="0" distL="0" distR="0">
                  <wp:extent cx="1092200" cy="609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7495" t="58405" r="19058" b="35896"/>
                          <a:stretch>
                            <a:fillRect/>
                          </a:stretch>
                        </pic:blipFill>
                        <pic:spPr bwMode="auto">
                          <a:xfrm>
                            <a:off x="0" y="0"/>
                            <a:ext cx="1092200" cy="609600"/>
                          </a:xfrm>
                          <a:prstGeom prst="rect">
                            <a:avLst/>
                          </a:prstGeom>
                          <a:noFill/>
                          <a:ln>
                            <a:noFill/>
                          </a:ln>
                        </pic:spPr>
                      </pic:pic>
                    </a:graphicData>
                  </a:graphic>
                </wp:inline>
              </w:drawing>
            </w:r>
          </w:p>
        </w:tc>
      </w:tr>
      <w:tr w:rsidR="00AC08FB" w:rsidRPr="00F40D95" w:rsidTr="00CE4281">
        <w:tc>
          <w:tcPr>
            <w:tcW w:w="4939" w:type="dxa"/>
          </w:tcPr>
          <w:p w:rsidR="00AC08FB" w:rsidRPr="00F40D95" w:rsidRDefault="00AC08FB" w:rsidP="00F40D95">
            <w:pPr>
              <w:spacing w:after="0" w:line="240" w:lineRule="auto"/>
              <w:rPr>
                <w:rFonts w:cs="Calibri"/>
                <w:sz w:val="24"/>
                <w:szCs w:val="24"/>
              </w:rPr>
            </w:pPr>
            <w:r w:rsidRPr="00F40D95">
              <w:rPr>
                <w:rFonts w:cs="Calibri"/>
                <w:sz w:val="24"/>
                <w:szCs w:val="24"/>
              </w:rPr>
              <w:t>Dr John Rivers</w:t>
            </w:r>
          </w:p>
          <w:p w:rsidR="00AC08FB" w:rsidRPr="00F40D95" w:rsidRDefault="00AC08FB" w:rsidP="00F40D95">
            <w:pPr>
              <w:spacing w:after="0" w:line="240" w:lineRule="auto"/>
              <w:rPr>
                <w:rFonts w:cs="Calibri"/>
                <w:sz w:val="24"/>
                <w:szCs w:val="24"/>
              </w:rPr>
            </w:pPr>
            <w:r w:rsidRPr="00F40D95">
              <w:rPr>
                <w:rFonts w:cs="Calibri"/>
                <w:sz w:val="24"/>
                <w:szCs w:val="24"/>
              </w:rPr>
              <w:t>Isle of Wight Clinical Commissioning Group</w:t>
            </w:r>
          </w:p>
          <w:p w:rsidR="00AC08FB" w:rsidRPr="00F40D95" w:rsidRDefault="00AC08FB" w:rsidP="00F40D95">
            <w:pPr>
              <w:spacing w:after="0" w:line="240" w:lineRule="auto"/>
              <w:rPr>
                <w:rFonts w:cs="Calibri"/>
                <w:sz w:val="24"/>
                <w:szCs w:val="24"/>
              </w:rPr>
            </w:pPr>
          </w:p>
        </w:tc>
        <w:tc>
          <w:tcPr>
            <w:tcW w:w="4843" w:type="dxa"/>
          </w:tcPr>
          <w:p w:rsidR="00AC08FB" w:rsidRPr="00F40D95" w:rsidRDefault="00AC222A" w:rsidP="00B200A4">
            <w:pPr>
              <w:spacing w:after="0" w:line="240" w:lineRule="auto"/>
              <w:jc w:val="center"/>
            </w:pPr>
            <w:r>
              <w:rPr>
                <w:rFonts w:cs="Calibri"/>
                <w:noProof/>
                <w:color w:val="1F497D"/>
                <w:lang w:eastAsia="en-GB"/>
              </w:rPr>
              <w:drawing>
                <wp:inline distT="0" distB="0" distL="0" distR="0">
                  <wp:extent cx="2616200" cy="1117600"/>
                  <wp:effectExtent l="0" t="0" r="0" b="6350"/>
                  <wp:docPr id="3" name="Picture 3" descr="cid:image001.png@01D0190C.702AF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190C.702AF5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16200" cy="1117600"/>
                          </a:xfrm>
                          <a:prstGeom prst="rect">
                            <a:avLst/>
                          </a:prstGeom>
                          <a:noFill/>
                          <a:ln>
                            <a:noFill/>
                          </a:ln>
                        </pic:spPr>
                      </pic:pic>
                    </a:graphicData>
                  </a:graphic>
                </wp:inline>
              </w:drawing>
            </w:r>
          </w:p>
        </w:tc>
      </w:tr>
      <w:tr w:rsidR="00AC08FB" w:rsidRPr="00F40D95" w:rsidTr="00CE4281">
        <w:tc>
          <w:tcPr>
            <w:tcW w:w="4939" w:type="dxa"/>
          </w:tcPr>
          <w:p w:rsidR="00AC08FB" w:rsidRPr="00F40D95" w:rsidRDefault="00AC08FB" w:rsidP="00F40D95">
            <w:pPr>
              <w:tabs>
                <w:tab w:val="left" w:pos="960"/>
              </w:tabs>
              <w:spacing w:after="0" w:line="240" w:lineRule="auto"/>
              <w:rPr>
                <w:rFonts w:cs="Calibri"/>
                <w:sz w:val="24"/>
                <w:szCs w:val="24"/>
              </w:rPr>
            </w:pPr>
            <w:r w:rsidRPr="00F40D95">
              <w:rPr>
                <w:rFonts w:cs="Calibri"/>
                <w:sz w:val="24"/>
                <w:szCs w:val="24"/>
              </w:rPr>
              <w:t>Simon Hayes</w:t>
            </w:r>
          </w:p>
          <w:p w:rsidR="00AC08FB" w:rsidRPr="00F40D95" w:rsidRDefault="00AC08FB" w:rsidP="00F40D95">
            <w:pPr>
              <w:tabs>
                <w:tab w:val="left" w:pos="960"/>
              </w:tabs>
              <w:spacing w:after="0" w:line="240" w:lineRule="auto"/>
              <w:rPr>
                <w:rFonts w:cs="Calibri"/>
                <w:sz w:val="24"/>
                <w:szCs w:val="24"/>
              </w:rPr>
            </w:pPr>
            <w:r w:rsidRPr="00F40D95">
              <w:rPr>
                <w:rFonts w:cs="Calibri"/>
                <w:sz w:val="24"/>
                <w:szCs w:val="24"/>
              </w:rPr>
              <w:t>Hampshire Police and Crime Commissioner</w:t>
            </w:r>
          </w:p>
          <w:p w:rsidR="00AC08FB" w:rsidRPr="00F40D95" w:rsidRDefault="00AC08FB" w:rsidP="00F40D95">
            <w:pPr>
              <w:tabs>
                <w:tab w:val="left" w:pos="960"/>
              </w:tabs>
              <w:spacing w:after="0" w:line="240" w:lineRule="auto"/>
              <w:rPr>
                <w:rFonts w:cs="Calibri"/>
                <w:sz w:val="24"/>
                <w:szCs w:val="24"/>
              </w:rPr>
            </w:pPr>
          </w:p>
        </w:tc>
        <w:tc>
          <w:tcPr>
            <w:tcW w:w="4843" w:type="dxa"/>
          </w:tcPr>
          <w:p w:rsidR="00AC08FB" w:rsidRPr="00F40D95" w:rsidRDefault="00AC222A" w:rsidP="00B200A4">
            <w:pPr>
              <w:spacing w:after="0" w:line="240" w:lineRule="auto"/>
              <w:jc w:val="center"/>
              <w:rPr>
                <w:sz w:val="24"/>
                <w:szCs w:val="24"/>
              </w:rPr>
            </w:pPr>
            <w:r>
              <w:rPr>
                <w:noProof/>
                <w:sz w:val="24"/>
                <w:szCs w:val="24"/>
                <w:lang w:eastAsia="en-GB"/>
              </w:rPr>
              <w:drawing>
                <wp:inline distT="0" distB="0" distL="0" distR="0">
                  <wp:extent cx="1803400" cy="723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p>
        </w:tc>
      </w:tr>
      <w:tr w:rsidR="00AC08FB" w:rsidRPr="00F40D95" w:rsidTr="00CE4281">
        <w:tc>
          <w:tcPr>
            <w:tcW w:w="4939" w:type="dxa"/>
          </w:tcPr>
          <w:p w:rsidR="00AC08FB" w:rsidRPr="00F40D95" w:rsidRDefault="00AC08FB" w:rsidP="00F40D95">
            <w:pPr>
              <w:spacing w:after="0" w:line="240" w:lineRule="auto"/>
              <w:rPr>
                <w:rFonts w:cs="Calibri"/>
                <w:sz w:val="24"/>
                <w:szCs w:val="24"/>
              </w:rPr>
            </w:pPr>
            <w:r w:rsidRPr="00F40D95">
              <w:rPr>
                <w:rFonts w:cs="Calibri"/>
                <w:sz w:val="24"/>
                <w:szCs w:val="24"/>
              </w:rPr>
              <w:t>Felicity Cox</w:t>
            </w:r>
          </w:p>
          <w:p w:rsidR="00AC08FB" w:rsidRDefault="00AC08FB" w:rsidP="00F40D95">
            <w:pPr>
              <w:tabs>
                <w:tab w:val="left" w:pos="960"/>
              </w:tabs>
              <w:spacing w:after="0" w:line="240" w:lineRule="auto"/>
              <w:rPr>
                <w:rFonts w:cs="Calibri"/>
                <w:sz w:val="24"/>
                <w:szCs w:val="24"/>
              </w:rPr>
            </w:pPr>
            <w:r w:rsidRPr="00F40D95">
              <w:rPr>
                <w:rFonts w:cs="Calibri"/>
                <w:sz w:val="24"/>
                <w:szCs w:val="24"/>
              </w:rPr>
              <w:t>NHS England - Local Area Team</w:t>
            </w:r>
          </w:p>
          <w:p w:rsidR="00CE4281" w:rsidRPr="00F40D95" w:rsidRDefault="00CE4281" w:rsidP="00F40D95">
            <w:pPr>
              <w:tabs>
                <w:tab w:val="left" w:pos="960"/>
              </w:tabs>
              <w:spacing w:after="0" w:line="240" w:lineRule="auto"/>
              <w:rPr>
                <w:rFonts w:cs="Calibri"/>
                <w:sz w:val="24"/>
                <w:szCs w:val="24"/>
              </w:rPr>
            </w:pPr>
            <w:r>
              <w:rPr>
                <w:rFonts w:cs="Calibri"/>
                <w:sz w:val="24"/>
                <w:szCs w:val="24"/>
              </w:rPr>
              <w:t>(Primary Care Commissioners)</w:t>
            </w:r>
          </w:p>
          <w:p w:rsidR="00AC08FB" w:rsidRPr="00F40D95" w:rsidRDefault="00AC08FB" w:rsidP="00F40D95">
            <w:pPr>
              <w:tabs>
                <w:tab w:val="left" w:pos="960"/>
              </w:tabs>
              <w:spacing w:after="0" w:line="240" w:lineRule="auto"/>
              <w:rPr>
                <w:rFonts w:cs="Calibri"/>
                <w:sz w:val="24"/>
                <w:szCs w:val="24"/>
              </w:rPr>
            </w:pPr>
          </w:p>
        </w:tc>
        <w:tc>
          <w:tcPr>
            <w:tcW w:w="4843" w:type="dxa"/>
          </w:tcPr>
          <w:p w:rsidR="00AC08FB" w:rsidRPr="00F40D95" w:rsidRDefault="00AC222A" w:rsidP="00B200A4">
            <w:pPr>
              <w:spacing w:after="0" w:line="240" w:lineRule="auto"/>
              <w:jc w:val="center"/>
              <w:rPr>
                <w:sz w:val="24"/>
                <w:szCs w:val="24"/>
              </w:rPr>
            </w:pPr>
            <w:r>
              <w:rPr>
                <w:noProof/>
                <w:lang w:eastAsia="en-GB"/>
              </w:rPr>
              <w:drawing>
                <wp:inline distT="0" distB="0" distL="0" distR="0">
                  <wp:extent cx="2235200" cy="812800"/>
                  <wp:effectExtent l="0" t="0" r="0" b="635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0" cy="812800"/>
                          </a:xfrm>
                          <a:prstGeom prst="rect">
                            <a:avLst/>
                          </a:prstGeom>
                          <a:noFill/>
                          <a:ln>
                            <a:noFill/>
                          </a:ln>
                        </pic:spPr>
                      </pic:pic>
                    </a:graphicData>
                  </a:graphic>
                </wp:inline>
              </w:drawing>
            </w:r>
          </w:p>
        </w:tc>
      </w:tr>
      <w:tr w:rsidR="00AC08FB" w:rsidRPr="00F40D95" w:rsidTr="00CE4281">
        <w:tc>
          <w:tcPr>
            <w:tcW w:w="4939" w:type="dxa"/>
          </w:tcPr>
          <w:p w:rsidR="00AC08FB" w:rsidRPr="00F40D95" w:rsidRDefault="00AC08FB" w:rsidP="00F40D95">
            <w:pPr>
              <w:spacing w:after="0" w:line="240" w:lineRule="auto"/>
              <w:rPr>
                <w:rFonts w:cs="Calibri"/>
                <w:sz w:val="24"/>
                <w:szCs w:val="24"/>
              </w:rPr>
            </w:pPr>
            <w:r w:rsidRPr="00F40D95">
              <w:rPr>
                <w:rFonts w:cs="Calibri"/>
                <w:sz w:val="24"/>
                <w:szCs w:val="24"/>
              </w:rPr>
              <w:t>Andy Marsh</w:t>
            </w:r>
          </w:p>
          <w:p w:rsidR="00AC08FB" w:rsidRPr="00F40D95" w:rsidRDefault="00AC08FB" w:rsidP="00F40D95">
            <w:pPr>
              <w:spacing w:after="0" w:line="240" w:lineRule="auto"/>
              <w:rPr>
                <w:rFonts w:cs="Calibri"/>
                <w:sz w:val="24"/>
                <w:szCs w:val="24"/>
              </w:rPr>
            </w:pPr>
            <w:r w:rsidRPr="00F40D95">
              <w:rPr>
                <w:rFonts w:cs="Calibri"/>
                <w:sz w:val="24"/>
                <w:szCs w:val="24"/>
              </w:rPr>
              <w:t>Chief Constable</w:t>
            </w:r>
          </w:p>
          <w:p w:rsidR="00AC08FB" w:rsidRDefault="00AC08FB" w:rsidP="00F40D95">
            <w:pPr>
              <w:spacing w:after="0" w:line="240" w:lineRule="auto"/>
              <w:rPr>
                <w:rFonts w:cs="Calibri"/>
                <w:sz w:val="24"/>
                <w:szCs w:val="24"/>
              </w:rPr>
            </w:pPr>
            <w:r w:rsidRPr="00F40D95">
              <w:rPr>
                <w:rFonts w:cs="Calibri"/>
                <w:sz w:val="24"/>
                <w:szCs w:val="24"/>
              </w:rPr>
              <w:t>Hampshire Constabulary</w:t>
            </w:r>
          </w:p>
          <w:p w:rsidR="00CE4281" w:rsidRPr="00F40D95" w:rsidRDefault="00CE4281" w:rsidP="00F40D95">
            <w:pPr>
              <w:spacing w:after="0" w:line="240" w:lineRule="auto"/>
              <w:rPr>
                <w:rFonts w:cs="Calibri"/>
                <w:sz w:val="24"/>
                <w:szCs w:val="24"/>
              </w:rPr>
            </w:pPr>
            <w:r>
              <w:rPr>
                <w:rFonts w:cs="Calibri"/>
                <w:sz w:val="24"/>
                <w:szCs w:val="24"/>
              </w:rPr>
              <w:t>(The Police Service)</w:t>
            </w:r>
          </w:p>
          <w:p w:rsidR="00AC08FB" w:rsidRPr="00F40D95" w:rsidRDefault="00AC08FB" w:rsidP="00F40D95">
            <w:pPr>
              <w:spacing w:after="0" w:line="240" w:lineRule="auto"/>
              <w:rPr>
                <w:rFonts w:cs="Calibri"/>
                <w:sz w:val="24"/>
                <w:szCs w:val="24"/>
              </w:rPr>
            </w:pPr>
          </w:p>
        </w:tc>
        <w:tc>
          <w:tcPr>
            <w:tcW w:w="4843" w:type="dxa"/>
          </w:tcPr>
          <w:p w:rsidR="00AC08FB" w:rsidRPr="00F40D95" w:rsidRDefault="00AC222A" w:rsidP="00B200A4">
            <w:pPr>
              <w:spacing w:after="0" w:line="240" w:lineRule="auto"/>
              <w:jc w:val="center"/>
              <w:rPr>
                <w:sz w:val="24"/>
                <w:szCs w:val="24"/>
              </w:rPr>
            </w:pPr>
            <w:r>
              <w:rPr>
                <w:noProof/>
                <w:lang w:eastAsia="en-GB"/>
              </w:rPr>
              <w:drawing>
                <wp:anchor distT="0" distB="0" distL="114300" distR="114300" simplePos="0" relativeHeight="251657728" behindDoc="1" locked="0" layoutInCell="1" allowOverlap="1">
                  <wp:simplePos x="0" y="0"/>
                  <wp:positionH relativeFrom="margin">
                    <wp:posOffset>629920</wp:posOffset>
                  </wp:positionH>
                  <wp:positionV relativeFrom="margin">
                    <wp:posOffset>121920</wp:posOffset>
                  </wp:positionV>
                  <wp:extent cx="1605280" cy="579755"/>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5280" cy="579755"/>
                          </a:xfrm>
                          <a:prstGeom prst="rect">
                            <a:avLst/>
                          </a:prstGeom>
                          <a:noFill/>
                        </pic:spPr>
                      </pic:pic>
                    </a:graphicData>
                  </a:graphic>
                  <wp14:sizeRelH relativeFrom="page">
                    <wp14:pctWidth>0</wp14:pctWidth>
                  </wp14:sizeRelH>
                  <wp14:sizeRelV relativeFrom="page">
                    <wp14:pctHeight>0</wp14:pctHeight>
                  </wp14:sizeRelV>
                </wp:anchor>
              </w:drawing>
            </w:r>
          </w:p>
        </w:tc>
      </w:tr>
    </w:tbl>
    <w:p w:rsidR="00CE4281" w:rsidRDefault="00CE4281"/>
    <w:p w:rsidR="00CE4281" w:rsidRDefault="00CE4281"/>
    <w:p w:rsidR="00CE4281" w:rsidRDefault="00CE4281"/>
    <w:p w:rsidR="00CE4281" w:rsidRDefault="00CE4281">
      <w:bookmarkStart w:id="0" w:name="_GoBack"/>
      <w:bookmarkEnd w:id="0"/>
    </w:p>
    <w:p w:rsidR="00CE4281" w:rsidRDefault="00CE4281"/>
    <w:p w:rsidR="00CE4281" w:rsidRDefault="00CE4281"/>
    <w:p w:rsidR="00CE4281" w:rsidRDefault="00CE4281"/>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843"/>
      </w:tblGrid>
      <w:tr w:rsidR="0088662D" w:rsidRPr="00F40D95" w:rsidTr="00CE4281">
        <w:tc>
          <w:tcPr>
            <w:tcW w:w="4939" w:type="dxa"/>
          </w:tcPr>
          <w:p w:rsidR="00CE4281" w:rsidRDefault="00CE4281" w:rsidP="00CE4281">
            <w:pPr>
              <w:spacing w:after="0" w:line="240" w:lineRule="auto"/>
              <w:rPr>
                <w:rFonts w:cs="Calibri"/>
                <w:sz w:val="24"/>
                <w:szCs w:val="24"/>
              </w:rPr>
            </w:pPr>
            <w:r>
              <w:rPr>
                <w:rFonts w:cs="Calibri"/>
                <w:sz w:val="24"/>
                <w:szCs w:val="24"/>
              </w:rPr>
              <w:t>David Burbage</w:t>
            </w:r>
          </w:p>
          <w:p w:rsidR="00CE4281" w:rsidRDefault="00CE4281" w:rsidP="00CE4281">
            <w:pPr>
              <w:spacing w:after="0" w:line="240" w:lineRule="auto"/>
              <w:rPr>
                <w:rFonts w:cs="Calibri"/>
                <w:sz w:val="24"/>
                <w:szCs w:val="24"/>
              </w:rPr>
            </w:pPr>
            <w:r>
              <w:rPr>
                <w:rFonts w:cs="Calibri"/>
                <w:sz w:val="24"/>
                <w:szCs w:val="24"/>
              </w:rPr>
              <w:t>Managing Director &amp; Head of Paid Service</w:t>
            </w:r>
          </w:p>
          <w:p w:rsidR="00CE4281" w:rsidRDefault="00CE4281" w:rsidP="00CE4281">
            <w:pPr>
              <w:spacing w:after="0" w:line="240" w:lineRule="auto"/>
              <w:rPr>
                <w:rFonts w:cs="Calibri"/>
                <w:sz w:val="24"/>
                <w:szCs w:val="24"/>
              </w:rPr>
            </w:pPr>
            <w:r>
              <w:rPr>
                <w:rFonts w:cs="Calibri"/>
                <w:sz w:val="24"/>
                <w:szCs w:val="24"/>
              </w:rPr>
              <w:t xml:space="preserve">Isle of Wight Council </w:t>
            </w:r>
          </w:p>
          <w:p w:rsidR="0088662D" w:rsidRPr="00F40D95" w:rsidRDefault="00CE4281" w:rsidP="00CE4281">
            <w:pPr>
              <w:spacing w:after="0" w:line="240" w:lineRule="auto"/>
              <w:rPr>
                <w:rFonts w:cs="Calibri"/>
                <w:sz w:val="24"/>
                <w:szCs w:val="24"/>
              </w:rPr>
            </w:pPr>
            <w:r>
              <w:rPr>
                <w:rFonts w:cs="Calibri"/>
                <w:sz w:val="24"/>
                <w:szCs w:val="24"/>
              </w:rPr>
              <w:t>(Provider of Substance Misuse Services</w:t>
            </w:r>
            <w:r>
              <w:rPr>
                <w:rFonts w:cs="Calibri"/>
                <w:sz w:val="24"/>
                <w:szCs w:val="24"/>
              </w:rPr>
              <w:t>)</w:t>
            </w:r>
          </w:p>
        </w:tc>
        <w:tc>
          <w:tcPr>
            <w:tcW w:w="4843" w:type="dxa"/>
          </w:tcPr>
          <w:p w:rsidR="0088662D" w:rsidRDefault="00AC222A" w:rsidP="00B200A4">
            <w:pPr>
              <w:spacing w:after="0" w:line="240" w:lineRule="auto"/>
              <w:jc w:val="center"/>
              <w:rPr>
                <w:noProof/>
                <w:lang w:eastAsia="en-GB"/>
              </w:rPr>
            </w:pPr>
            <w:r>
              <w:rPr>
                <w:noProof/>
                <w:lang w:eastAsia="en-GB"/>
              </w:rPr>
              <w:drawing>
                <wp:inline distT="0" distB="0" distL="0" distR="0">
                  <wp:extent cx="23114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57158" r="6337"/>
                          <a:stretch>
                            <a:fillRect/>
                          </a:stretch>
                        </pic:blipFill>
                        <pic:spPr bwMode="auto">
                          <a:xfrm>
                            <a:off x="0" y="0"/>
                            <a:ext cx="2311400" cy="1028700"/>
                          </a:xfrm>
                          <a:prstGeom prst="rect">
                            <a:avLst/>
                          </a:prstGeom>
                          <a:noFill/>
                          <a:ln>
                            <a:noFill/>
                          </a:ln>
                        </pic:spPr>
                      </pic:pic>
                    </a:graphicData>
                  </a:graphic>
                </wp:inline>
              </w:drawing>
            </w:r>
          </w:p>
        </w:tc>
      </w:tr>
    </w:tbl>
    <w:p w:rsidR="00AC08FB" w:rsidRPr="00A51425" w:rsidRDefault="00AC08FB" w:rsidP="00A51425">
      <w:pPr>
        <w:rPr>
          <w:b/>
          <w:sz w:val="16"/>
          <w:szCs w:val="16"/>
        </w:rPr>
      </w:pPr>
    </w:p>
    <w:sectPr w:rsidR="00AC08FB" w:rsidRPr="00A51425" w:rsidSect="00A51425">
      <w:headerReference w:type="default" r:id="rId16"/>
      <w:pgSz w:w="11906" w:h="16838"/>
      <w:pgMar w:top="107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FB" w:rsidRDefault="00AC08FB" w:rsidP="00A63E79">
      <w:pPr>
        <w:spacing w:after="0" w:line="240" w:lineRule="auto"/>
      </w:pPr>
      <w:r>
        <w:separator/>
      </w:r>
    </w:p>
  </w:endnote>
  <w:endnote w:type="continuationSeparator" w:id="0">
    <w:p w:rsidR="00AC08FB" w:rsidRDefault="00AC08FB" w:rsidP="00A6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FB" w:rsidRDefault="00AC08FB" w:rsidP="00A63E79">
      <w:pPr>
        <w:spacing w:after="0" w:line="240" w:lineRule="auto"/>
      </w:pPr>
      <w:r>
        <w:separator/>
      </w:r>
    </w:p>
  </w:footnote>
  <w:footnote w:type="continuationSeparator" w:id="0">
    <w:p w:rsidR="00AC08FB" w:rsidRDefault="00AC08FB" w:rsidP="00A63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FB" w:rsidRDefault="00AC222A">
    <w:pPr>
      <w:pStyle w:val="Header"/>
    </w:pPr>
    <w:r>
      <w:rPr>
        <w:noProof/>
        <w:lang w:eastAsia="en-GB"/>
      </w:rPr>
      <w:drawing>
        <wp:anchor distT="0" distB="0" distL="114300" distR="114300" simplePos="0" relativeHeight="251657728" behindDoc="1" locked="0" layoutInCell="1" allowOverlap="1">
          <wp:simplePos x="0" y="0"/>
          <wp:positionH relativeFrom="column">
            <wp:posOffset>-589915</wp:posOffset>
          </wp:positionH>
          <wp:positionV relativeFrom="page">
            <wp:posOffset>152400</wp:posOffset>
          </wp:positionV>
          <wp:extent cx="6934200" cy="1361440"/>
          <wp:effectExtent l="0" t="0" r="0" b="0"/>
          <wp:wrapNone/>
          <wp:docPr id="2"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361440"/>
                  </a:xfrm>
                  <a:prstGeom prst="rect">
                    <a:avLst/>
                  </a:prstGeom>
                  <a:solidFill>
                    <a:srgbClr val="61AEB5"/>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3325A"/>
    <w:multiLevelType w:val="hybridMultilevel"/>
    <w:tmpl w:val="E794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29"/>
    <w:rsid w:val="000103D0"/>
    <w:rsid w:val="00024361"/>
    <w:rsid w:val="00030662"/>
    <w:rsid w:val="00070157"/>
    <w:rsid w:val="000E14D9"/>
    <w:rsid w:val="001904F3"/>
    <w:rsid w:val="002759A7"/>
    <w:rsid w:val="002C6CF2"/>
    <w:rsid w:val="002E42B3"/>
    <w:rsid w:val="00444313"/>
    <w:rsid w:val="00446B6B"/>
    <w:rsid w:val="004B5362"/>
    <w:rsid w:val="004D1965"/>
    <w:rsid w:val="004D3DC1"/>
    <w:rsid w:val="00527D95"/>
    <w:rsid w:val="005667CF"/>
    <w:rsid w:val="0057739C"/>
    <w:rsid w:val="00600F1C"/>
    <w:rsid w:val="00675941"/>
    <w:rsid w:val="006913C4"/>
    <w:rsid w:val="006E0F32"/>
    <w:rsid w:val="006E3E77"/>
    <w:rsid w:val="006F0CF2"/>
    <w:rsid w:val="007643DE"/>
    <w:rsid w:val="007E0D99"/>
    <w:rsid w:val="0082311C"/>
    <w:rsid w:val="0088662D"/>
    <w:rsid w:val="008A369F"/>
    <w:rsid w:val="008B5129"/>
    <w:rsid w:val="0095197C"/>
    <w:rsid w:val="009B4FFA"/>
    <w:rsid w:val="00A0331C"/>
    <w:rsid w:val="00A51425"/>
    <w:rsid w:val="00A63E79"/>
    <w:rsid w:val="00AC08FB"/>
    <w:rsid w:val="00AC222A"/>
    <w:rsid w:val="00AD4028"/>
    <w:rsid w:val="00B200A4"/>
    <w:rsid w:val="00B41329"/>
    <w:rsid w:val="00B94C1E"/>
    <w:rsid w:val="00BA296D"/>
    <w:rsid w:val="00BB3573"/>
    <w:rsid w:val="00C95BF5"/>
    <w:rsid w:val="00CA0D42"/>
    <w:rsid w:val="00CA31A8"/>
    <w:rsid w:val="00CC1A6B"/>
    <w:rsid w:val="00CE4281"/>
    <w:rsid w:val="00CF7F68"/>
    <w:rsid w:val="00D07E73"/>
    <w:rsid w:val="00D17CF3"/>
    <w:rsid w:val="00D45105"/>
    <w:rsid w:val="00DA5492"/>
    <w:rsid w:val="00E20F84"/>
    <w:rsid w:val="00E23528"/>
    <w:rsid w:val="00E45339"/>
    <w:rsid w:val="00E57D9F"/>
    <w:rsid w:val="00E81F1C"/>
    <w:rsid w:val="00E821BA"/>
    <w:rsid w:val="00EE3F54"/>
    <w:rsid w:val="00F40D95"/>
    <w:rsid w:val="00F82736"/>
    <w:rsid w:val="00FD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29"/>
    <w:pPr>
      <w:ind w:left="720"/>
      <w:contextualSpacing/>
    </w:pPr>
  </w:style>
  <w:style w:type="table" w:styleId="TableGrid">
    <w:name w:val="Table Grid"/>
    <w:basedOn w:val="TableNormal"/>
    <w:uiPriority w:val="99"/>
    <w:rsid w:val="00EE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3E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3E79"/>
    <w:rPr>
      <w:rFonts w:cs="Times New Roman"/>
    </w:rPr>
  </w:style>
  <w:style w:type="paragraph" w:styleId="Footer">
    <w:name w:val="footer"/>
    <w:basedOn w:val="Normal"/>
    <w:link w:val="FooterChar"/>
    <w:uiPriority w:val="99"/>
    <w:rsid w:val="00A63E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E79"/>
    <w:rPr>
      <w:rFonts w:cs="Times New Roman"/>
    </w:rPr>
  </w:style>
  <w:style w:type="paragraph" w:styleId="BalloonText">
    <w:name w:val="Balloon Text"/>
    <w:basedOn w:val="Normal"/>
    <w:link w:val="BalloonTextChar"/>
    <w:uiPriority w:val="99"/>
    <w:semiHidden/>
    <w:rsid w:val="00F8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29"/>
    <w:pPr>
      <w:ind w:left="720"/>
      <w:contextualSpacing/>
    </w:pPr>
  </w:style>
  <w:style w:type="table" w:styleId="TableGrid">
    <w:name w:val="Table Grid"/>
    <w:basedOn w:val="TableNormal"/>
    <w:uiPriority w:val="99"/>
    <w:rsid w:val="00EE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3E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3E79"/>
    <w:rPr>
      <w:rFonts w:cs="Times New Roman"/>
    </w:rPr>
  </w:style>
  <w:style w:type="paragraph" w:styleId="Footer">
    <w:name w:val="footer"/>
    <w:basedOn w:val="Normal"/>
    <w:link w:val="FooterChar"/>
    <w:uiPriority w:val="99"/>
    <w:rsid w:val="00A63E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E79"/>
    <w:rPr>
      <w:rFonts w:cs="Times New Roman"/>
    </w:rPr>
  </w:style>
  <w:style w:type="paragraph" w:styleId="BalloonText">
    <w:name w:val="Balloon Text"/>
    <w:basedOn w:val="Normal"/>
    <w:link w:val="BalloonTextChar"/>
    <w:uiPriority w:val="99"/>
    <w:semiHidden/>
    <w:rsid w:val="00F8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0190C.702AF5F0"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Moxley, Kurt</dc:creator>
  <cp:keywords/>
  <dc:description/>
  <cp:lastModifiedBy>user</cp:lastModifiedBy>
  <cp:revision>2</cp:revision>
  <cp:lastPrinted>2014-11-17T11:13:00Z</cp:lastPrinted>
  <dcterms:created xsi:type="dcterms:W3CDTF">2014-12-17T15:13:00Z</dcterms:created>
  <dcterms:modified xsi:type="dcterms:W3CDTF">2014-12-17T15:13:00Z</dcterms:modified>
</cp:coreProperties>
</file>