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DF" w:rsidRDefault="00F923DF" w:rsidP="00F923DF">
      <w:bookmarkStart w:id="0" w:name="_GoBack"/>
      <w:bookmarkEnd w:id="0"/>
      <w:r w:rsidRPr="000E214F">
        <w:rPr>
          <w:b/>
          <w:noProof/>
          <w:color w:val="FFFFFF" w:themeColor="background1"/>
          <w:sz w:val="28"/>
          <w:lang w:eastAsia="en-GB"/>
        </w:rPr>
        <w:drawing>
          <wp:anchor distT="0" distB="0" distL="114300" distR="114300" simplePos="0" relativeHeight="251659264" behindDoc="1" locked="0" layoutInCell="1" allowOverlap="1" wp14:anchorId="1EC2BC96" wp14:editId="2FC987C2">
            <wp:simplePos x="0" y="0"/>
            <wp:positionH relativeFrom="column">
              <wp:posOffset>-914401</wp:posOffset>
            </wp:positionH>
            <wp:positionV relativeFrom="page">
              <wp:posOffset>-12032</wp:posOffset>
            </wp:positionV>
            <wp:extent cx="10708105" cy="1503948"/>
            <wp:effectExtent l="0" t="0" r="0" b="1270"/>
            <wp:wrapNone/>
            <wp:docPr id="12" name="Picture 12" descr="::Headers: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s:Portrait.png"/>
                    <pic:cNvPicPr>
                      <a:picLocks noChangeAspect="1" noChangeArrowheads="1"/>
                    </pic:cNvPicPr>
                  </pic:nvPicPr>
                  <pic:blipFill>
                    <a:blip r:embed="rId8"/>
                    <a:srcRect/>
                    <a:stretch>
                      <a:fillRect/>
                    </a:stretch>
                  </pic:blipFill>
                  <pic:spPr bwMode="auto">
                    <a:xfrm>
                      <a:off x="0" y="0"/>
                      <a:ext cx="10793858" cy="15159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923DF" w:rsidRDefault="00F923DF" w:rsidP="00F923DF"/>
    <w:p w:rsidR="008009A0" w:rsidRDefault="00F923DF" w:rsidP="00F923DF">
      <w:pPr>
        <w:rPr>
          <w:b/>
        </w:rPr>
      </w:pPr>
      <w:r>
        <w:tab/>
      </w:r>
    </w:p>
    <w:p w:rsidR="00F923DF" w:rsidRPr="00F923DF" w:rsidRDefault="00F923DF" w:rsidP="00F923DF">
      <w:pPr>
        <w:rPr>
          <w:b/>
        </w:rPr>
      </w:pPr>
      <w:r w:rsidRPr="00F923DF">
        <w:rPr>
          <w:b/>
        </w:rPr>
        <w:t>Crisis care arrangements for adults and young people in Brighton</w:t>
      </w:r>
      <w:r>
        <w:rPr>
          <w:b/>
        </w:rPr>
        <w:t xml:space="preserve"> and Hove </w:t>
      </w:r>
    </w:p>
    <w:p w:rsidR="00765C38" w:rsidRPr="00B63F74" w:rsidRDefault="00765C38" w:rsidP="00765C38">
      <w:r w:rsidRPr="00B63F74">
        <w:t>Context</w:t>
      </w:r>
    </w:p>
    <w:p w:rsidR="00765C38" w:rsidRDefault="00765C38" w:rsidP="00765C38">
      <w:r w:rsidRPr="00B63F74">
        <w:t>The urgent care pathway for adult</w:t>
      </w:r>
      <w:r>
        <w:t>s</w:t>
      </w:r>
      <w:r w:rsidRPr="00B63F74">
        <w:t xml:space="preserve"> experiencing a mental health crisis has been the focus of much work and investment in Brighton over recent years</w:t>
      </w:r>
      <w:r>
        <w:t xml:space="preserve">. And whilst there are still improvements to be made we have got the foundations of a service for adults that reflects the spirit of the Concordat. However all local partners acknowledge that the main area where work needs to be done is addressing the problem we have locally whereby a disproportionate number of people being picked up by the Police on a Section 136 are being taken to custody rather than being supported in the </w:t>
      </w:r>
      <w:r w:rsidR="0065069A">
        <w:t>Place of Safety</w:t>
      </w:r>
      <w:r>
        <w:t xml:space="preserve"> in our local mental health hospital. The other area for local development that has been acknowledged is, putting in place crisis support arrangements for children and young people and this is the subject of a local </w:t>
      </w:r>
      <w:proofErr w:type="gramStart"/>
      <w:r>
        <w:t>review .</w:t>
      </w:r>
      <w:proofErr w:type="gramEnd"/>
    </w:p>
    <w:p w:rsidR="00765C38" w:rsidRDefault="00765C38" w:rsidP="00765C38">
      <w:r>
        <w:t xml:space="preserve">A </w:t>
      </w:r>
      <w:r w:rsidR="00835FCC">
        <w:t xml:space="preserve">summary of the </w:t>
      </w:r>
      <w:r>
        <w:t xml:space="preserve"> </w:t>
      </w:r>
      <w:r w:rsidR="00835FCC">
        <w:t xml:space="preserve"> </w:t>
      </w:r>
      <w:r>
        <w:t xml:space="preserve">of </w:t>
      </w:r>
      <w:r w:rsidR="00835FCC">
        <w:t xml:space="preserve">the </w:t>
      </w:r>
      <w:r>
        <w:t xml:space="preserve">crisis care </w:t>
      </w:r>
      <w:proofErr w:type="gramStart"/>
      <w:r>
        <w:t xml:space="preserve">arrangements </w:t>
      </w:r>
      <w:r w:rsidR="00835FCC">
        <w:t xml:space="preserve"> in</w:t>
      </w:r>
      <w:proofErr w:type="gramEnd"/>
      <w:r w:rsidR="00835FCC">
        <w:t xml:space="preserve"> Brighton and Hove is in the embedded document at the end of th</w:t>
      </w:r>
      <w:r w:rsidR="007712F3">
        <w:t>e</w:t>
      </w:r>
      <w:r w:rsidR="00835FCC">
        <w:t xml:space="preserve"> action plan </w:t>
      </w:r>
      <w:r>
        <w:t>.  But the key features are</w:t>
      </w:r>
    </w:p>
    <w:p w:rsidR="00765C38" w:rsidRPr="00DE4906" w:rsidRDefault="00765C38" w:rsidP="00765C38">
      <w:pPr>
        <w:pStyle w:val="ListParagraph"/>
        <w:numPr>
          <w:ilvl w:val="0"/>
          <w:numId w:val="2"/>
        </w:numPr>
        <w:rPr>
          <w:b/>
        </w:rPr>
      </w:pPr>
      <w:r>
        <w:t>24/7 telephone and face to face support from a mental health professional for adults comprising a 24/7 team in A&amp;E and community based team which can carry out community visits between 8am until 8pm</w:t>
      </w:r>
    </w:p>
    <w:p w:rsidR="00765C38" w:rsidRPr="00B10C17" w:rsidRDefault="00765C38" w:rsidP="00765C38">
      <w:pPr>
        <w:pStyle w:val="ListParagraph"/>
        <w:numPr>
          <w:ilvl w:val="0"/>
          <w:numId w:val="2"/>
        </w:numPr>
        <w:rPr>
          <w:b/>
        </w:rPr>
      </w:pPr>
      <w:proofErr w:type="gramStart"/>
      <w:r>
        <w:t>crisis</w:t>
      </w:r>
      <w:proofErr w:type="gramEnd"/>
      <w:r>
        <w:t xml:space="preserve"> planning  for all patients </w:t>
      </w:r>
      <w:r w:rsidR="0065069A">
        <w:t>subject to the Care Programme Approach (CPA)</w:t>
      </w:r>
      <w:r>
        <w:t xml:space="preserve"> and  IBIS records ( ambulance records)</w:t>
      </w:r>
      <w:r w:rsidR="0065069A">
        <w:t xml:space="preserve"> as appropriate</w:t>
      </w:r>
      <w:r>
        <w:t xml:space="preserve">  for people discharged from Mill</w:t>
      </w:r>
      <w:r w:rsidR="0065069A">
        <w:t xml:space="preserve"> View</w:t>
      </w:r>
      <w:r>
        <w:t xml:space="preserve"> and frequent callers</w:t>
      </w:r>
      <w:r w:rsidR="0065069A">
        <w:t xml:space="preserve"> / attenders to both out of hours and urgent care services.</w:t>
      </w:r>
    </w:p>
    <w:p w:rsidR="00765C38" w:rsidRPr="00B10C17" w:rsidRDefault="00765C38" w:rsidP="00765C38">
      <w:pPr>
        <w:pStyle w:val="ListParagraph"/>
        <w:numPr>
          <w:ilvl w:val="0"/>
          <w:numId w:val="2"/>
        </w:numPr>
        <w:rPr>
          <w:b/>
        </w:rPr>
      </w:pPr>
      <w:r>
        <w:t>specialist services for people with personality disorder and perinatal mental health problems</w:t>
      </w:r>
    </w:p>
    <w:p w:rsidR="00765C38" w:rsidRPr="00B10C17" w:rsidRDefault="00765C38" w:rsidP="00765C38">
      <w:pPr>
        <w:pStyle w:val="ListParagraph"/>
        <w:numPr>
          <w:ilvl w:val="0"/>
          <w:numId w:val="2"/>
        </w:numPr>
        <w:rPr>
          <w:b/>
        </w:rPr>
      </w:pPr>
      <w:r>
        <w:t>specialist support commissioned from the 3</w:t>
      </w:r>
      <w:r w:rsidRPr="00B10C17">
        <w:rPr>
          <w:vertAlign w:val="superscript"/>
        </w:rPr>
        <w:t>rd</w:t>
      </w:r>
      <w:r>
        <w:t xml:space="preserve"> sector services to complement statutory services – this include the provision of an information and advice service </w:t>
      </w:r>
      <w:r w:rsidR="003E4C97">
        <w:t>from the local MIND</w:t>
      </w:r>
    </w:p>
    <w:p w:rsidR="00765C38" w:rsidRPr="00EC43BE" w:rsidRDefault="00835FCC" w:rsidP="00765C38">
      <w:pPr>
        <w:rPr>
          <w:b/>
        </w:rPr>
      </w:pPr>
      <w:r w:rsidRPr="00EC43BE">
        <w:rPr>
          <w:b/>
        </w:rPr>
        <w:t>This action plan was approved by the Brighton and Hove Wellbeing Board on 9 December 2015.</w:t>
      </w:r>
    </w:p>
    <w:p w:rsidR="00F923DF" w:rsidRDefault="00F923DF" w:rsidP="00F923DF"/>
    <w:p w:rsidR="00F923DF" w:rsidRDefault="00F923DF" w:rsidP="00F923DF">
      <w:pPr>
        <w:rPr>
          <w:b/>
        </w:rPr>
      </w:pPr>
      <w:r w:rsidRPr="00F923DF">
        <w:rPr>
          <w:b/>
        </w:rPr>
        <w:t>Areas for further development and timescales for delivery</w:t>
      </w:r>
    </w:p>
    <w:tbl>
      <w:tblPr>
        <w:tblStyle w:val="TableGrid"/>
        <w:tblW w:w="14850" w:type="dxa"/>
        <w:tblLook w:val="04A0" w:firstRow="1" w:lastRow="0" w:firstColumn="1" w:lastColumn="0" w:noHBand="0" w:noVBand="1"/>
      </w:tblPr>
      <w:tblGrid>
        <w:gridCol w:w="2493"/>
        <w:gridCol w:w="25"/>
        <w:gridCol w:w="6521"/>
        <w:gridCol w:w="2409"/>
        <w:gridCol w:w="3402"/>
      </w:tblGrid>
      <w:tr w:rsidR="008009A0" w:rsidTr="00211359">
        <w:tc>
          <w:tcPr>
            <w:tcW w:w="2493" w:type="dxa"/>
          </w:tcPr>
          <w:p w:rsidR="008009A0" w:rsidRDefault="008009A0" w:rsidP="00F923DF">
            <w:pPr>
              <w:rPr>
                <w:b/>
              </w:rPr>
            </w:pPr>
            <w:r>
              <w:rPr>
                <w:b/>
              </w:rPr>
              <w:t>Area for development</w:t>
            </w:r>
          </w:p>
        </w:tc>
        <w:tc>
          <w:tcPr>
            <w:tcW w:w="6546" w:type="dxa"/>
            <w:gridSpan w:val="2"/>
          </w:tcPr>
          <w:p w:rsidR="008009A0" w:rsidRDefault="008009A0" w:rsidP="00F923DF">
            <w:pPr>
              <w:rPr>
                <w:b/>
              </w:rPr>
            </w:pPr>
            <w:r>
              <w:rPr>
                <w:b/>
              </w:rPr>
              <w:t>Actions to be taken</w:t>
            </w:r>
          </w:p>
        </w:tc>
        <w:tc>
          <w:tcPr>
            <w:tcW w:w="2409" w:type="dxa"/>
          </w:tcPr>
          <w:p w:rsidR="008009A0" w:rsidRDefault="008009A0" w:rsidP="00F923DF">
            <w:pPr>
              <w:rPr>
                <w:b/>
              </w:rPr>
            </w:pPr>
            <w:r>
              <w:rPr>
                <w:b/>
              </w:rPr>
              <w:t xml:space="preserve">Timetable </w:t>
            </w:r>
          </w:p>
        </w:tc>
        <w:tc>
          <w:tcPr>
            <w:tcW w:w="3402" w:type="dxa"/>
          </w:tcPr>
          <w:p w:rsidR="008009A0" w:rsidRDefault="008009A0" w:rsidP="00F923DF">
            <w:pPr>
              <w:rPr>
                <w:b/>
              </w:rPr>
            </w:pPr>
            <w:r>
              <w:rPr>
                <w:b/>
              </w:rPr>
              <w:t>Responsibility</w:t>
            </w:r>
          </w:p>
        </w:tc>
      </w:tr>
      <w:tr w:rsidR="008009A0" w:rsidTr="00EB0110">
        <w:trPr>
          <w:trHeight w:val="4140"/>
        </w:trPr>
        <w:tc>
          <w:tcPr>
            <w:tcW w:w="2493" w:type="dxa"/>
          </w:tcPr>
          <w:p w:rsidR="008009A0" w:rsidRPr="008009A0" w:rsidRDefault="008009A0" w:rsidP="00F923DF">
            <w:r w:rsidRPr="008009A0">
              <w:t>Enhancing the community response for adults in crisis</w:t>
            </w:r>
          </w:p>
          <w:p w:rsidR="008009A0" w:rsidRPr="008009A0" w:rsidRDefault="008009A0" w:rsidP="00F923DF"/>
        </w:tc>
        <w:tc>
          <w:tcPr>
            <w:tcW w:w="6546" w:type="dxa"/>
            <w:gridSpan w:val="2"/>
          </w:tcPr>
          <w:p w:rsidR="008009A0" w:rsidRDefault="008009A0" w:rsidP="00F923DF">
            <w:r>
              <w:t>Extending the opening hours of the community based mental health rapid response service until 10pm</w:t>
            </w:r>
            <w:r w:rsidR="00211359">
              <w:t xml:space="preserve"> to reduce the  need for individuals to go to A&amp;E</w:t>
            </w:r>
          </w:p>
          <w:p w:rsidR="008009A0" w:rsidRDefault="008009A0" w:rsidP="00F923DF"/>
          <w:p w:rsidR="008009A0" w:rsidRDefault="008009A0" w:rsidP="00F923DF">
            <w:r>
              <w:t>Introducing nurse prescribing into the mental health rapid response service</w:t>
            </w:r>
            <w:r w:rsidR="00211359">
              <w:t xml:space="preserve"> to enable more timely availability of medication</w:t>
            </w:r>
            <w:r w:rsidR="00720F51">
              <w:t xml:space="preserve"> where required</w:t>
            </w:r>
          </w:p>
          <w:p w:rsidR="00EB0110" w:rsidRDefault="00EB0110" w:rsidP="00F923DF"/>
          <w:p w:rsidR="00EB0110" w:rsidRDefault="00EB0110" w:rsidP="00F923DF">
            <w:r>
              <w:t>Integrating the mental health rapid response</w:t>
            </w:r>
            <w:r w:rsidR="00E04A65">
              <w:t xml:space="preserve"> service with </w:t>
            </w:r>
            <w:r>
              <w:t>th</w:t>
            </w:r>
            <w:r w:rsidR="00E04A65">
              <w:t>e</w:t>
            </w:r>
            <w:r w:rsidR="0065069A">
              <w:t xml:space="preserve"> Assessment &amp; Treatment service</w:t>
            </w:r>
            <w:r>
              <w:t xml:space="preserve"> duty system so that people known and new users have equitable access to a crisis response </w:t>
            </w:r>
          </w:p>
          <w:p w:rsidR="00EB0110" w:rsidRDefault="00EB0110" w:rsidP="00F923DF"/>
          <w:p w:rsidR="00E04A65" w:rsidRDefault="00E04A65" w:rsidP="00F923DF">
            <w:r>
              <w:t>On</w:t>
            </w:r>
            <w:r w:rsidR="0065069A">
              <w:t>-</w:t>
            </w:r>
            <w:r>
              <w:t xml:space="preserve">going promotion of the availability of the mental health </w:t>
            </w:r>
            <w:r w:rsidR="006338E3">
              <w:t xml:space="preserve">rapid response </w:t>
            </w:r>
            <w:r>
              <w:t>service</w:t>
            </w:r>
            <w:r w:rsidR="00E94255">
              <w:t>.</w:t>
            </w:r>
            <w:r>
              <w:t xml:space="preserve">  </w:t>
            </w:r>
          </w:p>
          <w:p w:rsidR="00E04A65" w:rsidRDefault="00E04A65" w:rsidP="00F923DF"/>
          <w:p w:rsidR="00E04A65" w:rsidRDefault="00E04A65" w:rsidP="00F923DF">
            <w:r>
              <w:t>Continued focus on the development of IBIS plans for known</w:t>
            </w:r>
            <w:r w:rsidR="0065069A">
              <w:t xml:space="preserve"> and frequent</w:t>
            </w:r>
            <w:r>
              <w:t xml:space="preserve"> users so that the ambulance service has key information about prospective callers.</w:t>
            </w:r>
          </w:p>
          <w:p w:rsidR="00E04A65" w:rsidRDefault="00E04A65" w:rsidP="00F923DF"/>
          <w:p w:rsidR="008009A0" w:rsidRDefault="008009A0" w:rsidP="00F923DF">
            <w:r>
              <w:t>Expanding the availability of the Lighthouse service for people with personality disorder</w:t>
            </w:r>
            <w:r w:rsidR="00211359">
              <w:t xml:space="preserve"> so that an alternative to A&amp;E</w:t>
            </w:r>
            <w:r w:rsidR="0065069A">
              <w:t xml:space="preserve"> and psychiatric admission</w:t>
            </w:r>
            <w:r w:rsidR="00211359">
              <w:t xml:space="preserve"> exists for more people with a personality disorder</w:t>
            </w:r>
            <w:r w:rsidR="00E94255">
              <w:t>.</w:t>
            </w:r>
          </w:p>
          <w:p w:rsidR="008009A0" w:rsidRDefault="008009A0" w:rsidP="00F923DF"/>
          <w:p w:rsidR="008009A0" w:rsidRPr="008009A0" w:rsidRDefault="008009A0" w:rsidP="00F923DF"/>
        </w:tc>
        <w:tc>
          <w:tcPr>
            <w:tcW w:w="2409" w:type="dxa"/>
          </w:tcPr>
          <w:p w:rsidR="008009A0" w:rsidRPr="008009A0" w:rsidRDefault="00ED5A43" w:rsidP="00F923DF">
            <w:r>
              <w:t>January 2015</w:t>
            </w:r>
          </w:p>
        </w:tc>
        <w:tc>
          <w:tcPr>
            <w:tcW w:w="3402" w:type="dxa"/>
          </w:tcPr>
          <w:p w:rsidR="008009A0" w:rsidRDefault="008009A0" w:rsidP="008009A0">
            <w:r w:rsidRPr="008009A0">
              <w:t xml:space="preserve">Sussex Partnership Foundation Trust </w:t>
            </w:r>
            <w:r w:rsidR="00E94255">
              <w:t>(SPFT)</w:t>
            </w:r>
          </w:p>
          <w:p w:rsidR="0065069A" w:rsidRDefault="0065069A" w:rsidP="008009A0"/>
          <w:p w:rsidR="0065069A" w:rsidRDefault="0065069A" w:rsidP="008009A0"/>
          <w:p w:rsidR="0065069A" w:rsidRDefault="0065069A" w:rsidP="008009A0"/>
          <w:p w:rsidR="0065069A" w:rsidRDefault="0065069A" w:rsidP="008009A0"/>
          <w:p w:rsidR="0065069A" w:rsidRDefault="0065069A" w:rsidP="008009A0"/>
          <w:p w:rsidR="0065069A" w:rsidRDefault="0065069A" w:rsidP="008009A0"/>
          <w:p w:rsidR="0065069A" w:rsidRDefault="0065069A" w:rsidP="008009A0"/>
          <w:p w:rsidR="0065069A" w:rsidRDefault="0065069A" w:rsidP="008009A0"/>
          <w:p w:rsidR="0065069A" w:rsidRDefault="0065069A" w:rsidP="008009A0"/>
          <w:p w:rsidR="0065069A" w:rsidRDefault="0065069A" w:rsidP="008009A0"/>
          <w:p w:rsidR="0065069A" w:rsidRDefault="0065069A" w:rsidP="008009A0"/>
          <w:p w:rsidR="0065069A" w:rsidRDefault="0065069A" w:rsidP="008009A0"/>
          <w:p w:rsidR="0065069A" w:rsidRDefault="0065069A" w:rsidP="008009A0"/>
          <w:p w:rsidR="0065069A" w:rsidRPr="008009A0" w:rsidRDefault="0065069A" w:rsidP="008009A0">
            <w:r>
              <w:t>South East Coast Ambulance Service &amp; Sussex Partnership NHS Foundation Trust</w:t>
            </w:r>
          </w:p>
        </w:tc>
      </w:tr>
      <w:tr w:rsidR="008009A0" w:rsidTr="00211359">
        <w:tc>
          <w:tcPr>
            <w:tcW w:w="2493" w:type="dxa"/>
          </w:tcPr>
          <w:p w:rsidR="008009A0" w:rsidRPr="00211359" w:rsidRDefault="00211359" w:rsidP="00211359">
            <w:r w:rsidRPr="00211359">
              <w:t xml:space="preserve">Reducing the number of people </w:t>
            </w:r>
            <w:r>
              <w:t xml:space="preserve">taken to custody when picked up by police under s136 of the </w:t>
            </w:r>
            <w:r>
              <w:lastRenderedPageBreak/>
              <w:t xml:space="preserve">Mental Health Act </w:t>
            </w:r>
            <w:r w:rsidR="00F55AAE">
              <w:t>and ensuring that children and young people are not taken to custody as a place of safety from April 2015</w:t>
            </w:r>
          </w:p>
        </w:tc>
        <w:tc>
          <w:tcPr>
            <w:tcW w:w="6546" w:type="dxa"/>
            <w:gridSpan w:val="2"/>
          </w:tcPr>
          <w:p w:rsidR="00F55AAE" w:rsidRDefault="00F55AAE" w:rsidP="00F923DF">
            <w:r>
              <w:lastRenderedPageBreak/>
              <w:t>To develop a plan in Brighton and Hove so that children and young people are not taken to custody as a place of safety from April 2015. Link with potential new mental health liaison service at RACH (see below)</w:t>
            </w:r>
          </w:p>
          <w:p w:rsidR="00F55AAE" w:rsidRDefault="00F55AAE" w:rsidP="00F923DF"/>
          <w:p w:rsidR="00F55AAE" w:rsidRDefault="00F55AAE" w:rsidP="00F923DF"/>
          <w:p w:rsidR="00FF32E4" w:rsidRDefault="00EB0110" w:rsidP="00F923DF">
            <w:r>
              <w:t xml:space="preserve">To </w:t>
            </w:r>
            <w:r w:rsidR="00E94255">
              <w:t xml:space="preserve">consider whether it would be possible to </w:t>
            </w:r>
            <w:r>
              <w:t>utilise duty doctors at Mill</w:t>
            </w:r>
            <w:r w:rsidR="00837D9D">
              <w:t xml:space="preserve"> View Hospital</w:t>
            </w:r>
            <w:r w:rsidR="006338E3">
              <w:t xml:space="preserve"> </w:t>
            </w:r>
            <w:r>
              <w:t>to provide required medical input t</w:t>
            </w:r>
            <w:r w:rsidR="00837D9D">
              <w:t>o hospital place of safety.</w:t>
            </w:r>
            <w:r>
              <w:t xml:space="preserve"> </w:t>
            </w:r>
          </w:p>
          <w:p w:rsidR="006A2840" w:rsidRDefault="006A2840" w:rsidP="00F923DF"/>
          <w:p w:rsidR="006A2840" w:rsidRPr="00BB5F03" w:rsidRDefault="006A2840" w:rsidP="00F923DF">
            <w:r>
              <w:t xml:space="preserve">To review the escalation policy for the </w:t>
            </w:r>
            <w:r w:rsidR="00837D9D">
              <w:t>hospital place of safety</w:t>
            </w:r>
            <w:r>
              <w:t xml:space="preserve"> so that communication about when the suite is not available </w:t>
            </w:r>
            <w:r w:rsidR="00ED5A43">
              <w:t xml:space="preserve">, </w:t>
            </w:r>
            <w:r w:rsidR="00ED5A43" w:rsidRPr="00BB5F03">
              <w:t xml:space="preserve">and when it is open again following a closure, </w:t>
            </w:r>
            <w:r w:rsidRPr="00BB5F03">
              <w:t>is communicated to the police in a  more timely and consistent way and so that commissioners are also notified</w:t>
            </w:r>
            <w:r w:rsidR="00E94255" w:rsidRPr="00BB5F03">
              <w:t>.</w:t>
            </w:r>
          </w:p>
          <w:p w:rsidR="00EB0110" w:rsidRPr="00BB5F03" w:rsidRDefault="00EB0110" w:rsidP="00F923DF"/>
          <w:p w:rsidR="00262E8C" w:rsidRPr="00BB5F03" w:rsidRDefault="00EB0110" w:rsidP="00F923DF">
            <w:r w:rsidRPr="00BB5F03">
              <w:t>To continuously review the s136 activity data and to provide regular multi agency challenge to all cases taken to custody</w:t>
            </w:r>
            <w:r w:rsidR="00837D9D" w:rsidRPr="00BB5F03">
              <w:t>.</w:t>
            </w:r>
          </w:p>
          <w:p w:rsidR="00FF32E4" w:rsidRPr="00BB5F03" w:rsidRDefault="00FF32E4" w:rsidP="00F923DF"/>
          <w:p w:rsidR="00FF32E4" w:rsidRPr="00BB5F03" w:rsidRDefault="00FF32E4" w:rsidP="00F923DF">
            <w:r w:rsidRPr="00BB5F03">
              <w:t xml:space="preserve">To define CCG expectations for the use of the </w:t>
            </w:r>
            <w:r w:rsidR="00837D9D" w:rsidRPr="00BB5F03">
              <w:t>hospital place of safety</w:t>
            </w:r>
            <w:r w:rsidRPr="00BB5F03">
              <w:t xml:space="preserve"> and hold SPFT to account through contract monitoring</w:t>
            </w:r>
          </w:p>
          <w:p w:rsidR="00FF32E4" w:rsidRPr="00BB5F03" w:rsidRDefault="00FF32E4" w:rsidP="00F923DF"/>
          <w:p w:rsidR="00ED5A43" w:rsidRPr="00BB5F03" w:rsidRDefault="00ED5A43" w:rsidP="00FF32E4">
            <w:r w:rsidRPr="00BB5F03">
              <w:t>To consider whether the</w:t>
            </w:r>
            <w:r w:rsidR="00837D9D" w:rsidRPr="00BB5F03">
              <w:t xml:space="preserve"> hospital place of safety</w:t>
            </w:r>
            <w:r w:rsidRPr="00BB5F03">
              <w:t xml:space="preserve"> could be reconfigured to accommodate more than one person at a time. This would </w:t>
            </w:r>
            <w:r w:rsidR="00837D9D" w:rsidRPr="00BB5F03">
              <w:t xml:space="preserve">also </w:t>
            </w:r>
            <w:proofErr w:type="gramStart"/>
            <w:r w:rsidR="00837D9D" w:rsidRPr="00BB5F03">
              <w:t>require</w:t>
            </w:r>
            <w:r w:rsidRPr="00BB5F03">
              <w:t xml:space="preserve">  a</w:t>
            </w:r>
            <w:proofErr w:type="gramEnd"/>
            <w:r w:rsidRPr="00BB5F03">
              <w:t xml:space="preserve"> review of  staffing arrangements</w:t>
            </w:r>
            <w:r w:rsidR="00837D9D" w:rsidRPr="00BB5F03">
              <w:t xml:space="preserve"> across the acute unit</w:t>
            </w:r>
            <w:r w:rsidRPr="00BB5F03">
              <w:t>. This would need to be done against the backdrop of the pro</w:t>
            </w:r>
            <w:r w:rsidR="00012AF8" w:rsidRPr="00BB5F03">
              <w:t>po</w:t>
            </w:r>
            <w:r w:rsidRPr="00BB5F03">
              <w:t>sed changes to the rules around what can be designated a place of safety</w:t>
            </w:r>
          </w:p>
          <w:p w:rsidR="00ED5A43" w:rsidRPr="00BB5F03" w:rsidRDefault="00ED5A43" w:rsidP="00FF32E4"/>
          <w:p w:rsidR="00ED5A43" w:rsidRPr="00BB5F03" w:rsidRDefault="00837D9D" w:rsidP="00FF32E4">
            <w:r w:rsidRPr="00BB5F03">
              <w:t xml:space="preserve">To ensure a sustainable Approved Mental Health Professional Service is available throughout Brighton &amp; Hove on a </w:t>
            </w:r>
            <w:r w:rsidR="00754DF4" w:rsidRPr="00BB5F03">
              <w:t>24 hour basis</w:t>
            </w:r>
          </w:p>
          <w:p w:rsidR="00ED5A43" w:rsidRPr="00BB5F03" w:rsidRDefault="00ED5A43" w:rsidP="00FF32E4"/>
          <w:p w:rsidR="00651D75" w:rsidRPr="00BB5F03" w:rsidRDefault="00651D75" w:rsidP="00FF32E4">
            <w:r w:rsidRPr="00BB5F03">
              <w:t xml:space="preserve">To </w:t>
            </w:r>
            <w:r w:rsidR="00754DF4" w:rsidRPr="00BB5F03">
              <w:t>ensure</w:t>
            </w:r>
            <w:r w:rsidRPr="00BB5F03">
              <w:t xml:space="preserve"> </w:t>
            </w:r>
            <w:r w:rsidR="00754DF4" w:rsidRPr="00BB5F03">
              <w:t>robust availabi</w:t>
            </w:r>
            <w:r w:rsidR="00BB5F03">
              <w:t>li</w:t>
            </w:r>
            <w:r w:rsidR="00754DF4" w:rsidRPr="00BB5F03">
              <w:t xml:space="preserve">ty of </w:t>
            </w:r>
            <w:r w:rsidRPr="00BB5F03">
              <w:t xml:space="preserve"> a S12 trained  doctor</w:t>
            </w:r>
            <w:r w:rsidR="00754DF4" w:rsidRPr="00BB5F03">
              <w:t xml:space="preserve"> for Mental Health Act activity across a 24 hour period</w:t>
            </w:r>
          </w:p>
          <w:p w:rsidR="00473BA4" w:rsidRPr="00BB5F03" w:rsidRDefault="00473BA4" w:rsidP="00FF32E4"/>
          <w:p w:rsidR="00473BA4" w:rsidRPr="00BB5F03" w:rsidRDefault="00473BA4" w:rsidP="00FF32E4">
            <w:r w:rsidRPr="00BB5F03">
              <w:t xml:space="preserve">To consider </w:t>
            </w:r>
            <w:r w:rsidR="00D2350A" w:rsidRPr="00BB5F03">
              <w:t>using the hospital places of safety routinely to support assessment under Section 135 Mental Health Act</w:t>
            </w:r>
          </w:p>
          <w:p w:rsidR="00651D75" w:rsidRPr="00BB5F03" w:rsidRDefault="00651D75" w:rsidP="00FF32E4"/>
          <w:p w:rsidR="00C61D70" w:rsidRPr="00BB5F03" w:rsidRDefault="00C61D70" w:rsidP="00FF32E4">
            <w:r w:rsidRPr="00BB5F03">
              <w:lastRenderedPageBreak/>
              <w:t xml:space="preserve">To strengthen the links between the MHLT and mental health </w:t>
            </w:r>
            <w:proofErr w:type="gramStart"/>
            <w:r w:rsidRPr="00BB5F03">
              <w:t>rapid  response</w:t>
            </w:r>
            <w:proofErr w:type="gramEnd"/>
            <w:r w:rsidRPr="00BB5F03">
              <w:t xml:space="preserve"> service through further awareness raising</w:t>
            </w:r>
            <w:r w:rsidR="004C01DA" w:rsidRPr="00BB5F03">
              <w:t xml:space="preserve">. And to scope out the possibility of the police having more direct access to both teams prior to a </w:t>
            </w:r>
            <w:r w:rsidR="00754DF4" w:rsidRPr="00BB5F03">
              <w:t>S</w:t>
            </w:r>
            <w:r w:rsidR="004C01DA" w:rsidRPr="00BB5F03">
              <w:t>ection 136 being put in place</w:t>
            </w:r>
            <w:r w:rsidR="00DA3E86" w:rsidRPr="00BB5F03">
              <w:t>.</w:t>
            </w:r>
            <w:r w:rsidR="004C01DA" w:rsidRPr="00BB5F03">
              <w:t xml:space="preserve">  </w:t>
            </w:r>
          </w:p>
          <w:p w:rsidR="00C61D70" w:rsidRPr="00BB5F03" w:rsidRDefault="00C61D70" w:rsidP="00FF32E4"/>
          <w:p w:rsidR="00ED5A43" w:rsidRPr="00BB5F03" w:rsidRDefault="00ED5A43" w:rsidP="00FF32E4">
            <w:r w:rsidRPr="00BB5F03">
              <w:t xml:space="preserve">To consider whether any of the principles of the street triage model could be embedded into the existing urgent care pathway once the proposed integration of the mental health rapid response service and </w:t>
            </w:r>
            <w:r w:rsidR="00EF0369" w:rsidRPr="00BB5F03">
              <w:t>ATS</w:t>
            </w:r>
            <w:r w:rsidRPr="00BB5F03">
              <w:t xml:space="preserve"> has taken place. This could for example include considering whether there is scope for a member of the community based mental health rapid response service being more available to support the police at key times over the </w:t>
            </w:r>
            <w:proofErr w:type="gramStart"/>
            <w:r w:rsidRPr="00BB5F03">
              <w:t>weekend .</w:t>
            </w:r>
            <w:proofErr w:type="gramEnd"/>
          </w:p>
          <w:p w:rsidR="00ED5A43" w:rsidRPr="00BB5F03" w:rsidRDefault="00ED5A43" w:rsidP="00FF32E4"/>
          <w:p w:rsidR="00754DF4" w:rsidRDefault="00ED5A43" w:rsidP="00ED5A43">
            <w:r w:rsidRPr="00BB5F03">
              <w:t xml:space="preserve">To further review the case for street triage </w:t>
            </w:r>
            <w:r w:rsidR="00EF0369" w:rsidRPr="00BB5F03">
              <w:t xml:space="preserve">using </w:t>
            </w:r>
            <w:r w:rsidR="00754DF4" w:rsidRPr="00BB5F03">
              <w:t>by developing a data set</w:t>
            </w:r>
            <w:r w:rsidR="005933FB" w:rsidRPr="00BB5F03">
              <w:t xml:space="preserve"> to support an economic </w:t>
            </w:r>
            <w:proofErr w:type="gramStart"/>
            <w:r w:rsidR="005933FB" w:rsidRPr="00BB5F03">
              <w:t>evaluation  of</w:t>
            </w:r>
            <w:proofErr w:type="gramEnd"/>
            <w:r w:rsidR="005933FB" w:rsidRPr="00BB5F03">
              <w:t xml:space="preserve"> the urgent care investment activities including </w:t>
            </w:r>
            <w:r w:rsidR="00334AC9" w:rsidRPr="00BB5F03">
              <w:t xml:space="preserve">the Lighthouse and combination of Enhanced BURS and the ATS duty service. To complete this work in conjunction with the evaluation of the national street triage pilot and other actions to </w:t>
            </w:r>
            <w:r w:rsidR="009B11FD">
              <w:t>i</w:t>
            </w:r>
            <w:r w:rsidR="00334AC9" w:rsidRPr="00BB5F03">
              <w:t xml:space="preserve">ncrease the usage of the hospital place of safety. </w:t>
            </w:r>
          </w:p>
          <w:p w:rsidR="00F55AAE" w:rsidRPr="00FF32E4" w:rsidRDefault="00F55AAE" w:rsidP="00FF32E4"/>
        </w:tc>
        <w:tc>
          <w:tcPr>
            <w:tcW w:w="2409" w:type="dxa"/>
          </w:tcPr>
          <w:p w:rsidR="008009A0" w:rsidRPr="00F55AAE" w:rsidRDefault="00F55AAE" w:rsidP="00F923DF">
            <w:r w:rsidRPr="00F55AAE">
              <w:lastRenderedPageBreak/>
              <w:t>Jan-March 2015</w:t>
            </w:r>
          </w:p>
        </w:tc>
        <w:tc>
          <w:tcPr>
            <w:tcW w:w="3402" w:type="dxa"/>
          </w:tcPr>
          <w:p w:rsidR="00F55AAE" w:rsidRDefault="00F55AAE" w:rsidP="00F923DF">
            <w:r>
              <w:t xml:space="preserve">CCG, </w:t>
            </w:r>
            <w:r w:rsidR="00E94255">
              <w:t>SPFT</w:t>
            </w:r>
            <w:r>
              <w:t>, Brighton and Hove City Council, and Sussex Police</w:t>
            </w:r>
          </w:p>
          <w:p w:rsidR="00F55AAE" w:rsidRDefault="00F55AAE" w:rsidP="00F923DF"/>
          <w:p w:rsidR="00E94255" w:rsidRDefault="00E94255" w:rsidP="00ED5A43"/>
          <w:p w:rsidR="00E94255" w:rsidRDefault="00E94255" w:rsidP="00ED5A43"/>
          <w:p w:rsidR="00E94255" w:rsidRDefault="00E94255" w:rsidP="00ED5A43"/>
          <w:p w:rsidR="008009A0" w:rsidRDefault="00E94255" w:rsidP="00ED5A43">
            <w:r>
              <w:t>SPFT</w:t>
            </w:r>
          </w:p>
          <w:p w:rsidR="00E94255" w:rsidRDefault="00E94255" w:rsidP="00ED5A43"/>
          <w:p w:rsidR="00E94255" w:rsidRDefault="00E94255" w:rsidP="00ED5A43"/>
          <w:p w:rsidR="00837D9D" w:rsidRDefault="00837D9D" w:rsidP="00ED5A43"/>
          <w:p w:rsidR="00E94255" w:rsidRDefault="00E94255" w:rsidP="00ED5A43">
            <w:r>
              <w:t>SPFT, Sussex Police</w:t>
            </w:r>
          </w:p>
          <w:p w:rsidR="00E94255" w:rsidRDefault="00E94255" w:rsidP="00ED5A43"/>
          <w:p w:rsidR="00E94255" w:rsidRDefault="00E94255" w:rsidP="00ED5A43"/>
          <w:p w:rsidR="00E94255" w:rsidRDefault="00E94255" w:rsidP="00ED5A43"/>
          <w:p w:rsidR="00E94255" w:rsidRDefault="00E94255" w:rsidP="00ED5A43"/>
          <w:p w:rsidR="00E94255" w:rsidRDefault="00E94255" w:rsidP="00ED5A43"/>
          <w:p w:rsidR="00E94255" w:rsidRDefault="00E94255" w:rsidP="00ED5A43">
            <w:r>
              <w:t>CCG commissioners</w:t>
            </w:r>
          </w:p>
          <w:p w:rsidR="00E94255" w:rsidRDefault="00E94255" w:rsidP="00ED5A43"/>
          <w:p w:rsidR="00E94255" w:rsidRDefault="00E94255" w:rsidP="00ED5A43"/>
          <w:p w:rsidR="00E94255" w:rsidRDefault="00E94255" w:rsidP="00ED5A43">
            <w:r>
              <w:t>CCG commissioners</w:t>
            </w:r>
          </w:p>
          <w:p w:rsidR="00E94255" w:rsidRDefault="00E94255" w:rsidP="00ED5A43"/>
          <w:p w:rsidR="00E94255" w:rsidRDefault="00E94255" w:rsidP="00ED5A43">
            <w:r>
              <w:t>SPFT</w:t>
            </w:r>
            <w:r w:rsidR="00837D9D">
              <w:t xml:space="preserve"> &amp; CCG Commissioners </w:t>
            </w:r>
          </w:p>
          <w:p w:rsidR="00E94255" w:rsidRDefault="00E94255" w:rsidP="00ED5A43"/>
          <w:p w:rsidR="00E94255" w:rsidRDefault="00E94255" w:rsidP="00ED5A43"/>
          <w:p w:rsidR="00E94255" w:rsidRDefault="00E94255" w:rsidP="00ED5A43"/>
          <w:p w:rsidR="007B24C9" w:rsidRDefault="007B24C9" w:rsidP="00ED5A43"/>
          <w:p w:rsidR="007B24C9" w:rsidRDefault="007B24C9" w:rsidP="00ED5A43"/>
          <w:p w:rsidR="007B24C9" w:rsidRDefault="007B24C9" w:rsidP="00ED5A43"/>
          <w:p w:rsidR="00E94255" w:rsidRDefault="00E94255" w:rsidP="00ED5A43">
            <w:r>
              <w:t>BHCC</w:t>
            </w:r>
          </w:p>
          <w:p w:rsidR="00E94255" w:rsidRDefault="00E94255" w:rsidP="00ED5A43"/>
          <w:p w:rsidR="00837D9D" w:rsidRDefault="00837D9D" w:rsidP="00ED5A43"/>
          <w:p w:rsidR="00651D75" w:rsidRDefault="00651D75" w:rsidP="00ED5A43">
            <w:r>
              <w:t>CCG Commissioners/NHS England</w:t>
            </w:r>
          </w:p>
          <w:p w:rsidR="00651D75" w:rsidRDefault="00651D75" w:rsidP="00ED5A43"/>
          <w:p w:rsidR="007B24C9" w:rsidRDefault="007B24C9" w:rsidP="00ED5A43"/>
          <w:p w:rsidR="00E94255" w:rsidRDefault="00E94255" w:rsidP="00ED5A43">
            <w:r>
              <w:t>SPFT/CCG commissioners</w:t>
            </w:r>
          </w:p>
          <w:p w:rsidR="00E94255" w:rsidRDefault="00E94255" w:rsidP="00ED5A43"/>
          <w:p w:rsidR="00E94255" w:rsidRDefault="00E94255" w:rsidP="00ED5A43"/>
          <w:p w:rsidR="00E94255" w:rsidRDefault="00E94255" w:rsidP="00ED5A43"/>
          <w:p w:rsidR="00E94255" w:rsidRDefault="00E94255" w:rsidP="00ED5A43"/>
          <w:p w:rsidR="007B24C9" w:rsidRDefault="007B24C9" w:rsidP="00E94255"/>
          <w:p w:rsidR="007B24C9" w:rsidRDefault="007B24C9" w:rsidP="00E94255"/>
          <w:p w:rsidR="007B24C9" w:rsidRDefault="007B24C9" w:rsidP="00E94255"/>
          <w:p w:rsidR="00E94255" w:rsidRDefault="00E94255" w:rsidP="00E94255">
            <w:r>
              <w:t>SPFT/CCG commissioners/Sussex Police</w:t>
            </w:r>
          </w:p>
          <w:p w:rsidR="00E94255" w:rsidRDefault="00E94255" w:rsidP="00E94255"/>
          <w:p w:rsidR="00E94255" w:rsidRDefault="00E94255" w:rsidP="00E94255"/>
          <w:p w:rsidR="00E94255" w:rsidRDefault="00E94255" w:rsidP="00E94255"/>
          <w:p w:rsidR="00E94255" w:rsidRDefault="00E94255" w:rsidP="00E94255"/>
          <w:p w:rsidR="00E94255" w:rsidRDefault="00E94255" w:rsidP="00E94255"/>
          <w:p w:rsidR="00E94255" w:rsidRDefault="00E94255" w:rsidP="00E94255"/>
          <w:p w:rsidR="00E94255" w:rsidRPr="00211359" w:rsidRDefault="00E94255" w:rsidP="00E94255">
            <w:r>
              <w:t>SPFT/CCG commissioners</w:t>
            </w:r>
          </w:p>
        </w:tc>
      </w:tr>
      <w:tr w:rsidR="00262E8C" w:rsidTr="00262E8C">
        <w:tc>
          <w:tcPr>
            <w:tcW w:w="2518" w:type="dxa"/>
            <w:gridSpan w:val="2"/>
          </w:tcPr>
          <w:p w:rsidR="00262E8C" w:rsidRDefault="00262E8C" w:rsidP="00F923DF">
            <w:pPr>
              <w:rPr>
                <w:b/>
              </w:rPr>
            </w:pPr>
            <w:r w:rsidRPr="00211359">
              <w:lastRenderedPageBreak/>
              <w:t xml:space="preserve">Ensuring that adults and </w:t>
            </w:r>
            <w:r w:rsidR="00EB0110">
              <w:t xml:space="preserve">young people </w:t>
            </w:r>
            <w:r w:rsidRPr="00211359">
              <w:t xml:space="preserve">picked up  by the police under S136 are </w:t>
            </w:r>
            <w:r>
              <w:t xml:space="preserve">generally </w:t>
            </w:r>
            <w:r w:rsidRPr="00211359">
              <w:t>conveyed to the place of safety by ambulanc</w:t>
            </w:r>
            <w:r>
              <w:t>e and not a  police vehicle</w:t>
            </w:r>
          </w:p>
        </w:tc>
        <w:tc>
          <w:tcPr>
            <w:tcW w:w="6521" w:type="dxa"/>
          </w:tcPr>
          <w:p w:rsidR="00262E8C" w:rsidRPr="00EB0110" w:rsidRDefault="00EB0110" w:rsidP="00EB0110">
            <w:r w:rsidRPr="00EB0110">
              <w:t xml:space="preserve">To negotiate with SECAMB that this activity is incorporated into the 2015/16 contract  with clear timescales for delivery </w:t>
            </w:r>
          </w:p>
        </w:tc>
        <w:tc>
          <w:tcPr>
            <w:tcW w:w="2409" w:type="dxa"/>
          </w:tcPr>
          <w:p w:rsidR="00262E8C" w:rsidRPr="00EB0110" w:rsidRDefault="00EB0110" w:rsidP="00EB0110">
            <w:r w:rsidRPr="00EB0110">
              <w:t xml:space="preserve">For inclusion in  SECAMB contract from 1 April 2015 </w:t>
            </w:r>
          </w:p>
        </w:tc>
        <w:tc>
          <w:tcPr>
            <w:tcW w:w="3402" w:type="dxa"/>
          </w:tcPr>
          <w:p w:rsidR="00262E8C" w:rsidRPr="00EB0110" w:rsidRDefault="00EB0110" w:rsidP="00EB0110">
            <w:r w:rsidRPr="00EB0110">
              <w:t>CCG commissioners and SECAMB</w:t>
            </w:r>
          </w:p>
        </w:tc>
      </w:tr>
      <w:tr w:rsidR="00262E8C" w:rsidTr="00262E8C">
        <w:tc>
          <w:tcPr>
            <w:tcW w:w="2518" w:type="dxa"/>
            <w:gridSpan w:val="2"/>
          </w:tcPr>
          <w:p w:rsidR="00262E8C" w:rsidRDefault="00262E8C" w:rsidP="00F923DF">
            <w:pPr>
              <w:rPr>
                <w:b/>
              </w:rPr>
            </w:pPr>
            <w:r w:rsidRPr="00FF32E4">
              <w:t xml:space="preserve">Put in place crisis response arrangements for children and young people so that they have information about and access to support  </w:t>
            </w:r>
          </w:p>
        </w:tc>
        <w:tc>
          <w:tcPr>
            <w:tcW w:w="6521" w:type="dxa"/>
          </w:tcPr>
          <w:p w:rsidR="00262E8C" w:rsidRDefault="00AE3EFF" w:rsidP="00F923DF">
            <w:r>
              <w:t xml:space="preserve">As part of the </w:t>
            </w:r>
            <w:r w:rsidRPr="00AE3EFF">
              <w:t>Joint Strategic Needs Assessment for children and young people’s emotional health and mental wellbeing</w:t>
            </w:r>
            <w:r>
              <w:t>, current crisis response and care will be considered and recommendations made to improve the service</w:t>
            </w:r>
            <w:r w:rsidR="00184745">
              <w:t xml:space="preserve"> accordingly.</w:t>
            </w:r>
          </w:p>
          <w:p w:rsidR="00AE3EFF" w:rsidRDefault="00AE3EFF" w:rsidP="00F923DF"/>
          <w:p w:rsidR="00AE3EFF" w:rsidRDefault="00AE3EFF" w:rsidP="00F923DF">
            <w:r>
              <w:t xml:space="preserve">A whole system review, consultation and service improvement for </w:t>
            </w:r>
            <w:r>
              <w:lastRenderedPageBreak/>
              <w:t>children’s emotional health and mental wellbeing services for Brighton and Hove.  Part of the review will develop service improvements in crisis response and care for children and young people, their families/ carers.</w:t>
            </w:r>
          </w:p>
          <w:p w:rsidR="00AE3EFF" w:rsidRDefault="00AE3EFF" w:rsidP="00F923DF"/>
          <w:p w:rsidR="00AE3EFF" w:rsidRPr="00AE3EFF" w:rsidRDefault="00D8138D" w:rsidP="00AE3EFF">
            <w:r w:rsidRPr="00D8138D">
              <w:t>Development of a</w:t>
            </w:r>
            <w:r w:rsidR="00AE3EFF" w:rsidRPr="00D8138D">
              <w:t xml:space="preserve"> </w:t>
            </w:r>
            <w:r w:rsidR="00AE3EFF">
              <w:t>crisis pathway and acute mental health liaison team at The Royal Alex Children’s Hospital in Brighton within 2015/16.</w:t>
            </w:r>
            <w:r w:rsidR="00E33BC9">
              <w:t xml:space="preserve"> The team would provide support for children and young people who attend A&amp;E as well as supporting them and the hospital staff if they need to be admitted and through to discharge home.  They would also provide a telephone support line and the service would be available out of hours.</w:t>
            </w:r>
          </w:p>
          <w:p w:rsidR="00AE3EFF" w:rsidRDefault="00AE3EFF" w:rsidP="00F923DF">
            <w:pPr>
              <w:rPr>
                <w:b/>
              </w:rPr>
            </w:pPr>
          </w:p>
          <w:p w:rsidR="00F55AAE" w:rsidRDefault="00E33BC9" w:rsidP="00E33BC9">
            <w:r w:rsidRPr="00E33BC9">
              <w:t xml:space="preserve">Scope the potential </w:t>
            </w:r>
            <w:r>
              <w:t xml:space="preserve">to expand the established IBIS </w:t>
            </w:r>
            <w:r w:rsidR="00184745">
              <w:t xml:space="preserve">anticipatory care </w:t>
            </w:r>
            <w:r>
              <w:t xml:space="preserve">programme for adults, to children and young people who repeatedly require services due to crises, whereby (with their consent) their care plans are uploaded on to the SECAMB system so that SECAMB can be made aware of the plan and act accordingly. </w:t>
            </w:r>
            <w:r w:rsidR="00F55AAE">
              <w:t xml:space="preserve"> </w:t>
            </w:r>
          </w:p>
          <w:p w:rsidR="00F55AAE" w:rsidRDefault="00F55AAE" w:rsidP="00E33BC9"/>
          <w:p w:rsidR="00AE3EFF" w:rsidRDefault="00F55AAE" w:rsidP="00E33BC9">
            <w:pPr>
              <w:rPr>
                <w:b/>
              </w:rPr>
            </w:pPr>
            <w:r w:rsidRPr="006338E3">
              <w:t>Continue to ensure that where appropriate, SPFT share part of child’s or young person’s care plan with Sussex Police or other agencies so that they are aware of the plan and act accordingly.</w:t>
            </w:r>
          </w:p>
        </w:tc>
        <w:tc>
          <w:tcPr>
            <w:tcW w:w="2409" w:type="dxa"/>
          </w:tcPr>
          <w:p w:rsidR="00262E8C" w:rsidRDefault="00AE3EFF" w:rsidP="00F923DF">
            <w:r w:rsidRPr="00AE3EFF">
              <w:lastRenderedPageBreak/>
              <w:t>Spring 2015</w:t>
            </w:r>
          </w:p>
          <w:p w:rsidR="00AE3EFF" w:rsidRDefault="00AE3EFF" w:rsidP="00F923DF"/>
          <w:p w:rsidR="00AE3EFF" w:rsidRDefault="00AE3EFF" w:rsidP="00F923DF"/>
          <w:p w:rsidR="00AE3EFF" w:rsidRDefault="00AE3EFF" w:rsidP="00F923DF"/>
          <w:p w:rsidR="00AE3EFF" w:rsidRDefault="00AE3EFF" w:rsidP="00F923DF"/>
          <w:p w:rsidR="00AE3EFF" w:rsidRDefault="00AE3EFF" w:rsidP="00F923DF">
            <w:r>
              <w:t>2015/16</w:t>
            </w:r>
          </w:p>
          <w:p w:rsidR="00E33BC9" w:rsidRDefault="00E33BC9" w:rsidP="00F923DF"/>
          <w:p w:rsidR="00E33BC9" w:rsidRDefault="00E33BC9" w:rsidP="00F923DF"/>
          <w:p w:rsidR="00E33BC9" w:rsidRDefault="00E33BC9" w:rsidP="00F923DF"/>
          <w:p w:rsidR="00E33BC9" w:rsidRDefault="00E33BC9" w:rsidP="00F923DF"/>
          <w:p w:rsidR="00E33BC9" w:rsidRDefault="00E33BC9" w:rsidP="00F923DF"/>
          <w:p w:rsidR="00E33BC9" w:rsidRDefault="00E33BC9" w:rsidP="00F923DF">
            <w:r>
              <w:t>2015/16</w:t>
            </w:r>
          </w:p>
          <w:p w:rsidR="00E33BC9" w:rsidRDefault="00E33BC9" w:rsidP="00F923DF"/>
          <w:p w:rsidR="00E33BC9" w:rsidRDefault="00E33BC9" w:rsidP="00F923DF"/>
          <w:p w:rsidR="00E33BC9" w:rsidRDefault="00E33BC9" w:rsidP="00F923DF"/>
          <w:p w:rsidR="00E33BC9" w:rsidRDefault="00E33BC9" w:rsidP="00F923DF"/>
          <w:p w:rsidR="00E33BC9" w:rsidRDefault="00E33BC9" w:rsidP="00F923DF"/>
          <w:p w:rsidR="00E33BC9" w:rsidRDefault="00E33BC9" w:rsidP="00F923DF"/>
          <w:p w:rsidR="00E33BC9" w:rsidRDefault="00E33BC9" w:rsidP="00F923DF"/>
          <w:p w:rsidR="00E33BC9" w:rsidRDefault="00E33BC9" w:rsidP="00F923DF">
            <w:r>
              <w:t>2014/15</w:t>
            </w:r>
          </w:p>
          <w:p w:rsidR="00F55AAE" w:rsidRDefault="00F55AAE" w:rsidP="00F923DF"/>
          <w:p w:rsidR="00F55AAE" w:rsidRDefault="00F55AAE" w:rsidP="00F923DF"/>
          <w:p w:rsidR="00F55AAE" w:rsidRDefault="00F55AAE" w:rsidP="00F923DF"/>
          <w:p w:rsidR="00F55AAE" w:rsidRDefault="00F55AAE" w:rsidP="00F923DF"/>
          <w:p w:rsidR="00F55AAE" w:rsidRDefault="00F55AAE" w:rsidP="00F923DF"/>
          <w:p w:rsidR="00F55AAE" w:rsidRPr="00AE3EFF" w:rsidRDefault="00F55AAE" w:rsidP="00F923DF">
            <w:r>
              <w:t>2014/15</w:t>
            </w:r>
          </w:p>
        </w:tc>
        <w:tc>
          <w:tcPr>
            <w:tcW w:w="3402" w:type="dxa"/>
          </w:tcPr>
          <w:p w:rsidR="00262E8C" w:rsidRDefault="00AE3EFF" w:rsidP="00F923DF">
            <w:r w:rsidRPr="00AE3EFF">
              <w:lastRenderedPageBreak/>
              <w:t>Public Health</w:t>
            </w:r>
          </w:p>
          <w:p w:rsidR="00AE3EFF" w:rsidRDefault="00AE3EFF" w:rsidP="00F923DF"/>
          <w:p w:rsidR="00AE3EFF" w:rsidRDefault="00AE3EFF" w:rsidP="00F923DF"/>
          <w:p w:rsidR="00AE3EFF" w:rsidRDefault="00AE3EFF" w:rsidP="00F923DF"/>
          <w:p w:rsidR="00AE3EFF" w:rsidRDefault="00AE3EFF" w:rsidP="00F923DF"/>
          <w:p w:rsidR="00AE3EFF" w:rsidRDefault="00AE3EFF" w:rsidP="00F923DF">
            <w:r>
              <w:t>CCG Commissioners</w:t>
            </w:r>
          </w:p>
          <w:p w:rsidR="00E33BC9" w:rsidRDefault="00E33BC9" w:rsidP="00F923DF"/>
          <w:p w:rsidR="00E33BC9" w:rsidRDefault="00E33BC9" w:rsidP="00F923DF"/>
          <w:p w:rsidR="00E33BC9" w:rsidRDefault="00E33BC9" w:rsidP="00F923DF"/>
          <w:p w:rsidR="00E33BC9" w:rsidRDefault="00E33BC9" w:rsidP="00F923DF"/>
          <w:p w:rsidR="00E33BC9" w:rsidRDefault="00E33BC9" w:rsidP="00F923DF"/>
          <w:p w:rsidR="00E33BC9" w:rsidRDefault="00E33BC9" w:rsidP="00F923DF">
            <w:r>
              <w:t>CCG Commissioners</w:t>
            </w:r>
          </w:p>
          <w:p w:rsidR="00E33BC9" w:rsidRDefault="00E33BC9" w:rsidP="00F923DF"/>
          <w:p w:rsidR="00E33BC9" w:rsidRDefault="00E33BC9" w:rsidP="00F923DF"/>
          <w:p w:rsidR="00E33BC9" w:rsidRDefault="00E33BC9" w:rsidP="00F923DF"/>
          <w:p w:rsidR="00E33BC9" w:rsidRDefault="00E33BC9" w:rsidP="00F923DF"/>
          <w:p w:rsidR="00E33BC9" w:rsidRDefault="00E33BC9" w:rsidP="00F923DF"/>
          <w:p w:rsidR="00E33BC9" w:rsidRDefault="00E33BC9" w:rsidP="00F923DF"/>
          <w:p w:rsidR="00E33BC9" w:rsidRDefault="00E33BC9" w:rsidP="00F923DF"/>
          <w:p w:rsidR="00E33BC9" w:rsidRDefault="00E33BC9" w:rsidP="00F923DF">
            <w:r>
              <w:t>CCG Commissioners, SPFT and SECAMB</w:t>
            </w:r>
          </w:p>
          <w:p w:rsidR="00F55AAE" w:rsidRDefault="00F55AAE" w:rsidP="00F923DF"/>
          <w:p w:rsidR="00F55AAE" w:rsidRDefault="00F55AAE" w:rsidP="00F923DF"/>
          <w:p w:rsidR="00F55AAE" w:rsidRDefault="00F55AAE" w:rsidP="00F923DF"/>
          <w:p w:rsidR="00F55AAE" w:rsidRDefault="00F55AAE" w:rsidP="00F923DF"/>
          <w:p w:rsidR="00F55AAE" w:rsidRPr="00AE3EFF" w:rsidRDefault="00F55AAE" w:rsidP="00F923DF">
            <w:r>
              <w:t>SPFT and Sussex Police</w:t>
            </w:r>
          </w:p>
        </w:tc>
      </w:tr>
    </w:tbl>
    <w:bookmarkStart w:id="1" w:name="_MON_1480315213"/>
    <w:bookmarkEnd w:id="1"/>
    <w:p w:rsidR="008009A0" w:rsidRDefault="004C5A56" w:rsidP="00F923DF">
      <w:pPr>
        <w:rPr>
          <w:b/>
        </w:rPr>
      </w:pPr>
      <w:r>
        <w:rPr>
          <w:b/>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pt;height:49.25pt" o:ole="">
            <v:imagedata r:id="rId9" o:title=""/>
          </v:shape>
          <o:OLEObject Type="Embed" ProgID="Word.Document.12" ShapeID="_x0000_i1025" DrawAspect="Icon" ObjectID="_1483445053" r:id="rId10">
            <o:FieldCodes>\s</o:FieldCodes>
          </o:OLEObject>
        </w:object>
      </w:r>
    </w:p>
    <w:sectPr w:rsidR="008009A0" w:rsidSect="0021135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A56" w:rsidRDefault="004C5A56" w:rsidP="00211359">
      <w:pPr>
        <w:spacing w:after="0" w:line="240" w:lineRule="auto"/>
      </w:pPr>
      <w:r>
        <w:separator/>
      </w:r>
    </w:p>
  </w:endnote>
  <w:endnote w:type="continuationSeparator" w:id="0">
    <w:p w:rsidR="004C5A56" w:rsidRDefault="004C5A56" w:rsidP="0021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A56" w:rsidRDefault="004C5A56" w:rsidP="00211359">
      <w:pPr>
        <w:spacing w:after="0" w:line="240" w:lineRule="auto"/>
      </w:pPr>
      <w:r>
        <w:separator/>
      </w:r>
    </w:p>
  </w:footnote>
  <w:footnote w:type="continuationSeparator" w:id="0">
    <w:p w:rsidR="004C5A56" w:rsidRDefault="004C5A56" w:rsidP="00211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7CE5"/>
    <w:multiLevelType w:val="hybridMultilevel"/>
    <w:tmpl w:val="3BE2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63459"/>
    <w:multiLevelType w:val="hybridMultilevel"/>
    <w:tmpl w:val="443293B6"/>
    <w:lvl w:ilvl="0" w:tplc="BD90C6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DF"/>
    <w:rsid w:val="00012AF8"/>
    <w:rsid w:val="00184745"/>
    <w:rsid w:val="001E5CC0"/>
    <w:rsid w:val="00211359"/>
    <w:rsid w:val="002377D7"/>
    <w:rsid w:val="00257B53"/>
    <w:rsid w:val="00262E8C"/>
    <w:rsid w:val="002F205E"/>
    <w:rsid w:val="00334AC9"/>
    <w:rsid w:val="003E4C97"/>
    <w:rsid w:val="00473BA4"/>
    <w:rsid w:val="004C01DA"/>
    <w:rsid w:val="004C5A56"/>
    <w:rsid w:val="005734F2"/>
    <w:rsid w:val="005933FB"/>
    <w:rsid w:val="006338E3"/>
    <w:rsid w:val="0065069A"/>
    <w:rsid w:val="00651D75"/>
    <w:rsid w:val="006A2840"/>
    <w:rsid w:val="00720F51"/>
    <w:rsid w:val="00754DF4"/>
    <w:rsid w:val="00765C38"/>
    <w:rsid w:val="007712F3"/>
    <w:rsid w:val="007B24C9"/>
    <w:rsid w:val="008009A0"/>
    <w:rsid w:val="00834C0D"/>
    <w:rsid w:val="00835FCC"/>
    <w:rsid w:val="00837D9D"/>
    <w:rsid w:val="00900B7C"/>
    <w:rsid w:val="00985330"/>
    <w:rsid w:val="009B11FD"/>
    <w:rsid w:val="00AE3EFF"/>
    <w:rsid w:val="00BB5F03"/>
    <w:rsid w:val="00BC5FB4"/>
    <w:rsid w:val="00C61D70"/>
    <w:rsid w:val="00C72780"/>
    <w:rsid w:val="00D2350A"/>
    <w:rsid w:val="00D8138D"/>
    <w:rsid w:val="00DA3E86"/>
    <w:rsid w:val="00E04A65"/>
    <w:rsid w:val="00E33BC9"/>
    <w:rsid w:val="00E94255"/>
    <w:rsid w:val="00EB0110"/>
    <w:rsid w:val="00EC43BE"/>
    <w:rsid w:val="00ED5A43"/>
    <w:rsid w:val="00EF0369"/>
    <w:rsid w:val="00F215AC"/>
    <w:rsid w:val="00F55AAE"/>
    <w:rsid w:val="00F923DF"/>
    <w:rsid w:val="00FA169E"/>
    <w:rsid w:val="00FB0A14"/>
    <w:rsid w:val="00FF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0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359"/>
  </w:style>
  <w:style w:type="paragraph" w:styleId="Footer">
    <w:name w:val="footer"/>
    <w:basedOn w:val="Normal"/>
    <w:link w:val="FooterChar"/>
    <w:uiPriority w:val="99"/>
    <w:unhideWhenUsed/>
    <w:rsid w:val="00211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359"/>
  </w:style>
  <w:style w:type="paragraph" w:styleId="ListParagraph">
    <w:name w:val="List Paragraph"/>
    <w:basedOn w:val="Normal"/>
    <w:uiPriority w:val="34"/>
    <w:qFormat/>
    <w:rsid w:val="00AE3EFF"/>
    <w:pPr>
      <w:ind w:left="720"/>
      <w:contextualSpacing/>
    </w:pPr>
  </w:style>
  <w:style w:type="paragraph" w:styleId="BalloonText">
    <w:name w:val="Balloon Text"/>
    <w:basedOn w:val="Normal"/>
    <w:link w:val="BalloonTextChar"/>
    <w:uiPriority w:val="99"/>
    <w:semiHidden/>
    <w:unhideWhenUsed/>
    <w:rsid w:val="00334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0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359"/>
  </w:style>
  <w:style w:type="paragraph" w:styleId="Footer">
    <w:name w:val="footer"/>
    <w:basedOn w:val="Normal"/>
    <w:link w:val="FooterChar"/>
    <w:uiPriority w:val="99"/>
    <w:unhideWhenUsed/>
    <w:rsid w:val="00211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359"/>
  </w:style>
  <w:style w:type="paragraph" w:styleId="ListParagraph">
    <w:name w:val="List Paragraph"/>
    <w:basedOn w:val="Normal"/>
    <w:uiPriority w:val="34"/>
    <w:qFormat/>
    <w:rsid w:val="00AE3EFF"/>
    <w:pPr>
      <w:ind w:left="720"/>
      <w:contextualSpacing/>
    </w:pPr>
  </w:style>
  <w:style w:type="paragraph" w:styleId="BalloonText">
    <w:name w:val="Balloon Text"/>
    <w:basedOn w:val="Normal"/>
    <w:link w:val="BalloonTextChar"/>
    <w:uiPriority w:val="99"/>
    <w:semiHidden/>
    <w:unhideWhenUsed/>
    <w:rsid w:val="00334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7285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Mcdevitt Anna (B&amp;H CCG)</dc:creator>
  <cp:lastModifiedBy>Thompson, Davelyn</cp:lastModifiedBy>
  <cp:revision>2</cp:revision>
  <dcterms:created xsi:type="dcterms:W3CDTF">2015-01-22T15:18:00Z</dcterms:created>
  <dcterms:modified xsi:type="dcterms:W3CDTF">2015-01-22T15:18:00Z</dcterms:modified>
</cp:coreProperties>
</file>