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06" w:rsidRDefault="00746E0F" w:rsidP="00256E86">
      <w:pPr>
        <w:pStyle w:val="NoSpacing"/>
        <w:rPr>
          <w:rFonts w:ascii="Arial" w:hAnsi="Arial" w:cs="Arial"/>
          <w:b/>
          <w:color w:val="00B050"/>
          <w:sz w:val="32"/>
          <w:szCs w:val="32"/>
        </w:rPr>
      </w:pPr>
      <w:r w:rsidRPr="00746E0F">
        <w:rPr>
          <w:rFonts w:ascii="Arial" w:hAnsi="Arial" w:cs="Arial"/>
          <w:b/>
          <w:color w:val="7030A0"/>
          <w:sz w:val="32"/>
          <w:szCs w:val="32"/>
          <w:highlight w:val="cyan"/>
        </w:rPr>
        <w:t>30 October 2015</w:t>
      </w:r>
      <w:r w:rsidR="007D6B11" w:rsidRPr="00746E0F">
        <w:rPr>
          <w:rFonts w:ascii="Arial" w:hAnsi="Arial" w:cs="Arial"/>
          <w:b/>
          <w:color w:val="7030A0"/>
          <w:sz w:val="32"/>
          <w:szCs w:val="32"/>
          <w:highlight w:val="cyan"/>
        </w:rPr>
        <w:t xml:space="preserve"> </w:t>
      </w:r>
      <w:r w:rsidRPr="00746E0F">
        <w:rPr>
          <w:rFonts w:ascii="Arial" w:hAnsi="Arial" w:cs="Arial"/>
          <w:b/>
          <w:color w:val="7030A0"/>
          <w:sz w:val="32"/>
          <w:szCs w:val="32"/>
          <w:highlight w:val="cyan"/>
        </w:rPr>
        <w:t>-</w:t>
      </w:r>
      <w:r w:rsidR="00F52447" w:rsidRPr="00746E0F">
        <w:rPr>
          <w:rFonts w:ascii="Arial" w:hAnsi="Arial" w:cs="Arial"/>
          <w:b/>
          <w:color w:val="7030A0"/>
          <w:sz w:val="32"/>
          <w:szCs w:val="32"/>
          <w:highlight w:val="cyan"/>
        </w:rPr>
        <w:t xml:space="preserve"> </w:t>
      </w:r>
      <w:r w:rsidR="00C25575" w:rsidRPr="00746E0F">
        <w:rPr>
          <w:rFonts w:ascii="Arial" w:hAnsi="Arial" w:cs="Arial"/>
          <w:b/>
          <w:color w:val="7030A0"/>
          <w:sz w:val="32"/>
          <w:szCs w:val="32"/>
          <w:highlight w:val="cyan"/>
        </w:rPr>
        <w:t xml:space="preserve">County Durham and Darlington </w:t>
      </w:r>
      <w:r w:rsidR="00E62C59" w:rsidRPr="00746E0F">
        <w:rPr>
          <w:rFonts w:ascii="Arial" w:hAnsi="Arial" w:cs="Arial"/>
          <w:b/>
          <w:color w:val="7030A0"/>
          <w:sz w:val="32"/>
          <w:szCs w:val="32"/>
          <w:highlight w:val="cyan"/>
        </w:rPr>
        <w:t xml:space="preserve">Mental Health Crisis Care Concordat: </w:t>
      </w:r>
      <w:r w:rsidR="003E6BC6" w:rsidRPr="00746E0F">
        <w:rPr>
          <w:rFonts w:ascii="Arial" w:hAnsi="Arial" w:cs="Arial"/>
          <w:b/>
          <w:color w:val="7030A0"/>
          <w:sz w:val="32"/>
          <w:szCs w:val="32"/>
          <w:highlight w:val="cyan"/>
        </w:rPr>
        <w:t>Local</w:t>
      </w:r>
      <w:r w:rsidR="00E62C59" w:rsidRPr="00746E0F">
        <w:rPr>
          <w:rFonts w:ascii="Arial" w:hAnsi="Arial" w:cs="Arial"/>
          <w:b/>
          <w:color w:val="7030A0"/>
          <w:sz w:val="32"/>
          <w:szCs w:val="32"/>
          <w:highlight w:val="cyan"/>
        </w:rPr>
        <w:t xml:space="preserve"> Action Plan </w:t>
      </w:r>
      <w:r w:rsidRPr="00746E0F">
        <w:rPr>
          <w:rFonts w:ascii="Arial" w:hAnsi="Arial" w:cs="Arial"/>
          <w:b/>
          <w:color w:val="00B050"/>
          <w:sz w:val="32"/>
          <w:szCs w:val="32"/>
          <w:highlight w:val="cyan"/>
        </w:rPr>
        <w:t>-</w:t>
      </w:r>
      <w:r w:rsidRPr="00746E0F">
        <w:rPr>
          <w:rFonts w:ascii="Arial" w:hAnsi="Arial" w:cs="Arial"/>
          <w:b/>
          <w:color w:val="FF0000"/>
          <w:sz w:val="32"/>
          <w:szCs w:val="32"/>
          <w:highlight w:val="cyan"/>
        </w:rPr>
        <w:t xml:space="preserve"> </w:t>
      </w:r>
      <w:r w:rsidRPr="00746E0F">
        <w:rPr>
          <w:rFonts w:ascii="Arial" w:hAnsi="Arial" w:cs="Arial"/>
          <w:b/>
          <w:color w:val="FF0000"/>
          <w:sz w:val="32"/>
          <w:szCs w:val="32"/>
          <w:highlight w:val="cyan"/>
        </w:rPr>
        <w:t>Progress and Achievement Report</w:t>
      </w:r>
      <w:r>
        <w:rPr>
          <w:rFonts w:ascii="Arial" w:hAnsi="Arial" w:cs="Arial"/>
          <w:b/>
          <w:color w:val="FF0000"/>
          <w:sz w:val="32"/>
          <w:szCs w:val="32"/>
        </w:rPr>
        <w:t xml:space="preserve"> </w:t>
      </w:r>
      <w:r>
        <w:rPr>
          <w:rFonts w:ascii="Arial" w:hAnsi="Arial" w:cs="Arial"/>
          <w:b/>
          <w:color w:val="00B050"/>
          <w:sz w:val="32"/>
          <w:szCs w:val="32"/>
        </w:rPr>
        <w:t xml:space="preserve"> </w:t>
      </w:r>
    </w:p>
    <w:p w:rsidR="00C25575" w:rsidRPr="00FE5B06" w:rsidRDefault="00C25575" w:rsidP="00256E86">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7087"/>
        <w:gridCol w:w="7087"/>
      </w:tblGrid>
      <w:tr w:rsidR="00691BCE" w:rsidRPr="00116EC8" w:rsidTr="00691BCE">
        <w:tc>
          <w:tcPr>
            <w:tcW w:w="7087" w:type="dxa"/>
          </w:tcPr>
          <w:p w:rsidR="00691BCE" w:rsidRPr="00116EC8" w:rsidRDefault="00735A5F" w:rsidP="00A10854">
            <w:pPr>
              <w:tabs>
                <w:tab w:val="left" w:pos="2400"/>
                <w:tab w:val="left" w:pos="2977"/>
              </w:tabs>
              <w:rPr>
                <w:rFonts w:ascii="Arial" w:hAnsi="Arial" w:cs="Arial"/>
              </w:rPr>
            </w:pPr>
            <w:r w:rsidRPr="00116EC8">
              <w:rPr>
                <w:rFonts w:ascii="Arial" w:hAnsi="Arial" w:cs="Arial"/>
              </w:rPr>
              <w:t>North Durham C</w:t>
            </w:r>
            <w:r w:rsidR="00A10854" w:rsidRPr="00116EC8">
              <w:rPr>
                <w:rFonts w:ascii="Arial" w:hAnsi="Arial" w:cs="Arial"/>
              </w:rPr>
              <w:t xml:space="preserve">linical </w:t>
            </w:r>
            <w:r w:rsidRPr="00116EC8">
              <w:rPr>
                <w:rFonts w:ascii="Arial" w:hAnsi="Arial" w:cs="Arial"/>
              </w:rPr>
              <w:t>C</w:t>
            </w:r>
            <w:r w:rsidR="00A10854" w:rsidRPr="00116EC8">
              <w:rPr>
                <w:rFonts w:ascii="Arial" w:hAnsi="Arial" w:cs="Arial"/>
              </w:rPr>
              <w:t>ommissioning Group (CCG)</w:t>
            </w:r>
          </w:p>
        </w:tc>
        <w:tc>
          <w:tcPr>
            <w:tcW w:w="7087" w:type="dxa"/>
          </w:tcPr>
          <w:p w:rsidR="00691BCE" w:rsidRPr="00116EC8" w:rsidRDefault="000F3E84" w:rsidP="004E0F8C">
            <w:pPr>
              <w:tabs>
                <w:tab w:val="left" w:pos="2400"/>
                <w:tab w:val="left" w:pos="2977"/>
              </w:tabs>
              <w:rPr>
                <w:rFonts w:ascii="Arial" w:hAnsi="Arial" w:cs="Arial"/>
              </w:rPr>
            </w:pPr>
            <w:r w:rsidRPr="00116EC8">
              <w:rPr>
                <w:rFonts w:ascii="Arial" w:hAnsi="Arial" w:cs="Arial"/>
              </w:rPr>
              <w:t>North East Ambulance Service NHS Foundation Trust (NEAS)</w:t>
            </w:r>
          </w:p>
        </w:tc>
      </w:tr>
      <w:tr w:rsidR="00691BCE" w:rsidRPr="00116EC8" w:rsidTr="00691BCE">
        <w:tc>
          <w:tcPr>
            <w:tcW w:w="7087" w:type="dxa"/>
          </w:tcPr>
          <w:p w:rsidR="00691BCE" w:rsidRPr="00AF2489" w:rsidRDefault="00735A5F" w:rsidP="00B65DFE">
            <w:pPr>
              <w:tabs>
                <w:tab w:val="left" w:pos="2400"/>
                <w:tab w:val="left" w:pos="2977"/>
              </w:tabs>
              <w:rPr>
                <w:rFonts w:ascii="Arial" w:hAnsi="Arial" w:cs="Arial"/>
              </w:rPr>
            </w:pPr>
            <w:r w:rsidRPr="00AF2489">
              <w:rPr>
                <w:rFonts w:ascii="Arial" w:hAnsi="Arial" w:cs="Arial"/>
              </w:rPr>
              <w:t>Durham, Dales, Easington &amp; Sedgefield (DDES) CCG</w:t>
            </w:r>
          </w:p>
        </w:tc>
        <w:tc>
          <w:tcPr>
            <w:tcW w:w="7087" w:type="dxa"/>
          </w:tcPr>
          <w:p w:rsidR="00691BCE" w:rsidRPr="00AF2489" w:rsidRDefault="000F3E84" w:rsidP="001525C2">
            <w:pPr>
              <w:tabs>
                <w:tab w:val="left" w:pos="2400"/>
                <w:tab w:val="left" w:pos="2977"/>
              </w:tabs>
              <w:rPr>
                <w:rFonts w:ascii="Arial" w:hAnsi="Arial" w:cs="Arial"/>
              </w:rPr>
            </w:pPr>
            <w:r w:rsidRPr="00AF2489">
              <w:rPr>
                <w:rFonts w:ascii="Arial" w:hAnsi="Arial" w:cs="Arial"/>
              </w:rPr>
              <w:t>Durham Police &amp; Crime Commissioner</w:t>
            </w:r>
          </w:p>
          <w:p w:rsidR="000F3E84" w:rsidRPr="00AF2489" w:rsidRDefault="000F3E84" w:rsidP="001525C2">
            <w:pPr>
              <w:tabs>
                <w:tab w:val="left" w:pos="2400"/>
                <w:tab w:val="left" w:pos="2977"/>
              </w:tabs>
              <w:rPr>
                <w:rFonts w:ascii="Arial" w:hAnsi="Arial" w:cs="Arial"/>
              </w:rPr>
            </w:pPr>
            <w:r w:rsidRPr="00AF2489">
              <w:rPr>
                <w:rFonts w:ascii="Arial" w:hAnsi="Arial" w:cs="Arial"/>
              </w:rPr>
              <w:t>Durham Constabulary</w:t>
            </w:r>
          </w:p>
          <w:p w:rsidR="000F3E84" w:rsidRPr="00AF2489" w:rsidRDefault="000F3E84" w:rsidP="000F3E84">
            <w:pPr>
              <w:tabs>
                <w:tab w:val="left" w:pos="2400"/>
                <w:tab w:val="left" w:pos="2977"/>
              </w:tabs>
              <w:rPr>
                <w:rFonts w:ascii="Arial" w:hAnsi="Arial" w:cs="Arial"/>
              </w:rPr>
            </w:pPr>
            <w:r w:rsidRPr="00AF2489">
              <w:rPr>
                <w:rFonts w:ascii="Arial" w:hAnsi="Arial" w:cs="Arial"/>
              </w:rPr>
              <w:t>British Transport Police</w:t>
            </w:r>
          </w:p>
        </w:tc>
      </w:tr>
      <w:tr w:rsidR="00B65DFE" w:rsidRPr="00116EC8" w:rsidTr="00691BCE">
        <w:tc>
          <w:tcPr>
            <w:tcW w:w="7087" w:type="dxa"/>
          </w:tcPr>
          <w:p w:rsidR="00B65DFE" w:rsidRPr="00AF2489" w:rsidRDefault="00735A5F" w:rsidP="00B65DFE">
            <w:pPr>
              <w:tabs>
                <w:tab w:val="left" w:pos="2400"/>
                <w:tab w:val="left" w:pos="2977"/>
              </w:tabs>
              <w:rPr>
                <w:rFonts w:ascii="Arial" w:hAnsi="Arial" w:cs="Arial"/>
              </w:rPr>
            </w:pPr>
            <w:r w:rsidRPr="00AF2489">
              <w:rPr>
                <w:rFonts w:ascii="Arial" w:hAnsi="Arial" w:cs="Arial"/>
              </w:rPr>
              <w:t>Darlington CCG</w:t>
            </w:r>
          </w:p>
        </w:tc>
        <w:tc>
          <w:tcPr>
            <w:tcW w:w="7087" w:type="dxa"/>
          </w:tcPr>
          <w:p w:rsidR="00B65DFE" w:rsidRPr="00AF2489" w:rsidRDefault="006406C7" w:rsidP="00D02E1A">
            <w:pPr>
              <w:tabs>
                <w:tab w:val="left" w:pos="2400"/>
                <w:tab w:val="left" w:pos="2977"/>
              </w:tabs>
              <w:rPr>
                <w:rFonts w:ascii="Arial" w:hAnsi="Arial" w:cs="Arial"/>
              </w:rPr>
            </w:pPr>
            <w:r w:rsidRPr="00AF2489">
              <w:rPr>
                <w:rFonts w:ascii="Arial" w:hAnsi="Arial" w:cs="Arial"/>
              </w:rPr>
              <w:t>County Durham &amp; Darlington Local Medical Committee</w:t>
            </w:r>
          </w:p>
        </w:tc>
      </w:tr>
      <w:tr w:rsidR="00B65DFE" w:rsidRPr="00116EC8" w:rsidTr="00691BCE">
        <w:tc>
          <w:tcPr>
            <w:tcW w:w="7087" w:type="dxa"/>
          </w:tcPr>
          <w:p w:rsidR="00B65DFE" w:rsidRPr="00AF2489" w:rsidRDefault="00735A5F" w:rsidP="002B41B1">
            <w:pPr>
              <w:tabs>
                <w:tab w:val="left" w:pos="2400"/>
                <w:tab w:val="left" w:pos="2977"/>
              </w:tabs>
              <w:rPr>
                <w:rFonts w:ascii="Arial" w:hAnsi="Arial" w:cs="Arial"/>
              </w:rPr>
            </w:pPr>
            <w:r w:rsidRPr="00AF2489">
              <w:rPr>
                <w:rFonts w:ascii="Arial" w:hAnsi="Arial" w:cs="Arial"/>
              </w:rPr>
              <w:t>NHS England</w:t>
            </w:r>
          </w:p>
        </w:tc>
        <w:tc>
          <w:tcPr>
            <w:tcW w:w="7087" w:type="dxa"/>
          </w:tcPr>
          <w:p w:rsidR="00B65DFE" w:rsidRPr="00AF2489" w:rsidRDefault="006406C7" w:rsidP="00D02E1A">
            <w:pPr>
              <w:tabs>
                <w:tab w:val="left" w:pos="2400"/>
                <w:tab w:val="left" w:pos="2977"/>
              </w:tabs>
              <w:rPr>
                <w:rFonts w:ascii="Arial" w:hAnsi="Arial" w:cs="Arial"/>
              </w:rPr>
            </w:pPr>
            <w:r w:rsidRPr="00AF2489">
              <w:rPr>
                <w:rFonts w:ascii="Arial" w:hAnsi="Arial" w:cs="Arial"/>
              </w:rPr>
              <w:t>County Durham &amp; Darlington Fire &amp; Rescue Service</w:t>
            </w:r>
          </w:p>
        </w:tc>
      </w:tr>
      <w:tr w:rsidR="002B41B1" w:rsidRPr="00116EC8" w:rsidTr="00691BCE">
        <w:tc>
          <w:tcPr>
            <w:tcW w:w="7087" w:type="dxa"/>
          </w:tcPr>
          <w:p w:rsidR="002B41B1" w:rsidRPr="00AF2489" w:rsidRDefault="00735A5F" w:rsidP="00C87FE8">
            <w:pPr>
              <w:tabs>
                <w:tab w:val="left" w:pos="2400"/>
                <w:tab w:val="left" w:pos="2977"/>
              </w:tabs>
              <w:rPr>
                <w:rFonts w:ascii="Arial" w:hAnsi="Arial" w:cs="Arial"/>
              </w:rPr>
            </w:pPr>
            <w:r w:rsidRPr="00AF2489">
              <w:rPr>
                <w:rFonts w:ascii="Arial" w:hAnsi="Arial" w:cs="Arial"/>
              </w:rPr>
              <w:t xml:space="preserve">Durham County Council </w:t>
            </w:r>
            <w:r w:rsidR="00B01536" w:rsidRPr="00AF2489">
              <w:rPr>
                <w:rFonts w:ascii="Arial" w:hAnsi="Arial" w:cs="Arial"/>
              </w:rPr>
              <w:t>(D</w:t>
            </w:r>
            <w:r w:rsidR="00C87FE8" w:rsidRPr="00AF2489">
              <w:rPr>
                <w:rFonts w:ascii="Arial" w:hAnsi="Arial" w:cs="Arial"/>
              </w:rPr>
              <w:t>C</w:t>
            </w:r>
            <w:r w:rsidR="00B01536" w:rsidRPr="00AF2489">
              <w:rPr>
                <w:rFonts w:ascii="Arial" w:hAnsi="Arial" w:cs="Arial"/>
              </w:rPr>
              <w:t xml:space="preserve">C) </w:t>
            </w:r>
            <w:r w:rsidRPr="00AF2489">
              <w:rPr>
                <w:rFonts w:ascii="Arial" w:hAnsi="Arial" w:cs="Arial"/>
              </w:rPr>
              <w:t>Local Authority</w:t>
            </w:r>
            <w:r w:rsidR="00C87FE8" w:rsidRPr="00AF2489">
              <w:rPr>
                <w:rFonts w:ascii="Arial" w:hAnsi="Arial" w:cs="Arial"/>
              </w:rPr>
              <w:t xml:space="preserve"> (LA)</w:t>
            </w:r>
          </w:p>
        </w:tc>
        <w:tc>
          <w:tcPr>
            <w:tcW w:w="7087" w:type="dxa"/>
          </w:tcPr>
          <w:p w:rsidR="002B41B1" w:rsidRPr="00AF2489" w:rsidRDefault="006406C7" w:rsidP="001525C2">
            <w:pPr>
              <w:tabs>
                <w:tab w:val="left" w:pos="2400"/>
                <w:tab w:val="left" w:pos="2977"/>
              </w:tabs>
              <w:rPr>
                <w:rFonts w:ascii="Arial" w:hAnsi="Arial" w:cs="Arial"/>
              </w:rPr>
            </w:pPr>
            <w:r w:rsidRPr="00AF2489">
              <w:rPr>
                <w:rFonts w:ascii="Arial" w:hAnsi="Arial" w:cs="Arial"/>
              </w:rPr>
              <w:t>Countywide Forum</w:t>
            </w:r>
          </w:p>
        </w:tc>
      </w:tr>
      <w:tr w:rsidR="002B41B1" w:rsidRPr="00116EC8" w:rsidTr="00691BCE">
        <w:tc>
          <w:tcPr>
            <w:tcW w:w="7087" w:type="dxa"/>
          </w:tcPr>
          <w:p w:rsidR="002B41B1" w:rsidRPr="00AF2489" w:rsidRDefault="00735A5F" w:rsidP="002B41B1">
            <w:pPr>
              <w:tabs>
                <w:tab w:val="left" w:pos="2400"/>
                <w:tab w:val="left" w:pos="2977"/>
              </w:tabs>
              <w:rPr>
                <w:rFonts w:ascii="Arial" w:hAnsi="Arial" w:cs="Arial"/>
              </w:rPr>
            </w:pPr>
            <w:r w:rsidRPr="00AF2489">
              <w:rPr>
                <w:rFonts w:ascii="Arial" w:hAnsi="Arial" w:cs="Arial"/>
              </w:rPr>
              <w:t>Darlington Borough Council</w:t>
            </w:r>
            <w:r w:rsidR="00C87FE8" w:rsidRPr="00AF2489">
              <w:rPr>
                <w:rFonts w:ascii="Arial" w:hAnsi="Arial" w:cs="Arial"/>
              </w:rPr>
              <w:t xml:space="preserve"> (DCB)</w:t>
            </w:r>
            <w:r w:rsidRPr="00AF2489">
              <w:rPr>
                <w:rFonts w:ascii="Arial" w:hAnsi="Arial" w:cs="Arial"/>
              </w:rPr>
              <w:t>/Darlington Health &amp; Wellbeing Board</w:t>
            </w:r>
          </w:p>
        </w:tc>
        <w:tc>
          <w:tcPr>
            <w:tcW w:w="7087" w:type="dxa"/>
          </w:tcPr>
          <w:p w:rsidR="002B41B1" w:rsidRPr="00AF2489" w:rsidRDefault="006406C7" w:rsidP="001525C2">
            <w:pPr>
              <w:tabs>
                <w:tab w:val="left" w:pos="2400"/>
                <w:tab w:val="left" w:pos="2977"/>
              </w:tabs>
              <w:rPr>
                <w:rFonts w:ascii="Arial" w:hAnsi="Arial" w:cs="Arial"/>
              </w:rPr>
            </w:pPr>
            <w:r w:rsidRPr="00AF2489">
              <w:rPr>
                <w:rFonts w:ascii="Arial" w:hAnsi="Arial" w:cs="Arial"/>
              </w:rPr>
              <w:t>Mental Health Matters</w:t>
            </w:r>
          </w:p>
        </w:tc>
      </w:tr>
      <w:tr w:rsidR="002B41B1" w:rsidRPr="00116EC8" w:rsidTr="00691BCE">
        <w:tc>
          <w:tcPr>
            <w:tcW w:w="7087" w:type="dxa"/>
          </w:tcPr>
          <w:p w:rsidR="002B41B1" w:rsidRPr="00AF2489" w:rsidRDefault="00735A5F" w:rsidP="002B41B1">
            <w:pPr>
              <w:tabs>
                <w:tab w:val="left" w:pos="2400"/>
                <w:tab w:val="left" w:pos="2977"/>
              </w:tabs>
              <w:rPr>
                <w:rFonts w:ascii="Arial" w:hAnsi="Arial" w:cs="Arial"/>
              </w:rPr>
            </w:pPr>
            <w:r w:rsidRPr="00AF2489">
              <w:rPr>
                <w:rFonts w:ascii="Arial" w:hAnsi="Arial" w:cs="Arial"/>
              </w:rPr>
              <w:t>County Durham Health &amp; Wellbeing Board/County Durham Mental Health Partnership Board</w:t>
            </w:r>
          </w:p>
          <w:p w:rsidR="00735A5F" w:rsidRPr="00AF2489" w:rsidRDefault="00735A5F" w:rsidP="002B41B1">
            <w:pPr>
              <w:tabs>
                <w:tab w:val="left" w:pos="2400"/>
                <w:tab w:val="left" w:pos="2977"/>
              </w:tabs>
              <w:rPr>
                <w:rFonts w:ascii="Arial" w:hAnsi="Arial" w:cs="Arial"/>
              </w:rPr>
            </w:pPr>
            <w:r w:rsidRPr="00AF2489">
              <w:rPr>
                <w:rFonts w:ascii="Arial" w:hAnsi="Arial" w:cs="Arial"/>
              </w:rPr>
              <w:t>Sub Groups:-</w:t>
            </w:r>
          </w:p>
          <w:p w:rsidR="00735A5F" w:rsidRPr="00AF2489" w:rsidRDefault="00735A5F"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County Durham Mental Health Provider &amp; Stakeholder Forum</w:t>
            </w:r>
          </w:p>
          <w:p w:rsidR="00735A5F" w:rsidRPr="00AF2489" w:rsidRDefault="00735A5F"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No Health without Mental Health</w:t>
            </w:r>
          </w:p>
          <w:p w:rsidR="00735A5F" w:rsidRPr="00AF2489" w:rsidRDefault="00735A5F"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Learning Disability/Mental Health Commissioning Group</w:t>
            </w:r>
          </w:p>
          <w:p w:rsidR="00735A5F" w:rsidRPr="00AF2489" w:rsidRDefault="00735A5F"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Dual Diagnosis Strategy Implementation Group</w:t>
            </w:r>
          </w:p>
          <w:p w:rsidR="0012641B" w:rsidRPr="00AF2489" w:rsidRDefault="0012641B"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Public Metal Health Strategy Group</w:t>
            </w:r>
          </w:p>
          <w:p w:rsidR="00735A5F" w:rsidRPr="00AF2489" w:rsidRDefault="00735A5F"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Children and Young People’s Mental Health &amp; Emotional Wellbeing</w:t>
            </w:r>
          </w:p>
          <w:p w:rsidR="00735A5F" w:rsidRPr="00AF2489" w:rsidRDefault="000F3E84" w:rsidP="00212990">
            <w:pPr>
              <w:pStyle w:val="ListParagraph"/>
              <w:numPr>
                <w:ilvl w:val="0"/>
                <w:numId w:val="8"/>
              </w:numPr>
              <w:tabs>
                <w:tab w:val="left" w:pos="2400"/>
                <w:tab w:val="left" w:pos="2977"/>
              </w:tabs>
              <w:ind w:left="470" w:hanging="357"/>
              <w:rPr>
                <w:rFonts w:ascii="Arial" w:hAnsi="Arial" w:cs="Arial"/>
              </w:rPr>
            </w:pPr>
            <w:r w:rsidRPr="00AF2489">
              <w:rPr>
                <w:rFonts w:ascii="Arial" w:hAnsi="Arial" w:cs="Arial"/>
              </w:rPr>
              <w:t>CCG Mental Health Care Delivery Working Group</w:t>
            </w:r>
          </w:p>
        </w:tc>
        <w:tc>
          <w:tcPr>
            <w:tcW w:w="7087" w:type="dxa"/>
          </w:tcPr>
          <w:p w:rsidR="002B41B1" w:rsidRPr="00AF2489" w:rsidRDefault="006406C7" w:rsidP="007600C7">
            <w:pPr>
              <w:tabs>
                <w:tab w:val="left" w:pos="2400"/>
                <w:tab w:val="left" w:pos="2977"/>
              </w:tabs>
              <w:rPr>
                <w:rFonts w:ascii="Arial" w:hAnsi="Arial" w:cs="Arial"/>
              </w:rPr>
            </w:pPr>
            <w:r w:rsidRPr="00AF2489">
              <w:rPr>
                <w:rFonts w:ascii="Arial" w:hAnsi="Arial" w:cs="Arial"/>
              </w:rPr>
              <w:t>Investing in Children CIC</w:t>
            </w:r>
          </w:p>
        </w:tc>
      </w:tr>
      <w:tr w:rsidR="00966B6C" w:rsidRPr="00116EC8" w:rsidTr="00691BCE">
        <w:tc>
          <w:tcPr>
            <w:tcW w:w="7087" w:type="dxa"/>
          </w:tcPr>
          <w:p w:rsidR="003A7EAD" w:rsidRDefault="000F3E84" w:rsidP="002B41B1">
            <w:pPr>
              <w:tabs>
                <w:tab w:val="left" w:pos="2400"/>
                <w:tab w:val="left" w:pos="2977"/>
              </w:tabs>
              <w:rPr>
                <w:rFonts w:ascii="Arial" w:hAnsi="Arial" w:cs="Arial"/>
              </w:rPr>
            </w:pPr>
            <w:proofErr w:type="spellStart"/>
            <w:r w:rsidRPr="00116EC8">
              <w:rPr>
                <w:rFonts w:ascii="Arial" w:hAnsi="Arial" w:cs="Arial"/>
              </w:rPr>
              <w:t>Healthwatch</w:t>
            </w:r>
            <w:proofErr w:type="spellEnd"/>
            <w:r w:rsidRPr="00116EC8">
              <w:rPr>
                <w:rFonts w:ascii="Arial" w:hAnsi="Arial" w:cs="Arial"/>
              </w:rPr>
              <w:t xml:space="preserve"> Darlington</w:t>
            </w:r>
          </w:p>
          <w:p w:rsidR="003A7EAD" w:rsidRDefault="000F3E84" w:rsidP="002B41B1">
            <w:pPr>
              <w:tabs>
                <w:tab w:val="left" w:pos="2400"/>
                <w:tab w:val="left" w:pos="2977"/>
              </w:tabs>
              <w:rPr>
                <w:rFonts w:ascii="Arial" w:hAnsi="Arial" w:cs="Arial"/>
              </w:rPr>
            </w:pPr>
            <w:r w:rsidRPr="00116EC8">
              <w:rPr>
                <w:rFonts w:ascii="Arial" w:hAnsi="Arial" w:cs="Arial"/>
              </w:rPr>
              <w:t xml:space="preserve">Darlington </w:t>
            </w:r>
            <w:r w:rsidR="003A7EAD">
              <w:rPr>
                <w:rFonts w:ascii="Arial" w:hAnsi="Arial" w:cs="Arial"/>
              </w:rPr>
              <w:t xml:space="preserve">Mental Health </w:t>
            </w:r>
            <w:r w:rsidRPr="00116EC8">
              <w:rPr>
                <w:rFonts w:ascii="Arial" w:hAnsi="Arial" w:cs="Arial"/>
              </w:rPr>
              <w:t>Network</w:t>
            </w:r>
          </w:p>
          <w:p w:rsidR="00966B6C" w:rsidRPr="00116EC8" w:rsidRDefault="000F3E84" w:rsidP="002B41B1">
            <w:pPr>
              <w:tabs>
                <w:tab w:val="left" w:pos="2400"/>
                <w:tab w:val="left" w:pos="2977"/>
              </w:tabs>
              <w:rPr>
                <w:rFonts w:ascii="Arial" w:hAnsi="Arial" w:cs="Arial"/>
              </w:rPr>
            </w:pPr>
            <w:proofErr w:type="spellStart"/>
            <w:r w:rsidRPr="00116EC8">
              <w:rPr>
                <w:rFonts w:ascii="Arial" w:hAnsi="Arial" w:cs="Arial"/>
              </w:rPr>
              <w:t>Healthwatch</w:t>
            </w:r>
            <w:proofErr w:type="spellEnd"/>
            <w:r w:rsidRPr="00116EC8">
              <w:rPr>
                <w:rFonts w:ascii="Arial" w:hAnsi="Arial" w:cs="Arial"/>
              </w:rPr>
              <w:t xml:space="preserve"> County Durham</w:t>
            </w:r>
          </w:p>
        </w:tc>
        <w:tc>
          <w:tcPr>
            <w:tcW w:w="7087" w:type="dxa"/>
          </w:tcPr>
          <w:p w:rsidR="00966B6C" w:rsidRPr="00116EC8" w:rsidRDefault="006406C7" w:rsidP="007600C7">
            <w:pPr>
              <w:tabs>
                <w:tab w:val="left" w:pos="2400"/>
                <w:tab w:val="left" w:pos="2977"/>
              </w:tabs>
              <w:rPr>
                <w:rFonts w:ascii="Arial" w:hAnsi="Arial" w:cs="Arial"/>
              </w:rPr>
            </w:pPr>
            <w:r w:rsidRPr="00116EC8">
              <w:rPr>
                <w:rFonts w:ascii="Arial" w:hAnsi="Arial" w:cs="Arial"/>
              </w:rPr>
              <w:t>Waddington Street Centre</w:t>
            </w:r>
          </w:p>
        </w:tc>
      </w:tr>
      <w:tr w:rsidR="00966B6C" w:rsidRPr="00116EC8" w:rsidTr="00691BCE">
        <w:tc>
          <w:tcPr>
            <w:tcW w:w="7087" w:type="dxa"/>
          </w:tcPr>
          <w:p w:rsidR="00966B6C" w:rsidRPr="00116EC8" w:rsidRDefault="000F3E84" w:rsidP="002B41B1">
            <w:pPr>
              <w:tabs>
                <w:tab w:val="left" w:pos="2400"/>
                <w:tab w:val="left" w:pos="2977"/>
              </w:tabs>
              <w:rPr>
                <w:rFonts w:ascii="Arial" w:hAnsi="Arial" w:cs="Arial"/>
              </w:rPr>
            </w:pPr>
            <w:r w:rsidRPr="00116EC8">
              <w:rPr>
                <w:rFonts w:ascii="Arial" w:hAnsi="Arial" w:cs="Arial"/>
              </w:rPr>
              <w:t>County Durham &amp; Darlington NHS Foundation Trust (CDDFT)</w:t>
            </w:r>
          </w:p>
        </w:tc>
        <w:tc>
          <w:tcPr>
            <w:tcW w:w="7087" w:type="dxa"/>
          </w:tcPr>
          <w:p w:rsidR="00966B6C" w:rsidRPr="00116EC8" w:rsidRDefault="006406C7" w:rsidP="007600C7">
            <w:pPr>
              <w:tabs>
                <w:tab w:val="left" w:pos="2400"/>
                <w:tab w:val="left" w:pos="2977"/>
              </w:tabs>
              <w:rPr>
                <w:rFonts w:ascii="Arial" w:hAnsi="Arial" w:cs="Arial"/>
              </w:rPr>
            </w:pPr>
            <w:r w:rsidRPr="00116EC8">
              <w:rPr>
                <w:rFonts w:ascii="Arial" w:hAnsi="Arial" w:cs="Arial"/>
              </w:rPr>
              <w:t>Mental Health North East</w:t>
            </w:r>
          </w:p>
        </w:tc>
      </w:tr>
      <w:tr w:rsidR="00740248" w:rsidRPr="00116EC8" w:rsidTr="00691BCE">
        <w:tc>
          <w:tcPr>
            <w:tcW w:w="7087" w:type="dxa"/>
          </w:tcPr>
          <w:p w:rsidR="00740248" w:rsidRPr="00116EC8" w:rsidRDefault="000F3E84" w:rsidP="00740248">
            <w:pPr>
              <w:tabs>
                <w:tab w:val="left" w:pos="2400"/>
                <w:tab w:val="left" w:pos="2977"/>
              </w:tabs>
              <w:rPr>
                <w:rFonts w:ascii="Arial" w:hAnsi="Arial" w:cs="Arial"/>
              </w:rPr>
            </w:pPr>
            <w:r w:rsidRPr="00116EC8">
              <w:rPr>
                <w:rFonts w:ascii="Arial" w:hAnsi="Arial" w:cs="Arial"/>
              </w:rPr>
              <w:t xml:space="preserve">Tees </w:t>
            </w:r>
            <w:proofErr w:type="spellStart"/>
            <w:r w:rsidRPr="00116EC8">
              <w:rPr>
                <w:rFonts w:ascii="Arial" w:hAnsi="Arial" w:cs="Arial"/>
              </w:rPr>
              <w:t>Esk</w:t>
            </w:r>
            <w:proofErr w:type="spellEnd"/>
            <w:r w:rsidRPr="00116EC8">
              <w:rPr>
                <w:rFonts w:ascii="Arial" w:hAnsi="Arial" w:cs="Arial"/>
              </w:rPr>
              <w:t xml:space="preserve"> &amp; Wear Valley NHS Foundation Trust (TEWV)</w:t>
            </w:r>
          </w:p>
        </w:tc>
        <w:tc>
          <w:tcPr>
            <w:tcW w:w="7087" w:type="dxa"/>
          </w:tcPr>
          <w:p w:rsidR="00740248" w:rsidRPr="00116EC8" w:rsidRDefault="006406C7" w:rsidP="007600C7">
            <w:pPr>
              <w:tabs>
                <w:tab w:val="left" w:pos="2400"/>
                <w:tab w:val="left" w:pos="2977"/>
              </w:tabs>
              <w:rPr>
                <w:rFonts w:ascii="Arial" w:hAnsi="Arial" w:cs="Arial"/>
              </w:rPr>
            </w:pPr>
            <w:proofErr w:type="spellStart"/>
            <w:r w:rsidRPr="00116EC8">
              <w:rPr>
                <w:rFonts w:ascii="Arial" w:hAnsi="Arial" w:cs="Arial"/>
              </w:rPr>
              <w:t>Chester-le-Street</w:t>
            </w:r>
            <w:proofErr w:type="spellEnd"/>
            <w:r w:rsidRPr="00116EC8">
              <w:rPr>
                <w:rFonts w:ascii="Arial" w:hAnsi="Arial" w:cs="Arial"/>
              </w:rPr>
              <w:t xml:space="preserve"> and Durham City Mind</w:t>
            </w:r>
          </w:p>
        </w:tc>
      </w:tr>
      <w:tr w:rsidR="007A5EC2" w:rsidRPr="00116EC8" w:rsidTr="00691BCE">
        <w:tc>
          <w:tcPr>
            <w:tcW w:w="7087" w:type="dxa"/>
          </w:tcPr>
          <w:p w:rsidR="007A5EC2" w:rsidRPr="00116EC8" w:rsidRDefault="000F3E84" w:rsidP="00740248">
            <w:pPr>
              <w:tabs>
                <w:tab w:val="left" w:pos="2400"/>
                <w:tab w:val="left" w:pos="2977"/>
              </w:tabs>
              <w:rPr>
                <w:rFonts w:ascii="Arial" w:hAnsi="Arial" w:cs="Arial"/>
              </w:rPr>
            </w:pPr>
            <w:r w:rsidRPr="00116EC8">
              <w:rPr>
                <w:rFonts w:ascii="Arial" w:hAnsi="Arial" w:cs="Arial"/>
              </w:rPr>
              <w:t>North Tees &amp; Hartlepool NHS Foundation Trust (NTHFT)</w:t>
            </w:r>
          </w:p>
        </w:tc>
        <w:tc>
          <w:tcPr>
            <w:tcW w:w="7087" w:type="dxa"/>
          </w:tcPr>
          <w:p w:rsidR="007A5EC2" w:rsidRPr="00116EC8" w:rsidRDefault="006406C7" w:rsidP="001525C2">
            <w:pPr>
              <w:tabs>
                <w:tab w:val="left" w:pos="2400"/>
                <w:tab w:val="left" w:pos="2977"/>
              </w:tabs>
              <w:rPr>
                <w:rFonts w:ascii="Arial" w:hAnsi="Arial" w:cs="Arial"/>
              </w:rPr>
            </w:pPr>
            <w:proofErr w:type="spellStart"/>
            <w:r w:rsidRPr="00116EC8">
              <w:rPr>
                <w:rFonts w:ascii="Arial" w:hAnsi="Arial" w:cs="Arial"/>
              </w:rPr>
              <w:t>Stonham</w:t>
            </w:r>
            <w:proofErr w:type="spellEnd"/>
            <w:r w:rsidRPr="00116EC8">
              <w:rPr>
                <w:rFonts w:ascii="Arial" w:hAnsi="Arial" w:cs="Arial"/>
              </w:rPr>
              <w:t xml:space="preserve"> Home Group</w:t>
            </w:r>
          </w:p>
        </w:tc>
      </w:tr>
      <w:tr w:rsidR="007A5EC2" w:rsidRPr="00116EC8" w:rsidTr="00691BCE">
        <w:tc>
          <w:tcPr>
            <w:tcW w:w="7087" w:type="dxa"/>
          </w:tcPr>
          <w:p w:rsidR="007A5EC2" w:rsidRPr="00116EC8" w:rsidRDefault="000F3E84" w:rsidP="007A5EC2">
            <w:pPr>
              <w:tabs>
                <w:tab w:val="left" w:pos="2400"/>
                <w:tab w:val="left" w:pos="2977"/>
              </w:tabs>
              <w:rPr>
                <w:rFonts w:ascii="Arial" w:hAnsi="Arial" w:cs="Arial"/>
              </w:rPr>
            </w:pPr>
            <w:r w:rsidRPr="00116EC8">
              <w:rPr>
                <w:rFonts w:ascii="Arial" w:hAnsi="Arial" w:cs="Arial"/>
              </w:rPr>
              <w:t>City Hospital Sunderland NHS Foundation Trust (CHSFT)</w:t>
            </w:r>
          </w:p>
        </w:tc>
        <w:tc>
          <w:tcPr>
            <w:tcW w:w="7087" w:type="dxa"/>
          </w:tcPr>
          <w:p w:rsidR="007A5EC2" w:rsidRPr="00116EC8" w:rsidRDefault="006406C7" w:rsidP="001F73A4">
            <w:pPr>
              <w:tabs>
                <w:tab w:val="left" w:pos="2400"/>
                <w:tab w:val="left" w:pos="2977"/>
              </w:tabs>
              <w:rPr>
                <w:rFonts w:ascii="Arial" w:hAnsi="Arial" w:cs="Arial"/>
              </w:rPr>
            </w:pPr>
            <w:r w:rsidRPr="00116EC8">
              <w:rPr>
                <w:rFonts w:ascii="Arial" w:hAnsi="Arial" w:cs="Arial"/>
              </w:rPr>
              <w:t>Darlington Samaritans</w:t>
            </w:r>
          </w:p>
        </w:tc>
      </w:tr>
      <w:tr w:rsidR="003A7EAD" w:rsidRPr="00116EC8" w:rsidTr="00691BCE">
        <w:tc>
          <w:tcPr>
            <w:tcW w:w="7087" w:type="dxa"/>
          </w:tcPr>
          <w:p w:rsidR="003A7EAD" w:rsidRPr="00116EC8" w:rsidRDefault="003A7EAD" w:rsidP="00FE5B06">
            <w:pPr>
              <w:tabs>
                <w:tab w:val="left" w:pos="2400"/>
                <w:tab w:val="left" w:pos="2977"/>
              </w:tabs>
              <w:rPr>
                <w:rFonts w:ascii="Arial" w:hAnsi="Arial" w:cs="Arial"/>
              </w:rPr>
            </w:pPr>
            <w:r>
              <w:rPr>
                <w:rFonts w:ascii="Arial" w:hAnsi="Arial" w:cs="Arial"/>
              </w:rPr>
              <w:t xml:space="preserve">Drug &amp; Alcohol Services (Lifeline – County Durham, Darlington) </w:t>
            </w:r>
          </w:p>
        </w:tc>
        <w:tc>
          <w:tcPr>
            <w:tcW w:w="7087" w:type="dxa"/>
          </w:tcPr>
          <w:p w:rsidR="003A7EAD" w:rsidRPr="00116EC8" w:rsidRDefault="003A7EAD" w:rsidP="001F73A4">
            <w:pPr>
              <w:tabs>
                <w:tab w:val="left" w:pos="2400"/>
                <w:tab w:val="left" w:pos="2977"/>
              </w:tabs>
              <w:rPr>
                <w:rFonts w:ascii="Arial" w:hAnsi="Arial" w:cs="Arial"/>
              </w:rPr>
            </w:pPr>
          </w:p>
        </w:tc>
      </w:tr>
    </w:tbl>
    <w:p w:rsidR="00256E86" w:rsidRDefault="00256E86" w:rsidP="00E62C59">
      <w:pPr>
        <w:tabs>
          <w:tab w:val="left" w:pos="2400"/>
          <w:tab w:val="left" w:pos="2977"/>
        </w:tabs>
        <w:rPr>
          <w:rFonts w:ascii="Arial" w:hAnsi="Arial" w:cs="Arial"/>
          <w:b/>
          <w:sz w:val="24"/>
          <w:szCs w:val="24"/>
        </w:rPr>
      </w:pPr>
    </w:p>
    <w:p w:rsidR="008304B2" w:rsidRDefault="008304B2" w:rsidP="00E62C59">
      <w:pPr>
        <w:tabs>
          <w:tab w:val="left" w:pos="2400"/>
          <w:tab w:val="left" w:pos="2977"/>
        </w:tabs>
        <w:rPr>
          <w:rFonts w:ascii="Arial" w:hAnsi="Arial" w:cs="Arial"/>
          <w:b/>
          <w:sz w:val="24"/>
          <w:szCs w:val="24"/>
        </w:rPr>
      </w:pPr>
    </w:p>
    <w:p w:rsidR="00857B25" w:rsidRDefault="00857B25" w:rsidP="00E62C59">
      <w:pPr>
        <w:tabs>
          <w:tab w:val="left" w:pos="2400"/>
          <w:tab w:val="left" w:pos="2977"/>
        </w:tabs>
        <w:rPr>
          <w:rFonts w:ascii="Arial" w:hAnsi="Arial" w:cs="Arial"/>
          <w:b/>
          <w:sz w:val="24"/>
          <w:szCs w:val="24"/>
        </w:rPr>
      </w:pPr>
    </w:p>
    <w:p w:rsidR="00825AF0" w:rsidRDefault="00825AF0" w:rsidP="00E62C59">
      <w:pPr>
        <w:tabs>
          <w:tab w:val="left" w:pos="2400"/>
          <w:tab w:val="left" w:pos="2977"/>
        </w:tabs>
        <w:rPr>
          <w:rFonts w:ascii="Arial" w:hAnsi="Arial" w:cs="Arial"/>
          <w:b/>
          <w:sz w:val="24"/>
          <w:szCs w:val="24"/>
        </w:rPr>
      </w:pPr>
    </w:p>
    <w:p w:rsidR="00E62C59" w:rsidRPr="00E62C59" w:rsidRDefault="00E62C59" w:rsidP="00E62C59">
      <w:pPr>
        <w:tabs>
          <w:tab w:val="left" w:pos="2400"/>
          <w:tab w:val="left" w:pos="2977"/>
        </w:tabs>
        <w:rPr>
          <w:rFonts w:ascii="Arial" w:hAnsi="Arial" w:cs="Arial"/>
          <w:b/>
          <w:sz w:val="24"/>
          <w:szCs w:val="24"/>
        </w:rPr>
      </w:pPr>
      <w:r w:rsidRPr="00E62C59">
        <w:rPr>
          <w:rFonts w:ascii="Arial" w:hAnsi="Arial" w:cs="Arial"/>
          <w:b/>
          <w:sz w:val="24"/>
          <w:szCs w:val="24"/>
        </w:rPr>
        <w:t xml:space="preserve">1. </w:t>
      </w:r>
      <w:r w:rsidRPr="00CA78F8">
        <w:rPr>
          <w:rFonts w:ascii="Arial" w:hAnsi="Arial" w:cs="Arial"/>
          <w:b/>
          <w:sz w:val="24"/>
          <w:szCs w:val="24"/>
        </w:rPr>
        <w:t xml:space="preserve">Overview </w:t>
      </w:r>
      <w:r w:rsidR="00F47167" w:rsidRPr="00CA78F8">
        <w:rPr>
          <w:rFonts w:ascii="Arial" w:hAnsi="Arial" w:cs="Arial"/>
          <w:b/>
          <w:sz w:val="24"/>
          <w:szCs w:val="24"/>
        </w:rPr>
        <w:t>&amp; B</w:t>
      </w:r>
      <w:r w:rsidRPr="00CA78F8">
        <w:rPr>
          <w:rFonts w:ascii="Arial" w:hAnsi="Arial" w:cs="Arial"/>
          <w:b/>
          <w:sz w:val="24"/>
          <w:szCs w:val="24"/>
        </w:rPr>
        <w:t>ackground</w:t>
      </w:r>
      <w:r w:rsidR="0046001E">
        <w:rPr>
          <w:rFonts w:ascii="Arial" w:hAnsi="Arial" w:cs="Arial"/>
          <w:b/>
          <w:color w:val="0070C0"/>
          <w:sz w:val="24"/>
          <w:szCs w:val="24"/>
        </w:rPr>
        <w:t xml:space="preserve"> </w:t>
      </w:r>
    </w:p>
    <w:tbl>
      <w:tblPr>
        <w:tblStyle w:val="TableGrid"/>
        <w:tblW w:w="14567" w:type="dxa"/>
        <w:tblLook w:val="04A0" w:firstRow="1" w:lastRow="0" w:firstColumn="1" w:lastColumn="0" w:noHBand="0" w:noVBand="1"/>
      </w:tblPr>
      <w:tblGrid>
        <w:gridCol w:w="15218"/>
      </w:tblGrid>
      <w:tr w:rsidR="00E62C59" w:rsidTr="00C25575">
        <w:tc>
          <w:tcPr>
            <w:tcW w:w="14567" w:type="dxa"/>
          </w:tcPr>
          <w:p w:rsidR="00CA78F8" w:rsidRPr="00D040C8" w:rsidRDefault="00CA78F8" w:rsidP="00CA78F8">
            <w:pPr>
              <w:rPr>
                <w:rFonts w:ascii="Arial" w:hAnsi="Arial" w:cs="Arial"/>
              </w:rPr>
            </w:pPr>
            <w:r w:rsidRPr="00D040C8">
              <w:rPr>
                <w:rFonts w:ascii="Arial" w:hAnsi="Arial" w:cs="Arial"/>
              </w:rPr>
              <w:lastRenderedPageBreak/>
              <w:t>The national Mental Health Crisis Care Concordat (Crisis Care Concordat) was launched in February 2014.  One of the key aims of the Crisis Care Concordat is to develop joined up service responses to people</w:t>
            </w:r>
            <w:r w:rsidR="00857B25">
              <w:rPr>
                <w:rFonts w:ascii="Arial" w:hAnsi="Arial" w:cs="Arial"/>
              </w:rPr>
              <w:t xml:space="preserve"> (of all age)</w:t>
            </w:r>
            <w:r w:rsidRPr="00D040C8">
              <w:rPr>
                <w:rFonts w:ascii="Arial" w:hAnsi="Arial" w:cs="Arial"/>
              </w:rPr>
              <w:t xml:space="preserve"> who are </w:t>
            </w:r>
            <w:r w:rsidR="00B01536">
              <w:rPr>
                <w:rFonts w:ascii="Arial" w:hAnsi="Arial" w:cs="Arial"/>
              </w:rPr>
              <w:t xml:space="preserve">in </w:t>
            </w:r>
            <w:r w:rsidRPr="00D040C8">
              <w:rPr>
                <w:rFonts w:ascii="Arial" w:hAnsi="Arial" w:cs="Arial"/>
              </w:rPr>
              <w:t xml:space="preserve">mental health </w:t>
            </w:r>
            <w:proofErr w:type="gramStart"/>
            <w:r w:rsidRPr="00D040C8">
              <w:rPr>
                <w:rFonts w:ascii="Arial" w:hAnsi="Arial" w:cs="Arial"/>
              </w:rPr>
              <w:t>crisis</w:t>
            </w:r>
            <w:r w:rsidR="008247DE">
              <w:rPr>
                <w:rFonts w:ascii="Arial" w:hAnsi="Arial" w:cs="Arial"/>
              </w:rPr>
              <w:t xml:space="preserve"> </w:t>
            </w:r>
            <w:r w:rsidRPr="00D040C8">
              <w:rPr>
                <w:rFonts w:ascii="Arial" w:hAnsi="Arial" w:cs="Arial"/>
              </w:rPr>
              <w:t xml:space="preserve"> There</w:t>
            </w:r>
            <w:proofErr w:type="gramEnd"/>
            <w:r w:rsidRPr="00D040C8">
              <w:rPr>
                <w:rFonts w:ascii="Arial" w:hAnsi="Arial" w:cs="Arial"/>
              </w:rPr>
              <w:t xml:space="preserve"> has been national sign up to the </w:t>
            </w:r>
            <w:r w:rsidR="00D040C8" w:rsidRPr="00D040C8">
              <w:rPr>
                <w:rFonts w:ascii="Arial" w:hAnsi="Arial" w:cs="Arial"/>
              </w:rPr>
              <w:t xml:space="preserve">Crisis Care Concordat </w:t>
            </w:r>
            <w:r w:rsidRPr="00D040C8">
              <w:rPr>
                <w:rFonts w:ascii="Arial" w:hAnsi="Arial" w:cs="Arial"/>
              </w:rPr>
              <w:t xml:space="preserve">by a number of key agencies </w:t>
            </w:r>
            <w:r w:rsidR="00857B25">
              <w:rPr>
                <w:rFonts w:ascii="Arial" w:hAnsi="Arial" w:cs="Arial"/>
              </w:rPr>
              <w:t xml:space="preserve">with a </w:t>
            </w:r>
            <w:r w:rsidRPr="00D040C8">
              <w:rPr>
                <w:rFonts w:ascii="Arial" w:hAnsi="Arial" w:cs="Arial"/>
              </w:rPr>
              <w:t>specific</w:t>
            </w:r>
            <w:r w:rsidR="00857B25">
              <w:rPr>
                <w:rFonts w:ascii="Arial" w:hAnsi="Arial" w:cs="Arial"/>
              </w:rPr>
              <w:t xml:space="preserve"> corporate</w:t>
            </w:r>
            <w:r w:rsidRPr="00D040C8">
              <w:rPr>
                <w:rFonts w:ascii="Arial" w:hAnsi="Arial" w:cs="Arial"/>
              </w:rPr>
              <w:t xml:space="preserve"> emphasis</w:t>
            </w:r>
            <w:r w:rsidR="00857B25">
              <w:rPr>
                <w:rFonts w:ascii="Arial" w:hAnsi="Arial" w:cs="Arial"/>
              </w:rPr>
              <w:t>,</w:t>
            </w:r>
            <w:r w:rsidRPr="00D040C8">
              <w:rPr>
                <w:rFonts w:ascii="Arial" w:hAnsi="Arial" w:cs="Arial"/>
              </w:rPr>
              <w:t xml:space="preserve"> on securing delivery of improved outcomes for people in mental health crisis at a local level. </w:t>
            </w:r>
          </w:p>
          <w:p w:rsidR="00116EC8" w:rsidRPr="00D040C8" w:rsidRDefault="00116EC8" w:rsidP="00CA78F8">
            <w:pPr>
              <w:rPr>
                <w:rFonts w:ascii="Arial" w:hAnsi="Arial" w:cs="Arial"/>
              </w:rPr>
            </w:pPr>
          </w:p>
          <w:p w:rsidR="00CA78F8" w:rsidRPr="00AF2489" w:rsidRDefault="00CA78F8" w:rsidP="00CA78F8">
            <w:pPr>
              <w:rPr>
                <w:rFonts w:ascii="Arial" w:hAnsi="Arial" w:cs="Arial"/>
              </w:rPr>
            </w:pPr>
            <w:r w:rsidRPr="00D040C8">
              <w:rPr>
                <w:rFonts w:ascii="Arial" w:hAnsi="Arial" w:cs="Arial"/>
              </w:rPr>
              <w:t xml:space="preserve">In </w:t>
            </w:r>
            <w:r w:rsidRPr="00C55400">
              <w:rPr>
                <w:rFonts w:ascii="Arial" w:hAnsi="Arial" w:cs="Arial"/>
                <w:b/>
              </w:rPr>
              <w:t>County Durham</w:t>
            </w:r>
            <w:r w:rsidRPr="00D040C8">
              <w:rPr>
                <w:rFonts w:ascii="Arial" w:hAnsi="Arial" w:cs="Arial"/>
              </w:rPr>
              <w:t xml:space="preserve">, the Mental Health Implementation Plan </w:t>
            </w:r>
            <w:r w:rsidRPr="00D040C8">
              <w:rPr>
                <w:rFonts w:ascii="Arial" w:eastAsia="Times New Roman" w:hAnsi="Arial" w:cs="Arial"/>
              </w:rPr>
              <w:t>is the overarching mental health strategy for children and adults in County Durham, and is the local implementation plan of the national “</w:t>
            </w:r>
            <w:r w:rsidRPr="009A00D3">
              <w:rPr>
                <w:rFonts w:ascii="Arial" w:eastAsia="Times New Roman" w:hAnsi="Arial" w:cs="Arial"/>
                <w:i/>
              </w:rPr>
              <w:t>No Health without Mental Health</w:t>
            </w:r>
            <w:r w:rsidRPr="00D040C8">
              <w:rPr>
                <w:rFonts w:ascii="Arial" w:eastAsia="Times New Roman" w:hAnsi="Arial" w:cs="Arial"/>
              </w:rPr>
              <w:t xml:space="preserve">”.  </w:t>
            </w:r>
            <w:r w:rsidR="00857B25" w:rsidRPr="00D040C8">
              <w:rPr>
                <w:rFonts w:ascii="Arial" w:eastAsia="Times New Roman" w:hAnsi="Arial" w:cs="Arial"/>
              </w:rPr>
              <w:t>Th</w:t>
            </w:r>
            <w:r w:rsidR="00857B25">
              <w:rPr>
                <w:rFonts w:ascii="Arial" w:eastAsia="Times New Roman" w:hAnsi="Arial" w:cs="Arial"/>
              </w:rPr>
              <w:t xml:space="preserve">is 3 </w:t>
            </w:r>
            <w:proofErr w:type="gramStart"/>
            <w:r w:rsidR="00857B25">
              <w:rPr>
                <w:rFonts w:ascii="Arial" w:eastAsia="Times New Roman" w:hAnsi="Arial" w:cs="Arial"/>
              </w:rPr>
              <w:t xml:space="preserve">year </w:t>
            </w:r>
            <w:r w:rsidRPr="00D040C8">
              <w:rPr>
                <w:rFonts w:ascii="Arial" w:eastAsia="Times New Roman" w:hAnsi="Arial" w:cs="Arial"/>
              </w:rPr>
              <w:t xml:space="preserve"> plan</w:t>
            </w:r>
            <w:proofErr w:type="gramEnd"/>
            <w:r w:rsidRPr="00D040C8">
              <w:rPr>
                <w:rFonts w:ascii="Arial" w:eastAsia="Times New Roman" w:hAnsi="Arial" w:cs="Arial"/>
              </w:rPr>
              <w:t xml:space="preserve"> </w:t>
            </w:r>
            <w:r w:rsidR="00857B25">
              <w:rPr>
                <w:rFonts w:ascii="Arial" w:hAnsi="Arial" w:cs="Arial"/>
              </w:rPr>
              <w:t>set out how</w:t>
            </w:r>
            <w:r w:rsidRPr="00D040C8">
              <w:rPr>
                <w:rFonts w:ascii="Arial" w:hAnsi="Arial" w:cs="Arial"/>
              </w:rPr>
              <w:t>, we intend to develop and</w:t>
            </w:r>
            <w:r w:rsidR="00857B25">
              <w:rPr>
                <w:rFonts w:ascii="Arial" w:hAnsi="Arial" w:cs="Arial"/>
              </w:rPr>
              <w:t xml:space="preserve"> </w:t>
            </w:r>
            <w:r w:rsidRPr="00D040C8">
              <w:rPr>
                <w:rFonts w:ascii="Arial" w:hAnsi="Arial" w:cs="Arial"/>
              </w:rPr>
              <w:t> improve Mental Health services covering all ages across the county. It also outline</w:t>
            </w:r>
            <w:r w:rsidR="00857B25">
              <w:rPr>
                <w:rFonts w:ascii="Arial" w:hAnsi="Arial" w:cs="Arial"/>
              </w:rPr>
              <w:t>d</w:t>
            </w:r>
            <w:r w:rsidRPr="00D040C8">
              <w:rPr>
                <w:rFonts w:ascii="Arial" w:hAnsi="Arial" w:cs="Arial"/>
              </w:rPr>
              <w:t xml:space="preserve"> what our local priorities w</w:t>
            </w:r>
            <w:r w:rsidR="00857B25">
              <w:rPr>
                <w:rFonts w:ascii="Arial" w:hAnsi="Arial" w:cs="Arial"/>
              </w:rPr>
              <w:t xml:space="preserve">ould be in order </w:t>
            </w:r>
            <w:r w:rsidRPr="00D040C8">
              <w:rPr>
                <w:rFonts w:ascii="Arial" w:hAnsi="Arial" w:cs="Arial"/>
              </w:rPr>
              <w:t xml:space="preserve">achieve positive </w:t>
            </w:r>
            <w:r w:rsidRPr="00AF2489">
              <w:rPr>
                <w:rFonts w:ascii="Arial" w:hAnsi="Arial" w:cs="Arial"/>
              </w:rPr>
              <w:t xml:space="preserve">outcomes in line with the requirements and objectives of the national strategy. </w:t>
            </w:r>
          </w:p>
          <w:p w:rsidR="00DC07F5" w:rsidRPr="00AF2489" w:rsidRDefault="00DC07F5" w:rsidP="00CA78F8">
            <w:pPr>
              <w:rPr>
                <w:rFonts w:ascii="Arial" w:hAnsi="Arial" w:cs="Arial"/>
              </w:rPr>
            </w:pPr>
          </w:p>
          <w:p w:rsidR="002229BB" w:rsidRPr="00AF2489" w:rsidRDefault="002229BB" w:rsidP="002229BB">
            <w:pPr>
              <w:autoSpaceDE w:val="0"/>
              <w:autoSpaceDN w:val="0"/>
              <w:adjustRightInd w:val="0"/>
              <w:rPr>
                <w:rFonts w:ascii="Arial" w:eastAsia="Times New Roman" w:hAnsi="Arial" w:cs="Arial"/>
              </w:rPr>
            </w:pPr>
            <w:r w:rsidRPr="00AF2489">
              <w:rPr>
                <w:rFonts w:ascii="Arial" w:eastAsia="Times New Roman" w:hAnsi="Arial" w:cs="Arial"/>
              </w:rPr>
              <w:t>The Mental Health Implementation Plan for County Durham</w:t>
            </w:r>
            <w:r w:rsidRPr="00AF2489">
              <w:rPr>
                <w:rFonts w:ascii="Arial" w:eastAsia="Times New Roman" w:hAnsi="Arial" w:cs="Arial"/>
                <w:bCs/>
              </w:rPr>
              <w:t xml:space="preserve"> </w:t>
            </w:r>
            <w:r w:rsidRPr="00AF2489">
              <w:rPr>
                <w:rFonts w:ascii="Arial" w:eastAsia="Calibri" w:hAnsi="Arial" w:cs="Arial"/>
              </w:rPr>
              <w:t>is supported by a number of strategies and work relating to mental health, including:</w:t>
            </w:r>
          </w:p>
          <w:p w:rsidR="002229BB"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The Public Mental Health Strategy</w:t>
            </w:r>
            <w:r w:rsidR="00DC07F5" w:rsidRPr="00AF2489">
              <w:rPr>
                <w:rFonts w:ascii="Arial" w:eastAsia="Times New Roman" w:hAnsi="Arial" w:cs="Arial"/>
              </w:rPr>
              <w:t>.</w:t>
            </w:r>
          </w:p>
          <w:p w:rsidR="002229BB"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Self-Harm and Suicide Prevention</w:t>
            </w:r>
            <w:r w:rsidR="00DC07F5" w:rsidRPr="00AF2489">
              <w:rPr>
                <w:rFonts w:ascii="Arial" w:eastAsia="Times New Roman" w:hAnsi="Arial" w:cs="Arial"/>
              </w:rPr>
              <w:t>.</w:t>
            </w:r>
          </w:p>
          <w:p w:rsidR="002229BB"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County Durham Dual Diagnosis Strategy</w:t>
            </w:r>
            <w:r w:rsidR="00DC07F5" w:rsidRPr="00AF2489">
              <w:rPr>
                <w:rFonts w:ascii="Arial" w:eastAsia="Times New Roman" w:hAnsi="Arial" w:cs="Arial"/>
              </w:rPr>
              <w:t>.</w:t>
            </w:r>
          </w:p>
          <w:p w:rsidR="002229BB"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County Durham and Darlington Dementia Strategy</w:t>
            </w:r>
            <w:r w:rsidR="00DC07F5" w:rsidRPr="00AF2489">
              <w:rPr>
                <w:rFonts w:ascii="Arial" w:eastAsia="Times New Roman" w:hAnsi="Arial" w:cs="Arial"/>
              </w:rPr>
              <w:t>.</w:t>
            </w:r>
          </w:p>
          <w:p w:rsidR="00DC07F5"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The Mental Health Crisis Care Concordat</w:t>
            </w:r>
            <w:r w:rsidR="00DC07F5" w:rsidRPr="00AF2489">
              <w:rPr>
                <w:rFonts w:ascii="Arial" w:eastAsia="Times New Roman" w:hAnsi="Arial" w:cs="Arial"/>
              </w:rPr>
              <w:t>.</w:t>
            </w:r>
          </w:p>
          <w:p w:rsidR="00DC07F5"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Children and Young People’s Mental Health, Emotional Wellbeing and Resilience Plan</w:t>
            </w:r>
            <w:r w:rsidR="00DC07F5" w:rsidRPr="00AF2489">
              <w:rPr>
                <w:rFonts w:ascii="Arial" w:eastAsia="Times New Roman" w:hAnsi="Arial" w:cs="Arial"/>
              </w:rPr>
              <w:t>.</w:t>
            </w:r>
          </w:p>
          <w:p w:rsidR="002229BB" w:rsidRPr="00AF2489" w:rsidRDefault="002229BB" w:rsidP="00212990">
            <w:pPr>
              <w:numPr>
                <w:ilvl w:val="0"/>
                <w:numId w:val="9"/>
              </w:numPr>
              <w:ind w:left="470" w:hanging="357"/>
              <w:rPr>
                <w:rFonts w:ascii="Arial" w:eastAsia="Times New Roman" w:hAnsi="Arial" w:cs="Arial"/>
              </w:rPr>
            </w:pPr>
            <w:r w:rsidRPr="00AF2489">
              <w:rPr>
                <w:rFonts w:ascii="Arial" w:eastAsia="Times New Roman" w:hAnsi="Arial" w:cs="Arial"/>
              </w:rPr>
              <w:t>Child and Adolescent Mental Health Services interim Strategy</w:t>
            </w:r>
            <w:r w:rsidR="00DC07F5" w:rsidRPr="00AF2489">
              <w:rPr>
                <w:rFonts w:ascii="Arial" w:eastAsia="Times New Roman" w:hAnsi="Arial" w:cs="Arial"/>
              </w:rPr>
              <w:t>.</w:t>
            </w:r>
          </w:p>
          <w:p w:rsidR="00DC07F5" w:rsidRPr="00AF2489" w:rsidRDefault="00DC07F5" w:rsidP="00DC07F5">
            <w:pPr>
              <w:ind w:left="470" w:hanging="357"/>
              <w:rPr>
                <w:rFonts w:ascii="Arial" w:hAnsi="Arial" w:cs="Arial"/>
              </w:rPr>
            </w:pPr>
          </w:p>
          <w:p w:rsidR="00CA78F8" w:rsidRPr="00AF2489" w:rsidRDefault="00CA78F8" w:rsidP="00CA78F8">
            <w:pPr>
              <w:rPr>
                <w:rFonts w:ascii="Arial" w:hAnsi="Arial" w:cs="Arial"/>
              </w:rPr>
            </w:pPr>
            <w:r w:rsidRPr="00AF2489">
              <w:rPr>
                <w:rFonts w:ascii="Arial" w:hAnsi="Arial" w:cs="Arial"/>
              </w:rPr>
              <w:t>Local priorities include:</w:t>
            </w:r>
          </w:p>
          <w:p w:rsidR="00CA78F8" w:rsidRPr="00AF2489" w:rsidRDefault="00CA78F8" w:rsidP="00212990">
            <w:pPr>
              <w:pStyle w:val="NormalWeb"/>
              <w:numPr>
                <w:ilvl w:val="0"/>
                <w:numId w:val="3"/>
              </w:numPr>
              <w:spacing w:before="0" w:beforeAutospacing="0" w:after="0" w:afterAutospacing="0"/>
              <w:ind w:left="470" w:hanging="357"/>
              <w:jc w:val="both"/>
              <w:rPr>
                <w:rFonts w:ascii="Arial" w:eastAsiaTheme="minorHAnsi" w:hAnsi="Arial" w:cs="Arial"/>
                <w:sz w:val="22"/>
                <w:szCs w:val="22"/>
                <w:lang w:eastAsia="en-US"/>
              </w:rPr>
            </w:pPr>
            <w:r w:rsidRPr="00AF2489">
              <w:rPr>
                <w:rFonts w:ascii="Arial" w:eastAsiaTheme="minorHAnsi" w:hAnsi="Arial" w:cs="Arial"/>
                <w:sz w:val="22"/>
                <w:szCs w:val="22"/>
                <w:lang w:eastAsia="en-US"/>
              </w:rPr>
              <w:t>Improving outcomes for people experiencing mental health crisis (Crisis Care Concordat).</w:t>
            </w:r>
          </w:p>
          <w:p w:rsidR="006D4396" w:rsidRPr="00AF2489" w:rsidRDefault="00CA78F8" w:rsidP="00212990">
            <w:pPr>
              <w:pStyle w:val="ListParagraph"/>
              <w:numPr>
                <w:ilvl w:val="0"/>
                <w:numId w:val="3"/>
              </w:numPr>
              <w:ind w:left="470" w:hanging="357"/>
              <w:rPr>
                <w:rFonts w:ascii="Arial" w:hAnsi="Arial" w:cs="Arial"/>
              </w:rPr>
            </w:pPr>
            <w:r w:rsidRPr="00AF2489">
              <w:rPr>
                <w:rFonts w:ascii="Arial" w:hAnsi="Arial" w:cs="Arial"/>
              </w:rPr>
              <w:t>Supporting people who are socially isolated.</w:t>
            </w:r>
          </w:p>
          <w:p w:rsidR="00CA78F8" w:rsidRPr="00AF2489" w:rsidRDefault="00CA78F8" w:rsidP="00212990">
            <w:pPr>
              <w:pStyle w:val="ListParagraph"/>
              <w:numPr>
                <w:ilvl w:val="0"/>
                <w:numId w:val="3"/>
              </w:numPr>
              <w:ind w:left="470" w:hanging="357"/>
              <w:rPr>
                <w:rFonts w:ascii="Arial" w:hAnsi="Arial" w:cs="Arial"/>
              </w:rPr>
            </w:pPr>
            <w:r w:rsidRPr="00AF2489">
              <w:rPr>
                <w:rFonts w:ascii="Arial" w:hAnsi="Arial" w:cs="Arial"/>
              </w:rPr>
              <w:t>Reducing the number of people developing mental health problems through promotion of mental health, prevention of mental ill-health and improving the quality of life for those with poor mental health through early identification and recovery (Public Mental Health Strategy).</w:t>
            </w:r>
          </w:p>
          <w:p w:rsidR="000B0F8A" w:rsidRPr="00AF2489" w:rsidRDefault="00CA78F8" w:rsidP="00212990">
            <w:pPr>
              <w:pStyle w:val="ListParagraph"/>
              <w:numPr>
                <w:ilvl w:val="0"/>
                <w:numId w:val="3"/>
              </w:numPr>
              <w:ind w:left="470" w:hanging="357"/>
              <w:rPr>
                <w:rFonts w:ascii="Arial" w:hAnsi="Arial" w:cs="Arial"/>
              </w:rPr>
            </w:pPr>
            <w:r w:rsidRPr="00AF2489">
              <w:rPr>
                <w:rFonts w:ascii="Arial" w:hAnsi="Arial" w:cs="Arial"/>
              </w:rPr>
              <w:t xml:space="preserve">Developing a specific Mental Health and Emotional Wellbeing Strategy to take forward work relating to children and young people, incorporate Children and Adolescent Mental Health Services (CAMHS). </w:t>
            </w:r>
          </w:p>
          <w:p w:rsidR="000B0F8A" w:rsidRPr="00AF2489" w:rsidRDefault="008247DE" w:rsidP="00212990">
            <w:pPr>
              <w:pStyle w:val="ListParagraph"/>
              <w:numPr>
                <w:ilvl w:val="0"/>
                <w:numId w:val="3"/>
              </w:numPr>
              <w:ind w:left="470" w:hanging="357"/>
              <w:rPr>
                <w:rFonts w:ascii="Arial" w:hAnsi="Arial" w:cs="Arial"/>
              </w:rPr>
            </w:pPr>
            <w:r>
              <w:rPr>
                <w:rFonts w:ascii="Arial" w:hAnsi="Arial" w:cs="Arial"/>
              </w:rPr>
              <w:t>Reducing the rate of people who</w:t>
            </w:r>
            <w:r w:rsidR="00CA78F8" w:rsidRPr="00AF2489">
              <w:rPr>
                <w:rFonts w:ascii="Arial" w:hAnsi="Arial" w:cs="Arial"/>
              </w:rPr>
              <w:t xml:space="preserve"> self-harm or attempt suicide</w:t>
            </w:r>
            <w:r>
              <w:rPr>
                <w:rFonts w:ascii="Arial" w:hAnsi="Arial" w:cs="Arial"/>
              </w:rPr>
              <w:t xml:space="preserve"> in County </w:t>
            </w:r>
            <w:proofErr w:type="gramStart"/>
            <w:r>
              <w:rPr>
                <w:rFonts w:ascii="Arial" w:hAnsi="Arial" w:cs="Arial"/>
              </w:rPr>
              <w:t xml:space="preserve">Durham </w:t>
            </w:r>
            <w:r w:rsidR="00CA78F8" w:rsidRPr="00AF2489">
              <w:rPr>
                <w:rFonts w:ascii="Arial" w:hAnsi="Arial" w:cs="Arial"/>
              </w:rPr>
              <w:t>.</w:t>
            </w:r>
            <w:proofErr w:type="gramEnd"/>
          </w:p>
          <w:p w:rsidR="00CA78F8" w:rsidRPr="00AF2489" w:rsidRDefault="00CA78F8" w:rsidP="00212990">
            <w:pPr>
              <w:pStyle w:val="ListParagraph"/>
              <w:numPr>
                <w:ilvl w:val="0"/>
                <w:numId w:val="3"/>
              </w:numPr>
              <w:ind w:left="470" w:hanging="357"/>
              <w:rPr>
                <w:rFonts w:ascii="Arial" w:hAnsi="Arial" w:cs="Arial"/>
              </w:rPr>
            </w:pPr>
            <w:r w:rsidRPr="00AF2489">
              <w:rPr>
                <w:rFonts w:ascii="Arial" w:hAnsi="Arial" w:cs="Arial"/>
              </w:rPr>
              <w:t>Supporting th</w:t>
            </w:r>
            <w:r w:rsidR="00BB5BD6" w:rsidRPr="00AF2489">
              <w:rPr>
                <w:rFonts w:ascii="Arial" w:hAnsi="Arial" w:cs="Arial"/>
              </w:rPr>
              <w:t xml:space="preserve">ose in the </w:t>
            </w:r>
            <w:r w:rsidRPr="00AF2489">
              <w:rPr>
                <w:rFonts w:ascii="Arial" w:hAnsi="Arial" w:cs="Arial"/>
              </w:rPr>
              <w:t>armed forces community who have poor menta</w:t>
            </w:r>
            <w:r w:rsidR="00781009" w:rsidRPr="00AF2489">
              <w:rPr>
                <w:rFonts w:ascii="Arial" w:hAnsi="Arial" w:cs="Arial"/>
              </w:rPr>
              <w:t>l</w:t>
            </w:r>
            <w:r w:rsidRPr="00AF2489">
              <w:rPr>
                <w:rFonts w:ascii="Arial" w:hAnsi="Arial" w:cs="Arial"/>
              </w:rPr>
              <w:t>/physical health.</w:t>
            </w:r>
          </w:p>
          <w:p w:rsidR="000B0F8A" w:rsidRPr="00AF2489" w:rsidRDefault="000B0F8A" w:rsidP="00CA78F8">
            <w:pPr>
              <w:pStyle w:val="ListParagraph"/>
              <w:ind w:left="0"/>
              <w:rPr>
                <w:rFonts w:ascii="Arial" w:hAnsi="Arial" w:cs="Arial"/>
              </w:rPr>
            </w:pPr>
          </w:p>
          <w:p w:rsidR="00CA78F8" w:rsidRPr="00747FAF" w:rsidRDefault="00CA78F8" w:rsidP="00135EA6">
            <w:pPr>
              <w:pStyle w:val="ListParagraph"/>
              <w:ind w:left="0"/>
              <w:rPr>
                <w:rFonts w:ascii="Arial" w:hAnsi="Arial" w:cs="Arial"/>
              </w:rPr>
            </w:pPr>
            <w:r w:rsidRPr="00D040C8">
              <w:rPr>
                <w:rFonts w:ascii="Arial" w:hAnsi="Arial" w:cs="Arial"/>
              </w:rPr>
              <w:t>These priorities are aligned to those in the County Durham Joint Health and Wellbeing Strategy.</w:t>
            </w:r>
            <w:r w:rsidR="00135EA6">
              <w:rPr>
                <w:rFonts w:ascii="Arial" w:hAnsi="Arial" w:cs="Arial"/>
              </w:rPr>
              <w:t xml:space="preserve"> </w:t>
            </w:r>
            <w:r w:rsidRPr="00747FAF">
              <w:rPr>
                <w:rFonts w:ascii="Arial" w:hAnsi="Arial" w:cs="Arial"/>
              </w:rPr>
              <w:t>The Health and Wellbeing Board through the Mental Health Partnership Board</w:t>
            </w:r>
            <w:r w:rsidR="00857B25">
              <w:rPr>
                <w:rFonts w:ascii="Arial" w:hAnsi="Arial" w:cs="Arial"/>
              </w:rPr>
              <w:t>,</w:t>
            </w:r>
            <w:r w:rsidRPr="00747FAF">
              <w:rPr>
                <w:rFonts w:ascii="Arial" w:hAnsi="Arial" w:cs="Arial"/>
              </w:rPr>
              <w:t xml:space="preserve">  established a multi-agency task and finish group to take forward the local declaration and development of a prioritised action plan</w:t>
            </w:r>
            <w:r w:rsidR="00857B25">
              <w:rPr>
                <w:rFonts w:ascii="Arial" w:hAnsi="Arial" w:cs="Arial"/>
              </w:rPr>
              <w:t>,</w:t>
            </w:r>
            <w:r w:rsidRPr="00747FAF">
              <w:rPr>
                <w:rFonts w:ascii="Arial" w:hAnsi="Arial" w:cs="Arial"/>
              </w:rPr>
              <w:t xml:space="preserve"> to ensure outcomes for patients in </w:t>
            </w:r>
            <w:r w:rsidR="003F1492" w:rsidRPr="00747FAF">
              <w:rPr>
                <w:rFonts w:ascii="Arial" w:hAnsi="Arial" w:cs="Arial"/>
              </w:rPr>
              <w:t xml:space="preserve">a </w:t>
            </w:r>
            <w:r w:rsidRPr="00747FAF">
              <w:rPr>
                <w:rFonts w:ascii="Arial" w:hAnsi="Arial" w:cs="Arial"/>
              </w:rPr>
              <w:t xml:space="preserve">mental health crisis continue to be improved.  </w:t>
            </w:r>
          </w:p>
          <w:p w:rsidR="00116EC8" w:rsidRPr="00EA0CAB" w:rsidRDefault="00116EC8" w:rsidP="00EA0CAB">
            <w:pPr>
              <w:rPr>
                <w:rFonts w:ascii="Arial" w:hAnsi="Arial" w:cs="Arial"/>
              </w:rPr>
            </w:pPr>
          </w:p>
          <w:p w:rsidR="007D4466" w:rsidRPr="00AF2489" w:rsidRDefault="00135EA6" w:rsidP="006C23E5">
            <w:pPr>
              <w:rPr>
                <w:rFonts w:ascii="Arial" w:hAnsi="Arial" w:cs="Arial"/>
              </w:rPr>
            </w:pPr>
            <w:proofErr w:type="gramStart"/>
            <w:r>
              <w:rPr>
                <w:rFonts w:ascii="Arial" w:hAnsi="Arial" w:cs="Arial"/>
              </w:rPr>
              <w:t>A ‘</w:t>
            </w:r>
            <w:r w:rsidRPr="00AF2489">
              <w:rPr>
                <w:rFonts w:ascii="Arial" w:hAnsi="Arial" w:cs="Arial"/>
              </w:rPr>
              <w:t>Wellbeing</w:t>
            </w:r>
            <w:proofErr w:type="gramEnd"/>
            <w:r w:rsidR="007D4466" w:rsidRPr="00AF2489">
              <w:rPr>
                <w:rFonts w:ascii="Arial" w:hAnsi="Arial" w:cs="Arial"/>
              </w:rPr>
              <w:t xml:space="preserve"> for Life Service</w:t>
            </w:r>
            <w:r>
              <w:rPr>
                <w:rFonts w:ascii="Arial" w:hAnsi="Arial" w:cs="Arial"/>
              </w:rPr>
              <w:t>’</w:t>
            </w:r>
            <w:r w:rsidR="00F66E35">
              <w:rPr>
                <w:rFonts w:ascii="Arial" w:hAnsi="Arial" w:cs="Arial"/>
              </w:rPr>
              <w:t xml:space="preserve"> </w:t>
            </w:r>
            <w:r w:rsidR="006C23E5">
              <w:rPr>
                <w:rFonts w:ascii="Arial" w:hAnsi="Arial" w:cs="Arial"/>
              </w:rPr>
              <w:t xml:space="preserve">was </w:t>
            </w:r>
            <w:r w:rsidR="006C23E5" w:rsidRPr="00AF2489">
              <w:rPr>
                <w:rFonts w:ascii="Arial" w:hAnsi="Arial" w:cs="Arial"/>
              </w:rPr>
              <w:t>developed</w:t>
            </w:r>
            <w:r w:rsidR="007D4466" w:rsidRPr="00AF2489">
              <w:rPr>
                <w:rFonts w:ascii="Arial" w:hAnsi="Arial" w:cs="Arial"/>
              </w:rPr>
              <w:t xml:space="preserve"> by </w:t>
            </w:r>
            <w:r w:rsidR="00835763">
              <w:rPr>
                <w:rFonts w:ascii="Arial" w:hAnsi="Arial" w:cs="Arial"/>
              </w:rPr>
              <w:t xml:space="preserve">County Durham </w:t>
            </w:r>
            <w:r w:rsidR="007D4466" w:rsidRPr="00AF2489">
              <w:rPr>
                <w:rFonts w:ascii="Arial" w:hAnsi="Arial" w:cs="Arial"/>
              </w:rPr>
              <w:t xml:space="preserve">public heath </w:t>
            </w:r>
            <w:r w:rsidR="00857B25" w:rsidRPr="00AF2489">
              <w:rPr>
                <w:rFonts w:ascii="Arial" w:hAnsi="Arial" w:cs="Arial"/>
              </w:rPr>
              <w:t>which provided</w:t>
            </w:r>
            <w:r w:rsidR="007D4466" w:rsidRPr="00AF2489">
              <w:rPr>
                <w:rFonts w:ascii="Arial" w:hAnsi="Arial" w:cs="Arial"/>
              </w:rPr>
              <w:t xml:space="preserve"> an integrated and holistic wellbeing service to improve health and wellbeing and tackle health inequalities in County Durham.</w:t>
            </w:r>
            <w:r w:rsidR="006C23E5">
              <w:rPr>
                <w:rFonts w:ascii="Arial" w:hAnsi="Arial" w:cs="Arial"/>
              </w:rPr>
              <w:t xml:space="preserve"> </w:t>
            </w:r>
            <w:r w:rsidR="007D4466" w:rsidRPr="00AF2489">
              <w:rPr>
                <w:rFonts w:ascii="Arial" w:eastAsia="Calibri" w:hAnsi="Arial" w:cs="Arial"/>
                <w:szCs w:val="24"/>
              </w:rPr>
              <w:t xml:space="preserve"> The </w:t>
            </w:r>
            <w:r w:rsidR="006C23E5" w:rsidRPr="00AF2489">
              <w:rPr>
                <w:rFonts w:ascii="Arial" w:eastAsia="Calibri" w:hAnsi="Arial" w:cs="Arial"/>
                <w:szCs w:val="24"/>
              </w:rPr>
              <w:t>service ensured</w:t>
            </w:r>
            <w:r w:rsidR="007D4466" w:rsidRPr="00AF2489">
              <w:rPr>
                <w:rFonts w:ascii="Arial" w:eastAsia="Calibri" w:hAnsi="Arial" w:cs="Arial"/>
                <w:szCs w:val="24"/>
              </w:rPr>
              <w:t xml:space="preserve"> a joined up approach across </w:t>
            </w:r>
            <w:r w:rsidR="00634037">
              <w:rPr>
                <w:rFonts w:ascii="Arial" w:eastAsia="Calibri" w:hAnsi="Arial" w:cs="Arial"/>
                <w:szCs w:val="24"/>
              </w:rPr>
              <w:t>the wider health and social care system,</w:t>
            </w:r>
            <w:r w:rsidR="007D4466" w:rsidRPr="00AF2489">
              <w:rPr>
                <w:rFonts w:ascii="Arial" w:eastAsia="Calibri" w:hAnsi="Arial" w:cs="Arial"/>
                <w:szCs w:val="24"/>
              </w:rPr>
              <w:t xml:space="preserve"> to enable communities and individuals to optimise their health and life opportunities.</w:t>
            </w:r>
            <w:r w:rsidR="00F66E35">
              <w:rPr>
                <w:rFonts w:ascii="Arial" w:eastAsia="Calibri" w:hAnsi="Arial" w:cs="Arial"/>
                <w:szCs w:val="24"/>
              </w:rPr>
              <w:t xml:space="preserve"> </w:t>
            </w:r>
            <w:r w:rsidR="006C23E5">
              <w:rPr>
                <w:rFonts w:ascii="Arial" w:eastAsia="Calibri" w:hAnsi="Arial" w:cs="Arial"/>
                <w:szCs w:val="24"/>
              </w:rPr>
              <w:t>It also includ</w:t>
            </w:r>
            <w:r w:rsidR="007D4466" w:rsidRPr="00AF2489">
              <w:rPr>
                <w:rFonts w:ascii="Arial" w:hAnsi="Arial" w:cs="Arial"/>
              </w:rPr>
              <w:t>es</w:t>
            </w:r>
            <w:r w:rsidR="006C23E5">
              <w:rPr>
                <w:rFonts w:ascii="Arial" w:hAnsi="Arial" w:cs="Arial"/>
              </w:rPr>
              <w:t xml:space="preserve"> a drive for</w:t>
            </w:r>
            <w:r w:rsidR="007D4466" w:rsidRPr="00AF2489">
              <w:rPr>
                <w:rFonts w:ascii="Arial" w:hAnsi="Arial" w:cs="Arial"/>
              </w:rPr>
              <w:t xml:space="preserve"> stronger partnership working and the potential for joint commissioning with health care, focusing on preventive and early intervention services to support people with long term health conditions, including mental health conditions and vulnerable groups.</w:t>
            </w:r>
          </w:p>
          <w:p w:rsidR="00116EC8" w:rsidRDefault="00116EC8" w:rsidP="00CA78F8">
            <w:pPr>
              <w:rPr>
                <w:rFonts w:ascii="Arial" w:hAnsi="Arial" w:cs="Arial"/>
              </w:rPr>
            </w:pPr>
          </w:p>
          <w:p w:rsidR="00601FF4" w:rsidRPr="00AF2489" w:rsidRDefault="00601FF4" w:rsidP="00601FF4">
            <w:pPr>
              <w:pStyle w:val="PlainText"/>
              <w:rPr>
                <w:rFonts w:ascii="Arial" w:hAnsi="Arial" w:cs="Arial"/>
              </w:rPr>
            </w:pPr>
            <w:r w:rsidRPr="00AF2489">
              <w:rPr>
                <w:rFonts w:ascii="Arial" w:hAnsi="Arial" w:cs="Arial"/>
              </w:rPr>
              <w:lastRenderedPageBreak/>
              <w:t>Durham County Council and its partners</w:t>
            </w:r>
            <w:r w:rsidR="00F66E35">
              <w:rPr>
                <w:rFonts w:ascii="Arial" w:hAnsi="Arial" w:cs="Arial"/>
              </w:rPr>
              <w:t xml:space="preserve"> introduced a</w:t>
            </w:r>
            <w:r w:rsidRPr="00AF2489">
              <w:rPr>
                <w:rFonts w:ascii="Arial" w:hAnsi="Arial" w:cs="Arial"/>
              </w:rPr>
              <w:t xml:space="preserve"> new way of working with children, young people and their families facing multiple and complex challenges.  The County Durham ‘Think Family’ approach mean</w:t>
            </w:r>
            <w:r w:rsidR="00D90C96">
              <w:rPr>
                <w:rFonts w:ascii="Arial" w:hAnsi="Arial" w:cs="Arial"/>
              </w:rPr>
              <w:t>t</w:t>
            </w:r>
            <w:r w:rsidRPr="00AF2489">
              <w:rPr>
                <w:rFonts w:ascii="Arial" w:hAnsi="Arial" w:cs="Arial"/>
              </w:rPr>
              <w:t xml:space="preserve"> ensuring that both parents and children </w:t>
            </w:r>
            <w:r w:rsidR="00D90C96">
              <w:rPr>
                <w:rFonts w:ascii="Arial" w:hAnsi="Arial" w:cs="Arial"/>
              </w:rPr>
              <w:t>were</w:t>
            </w:r>
            <w:r w:rsidRPr="00AF2489">
              <w:rPr>
                <w:rFonts w:ascii="Arial" w:hAnsi="Arial" w:cs="Arial"/>
              </w:rPr>
              <w:t xml:space="preserve"> able to get the support they need, at the right time, to help their children achieve good outcomes. </w:t>
            </w:r>
            <w:r w:rsidR="00D90C96">
              <w:rPr>
                <w:rFonts w:ascii="Arial" w:hAnsi="Arial" w:cs="Arial"/>
              </w:rPr>
              <w:t xml:space="preserve">For County Durham this meant </w:t>
            </w:r>
            <w:r w:rsidRPr="00AF2489">
              <w:rPr>
                <w:rFonts w:ascii="Arial" w:hAnsi="Arial" w:cs="Arial"/>
              </w:rPr>
              <w:t xml:space="preserve">all agencies </w:t>
            </w:r>
            <w:r w:rsidR="00D90C96">
              <w:rPr>
                <w:rFonts w:ascii="Arial" w:hAnsi="Arial" w:cs="Arial"/>
              </w:rPr>
              <w:t>who work</w:t>
            </w:r>
            <w:r w:rsidRPr="00AF2489">
              <w:rPr>
                <w:rFonts w:ascii="Arial" w:hAnsi="Arial" w:cs="Arial"/>
              </w:rPr>
              <w:t xml:space="preserve"> with these families</w:t>
            </w:r>
            <w:r w:rsidR="00D90C96">
              <w:rPr>
                <w:rFonts w:ascii="Arial" w:hAnsi="Arial" w:cs="Arial"/>
              </w:rPr>
              <w:t>,</w:t>
            </w:r>
            <w:r w:rsidRPr="00AF2489">
              <w:rPr>
                <w:rFonts w:ascii="Arial" w:hAnsi="Arial" w:cs="Arial"/>
              </w:rPr>
              <w:t xml:space="preserve"> work</w:t>
            </w:r>
            <w:r w:rsidR="000C6139">
              <w:rPr>
                <w:rFonts w:ascii="Arial" w:hAnsi="Arial" w:cs="Arial"/>
              </w:rPr>
              <w:t xml:space="preserve"> collaboratively</w:t>
            </w:r>
            <w:r w:rsidRPr="00AF2489">
              <w:rPr>
                <w:rFonts w:ascii="Arial" w:hAnsi="Arial" w:cs="Arial"/>
              </w:rPr>
              <w:t xml:space="preserve"> using </w:t>
            </w:r>
            <w:r w:rsidR="000C6139">
              <w:rPr>
                <w:rFonts w:ascii="Arial" w:hAnsi="Arial" w:cs="Arial"/>
              </w:rPr>
              <w:t xml:space="preserve">the </w:t>
            </w:r>
            <w:r w:rsidRPr="00AF2489">
              <w:rPr>
                <w:rFonts w:ascii="Arial" w:hAnsi="Arial" w:cs="Arial"/>
              </w:rPr>
              <w:t xml:space="preserve">‘think family’ multi-agency approach to meet the needs of whole families. </w:t>
            </w:r>
            <w:r w:rsidR="00D90C96">
              <w:rPr>
                <w:rFonts w:ascii="Arial" w:hAnsi="Arial" w:cs="Arial"/>
              </w:rPr>
              <w:t>M</w:t>
            </w:r>
            <w:r w:rsidRPr="00AF2489">
              <w:rPr>
                <w:rFonts w:ascii="Arial" w:hAnsi="Arial" w:cs="Arial"/>
              </w:rPr>
              <w:t xml:space="preserve">aking sure that families receive integrated, </w:t>
            </w:r>
            <w:proofErr w:type="spellStart"/>
            <w:r w:rsidRPr="00AF2489">
              <w:rPr>
                <w:rFonts w:ascii="Arial" w:hAnsi="Arial" w:cs="Arial"/>
              </w:rPr>
              <w:t>co-ordinated</w:t>
            </w:r>
            <w:proofErr w:type="spellEnd"/>
            <w:r w:rsidRPr="00AF2489">
              <w:rPr>
                <w:rFonts w:ascii="Arial" w:hAnsi="Arial" w:cs="Arial"/>
              </w:rPr>
              <w:t>, multi-agency, solution focused support. By identifying problems early, all services can work closely together to help prevent a family’s needs escalating and requiring more intensi</w:t>
            </w:r>
            <w:r w:rsidR="000C6139">
              <w:rPr>
                <w:rFonts w:ascii="Arial" w:hAnsi="Arial" w:cs="Arial"/>
              </w:rPr>
              <w:t xml:space="preserve">ve intervention.  This approach is </w:t>
            </w:r>
            <w:r w:rsidRPr="00AF2489">
              <w:rPr>
                <w:rFonts w:ascii="Arial" w:hAnsi="Arial" w:cs="Arial"/>
              </w:rPr>
              <w:t xml:space="preserve">known in Durham as the Stronger Families </w:t>
            </w:r>
            <w:proofErr w:type="spellStart"/>
            <w:r w:rsidRPr="00AF2489">
              <w:rPr>
                <w:rFonts w:ascii="Arial" w:hAnsi="Arial" w:cs="Arial"/>
              </w:rPr>
              <w:t>Programme</w:t>
            </w:r>
            <w:proofErr w:type="spellEnd"/>
            <w:r w:rsidRPr="00AF2489">
              <w:rPr>
                <w:rFonts w:ascii="Arial" w:hAnsi="Arial" w:cs="Arial"/>
              </w:rPr>
              <w:t>.</w:t>
            </w:r>
          </w:p>
          <w:p w:rsidR="00601FF4" w:rsidRPr="00AF2489" w:rsidRDefault="00601FF4" w:rsidP="00CA78F8">
            <w:pPr>
              <w:rPr>
                <w:rFonts w:ascii="Arial" w:hAnsi="Arial" w:cs="Arial"/>
              </w:rPr>
            </w:pPr>
          </w:p>
          <w:p w:rsidR="00B10053" w:rsidRDefault="00B10053" w:rsidP="00B10053">
            <w:pPr>
              <w:rPr>
                <w:rFonts w:ascii="Arial" w:hAnsi="Arial" w:cs="Arial"/>
              </w:rPr>
            </w:pPr>
            <w:r w:rsidRPr="00AF2489">
              <w:rPr>
                <w:rFonts w:ascii="Arial" w:hAnsi="Arial" w:cs="Arial"/>
              </w:rPr>
              <w:t xml:space="preserve">In </w:t>
            </w:r>
            <w:r w:rsidRPr="00AF2489">
              <w:rPr>
                <w:rFonts w:ascii="Arial" w:hAnsi="Arial" w:cs="Arial"/>
                <w:b/>
              </w:rPr>
              <w:t>Darlington</w:t>
            </w:r>
            <w:r w:rsidRPr="00AF2489">
              <w:rPr>
                <w:rFonts w:ascii="Arial" w:hAnsi="Arial" w:cs="Arial"/>
              </w:rPr>
              <w:t xml:space="preserve">, the </w:t>
            </w:r>
            <w:r w:rsidR="00CE16FB" w:rsidRPr="00AF2489">
              <w:rPr>
                <w:rFonts w:ascii="Arial" w:hAnsi="Arial" w:cs="Arial"/>
              </w:rPr>
              <w:t>M</w:t>
            </w:r>
            <w:r w:rsidRPr="00AF2489">
              <w:rPr>
                <w:rFonts w:ascii="Arial" w:hAnsi="Arial" w:cs="Arial"/>
              </w:rPr>
              <w:t xml:space="preserve">ental </w:t>
            </w:r>
            <w:r w:rsidR="00CE16FB" w:rsidRPr="00AF2489">
              <w:rPr>
                <w:rFonts w:ascii="Arial" w:hAnsi="Arial" w:cs="Arial"/>
              </w:rPr>
              <w:t>H</w:t>
            </w:r>
            <w:r w:rsidRPr="00AF2489">
              <w:rPr>
                <w:rFonts w:ascii="Arial" w:hAnsi="Arial" w:cs="Arial"/>
              </w:rPr>
              <w:t xml:space="preserve">ealth </w:t>
            </w:r>
            <w:r w:rsidR="00CE16FB" w:rsidRPr="00AF2489">
              <w:rPr>
                <w:rFonts w:ascii="Arial" w:hAnsi="Arial" w:cs="Arial"/>
              </w:rPr>
              <w:t>I</w:t>
            </w:r>
            <w:r w:rsidRPr="00AF2489">
              <w:rPr>
                <w:rFonts w:ascii="Arial" w:hAnsi="Arial" w:cs="Arial"/>
              </w:rPr>
              <w:t xml:space="preserve">mplementation </w:t>
            </w:r>
            <w:r w:rsidR="00CE16FB" w:rsidRPr="00AF2489">
              <w:rPr>
                <w:rFonts w:ascii="Arial" w:hAnsi="Arial" w:cs="Arial"/>
              </w:rPr>
              <w:t>P</w:t>
            </w:r>
            <w:r w:rsidRPr="00AF2489">
              <w:rPr>
                <w:rFonts w:ascii="Arial" w:hAnsi="Arial" w:cs="Arial"/>
              </w:rPr>
              <w:t xml:space="preserve">lan </w:t>
            </w:r>
            <w:r w:rsidRPr="00AF2489">
              <w:rPr>
                <w:rFonts w:ascii="Arial" w:eastAsia="Times New Roman" w:hAnsi="Arial" w:cs="Arial"/>
              </w:rPr>
              <w:t>is the overarching mental health strategy for children and adults and is the local implementation plan</w:t>
            </w:r>
            <w:r w:rsidRPr="000D3154">
              <w:rPr>
                <w:rFonts w:ascii="Arial" w:eastAsia="Times New Roman" w:hAnsi="Arial" w:cs="Arial"/>
              </w:rPr>
              <w:t xml:space="preserve"> of the national mental health strategy “No Health without Mental Health”</w:t>
            </w:r>
            <w:r w:rsidR="00CE16FB">
              <w:rPr>
                <w:rFonts w:ascii="Arial" w:eastAsia="Times New Roman" w:hAnsi="Arial" w:cs="Arial"/>
              </w:rPr>
              <w:t xml:space="preserve">. </w:t>
            </w:r>
            <w:r w:rsidR="00221CC9">
              <w:rPr>
                <w:rFonts w:ascii="Arial" w:eastAsia="Times New Roman" w:hAnsi="Arial" w:cs="Arial"/>
              </w:rPr>
              <w:t xml:space="preserve"> </w:t>
            </w:r>
            <w:r w:rsidRPr="000D3154">
              <w:rPr>
                <w:rFonts w:ascii="Arial" w:eastAsia="Times New Roman" w:hAnsi="Arial" w:cs="Arial"/>
              </w:rPr>
              <w:t>Th</w:t>
            </w:r>
            <w:r w:rsidR="00D90C96">
              <w:rPr>
                <w:rFonts w:ascii="Arial" w:eastAsia="Times New Roman" w:hAnsi="Arial" w:cs="Arial"/>
              </w:rPr>
              <w:t>e</w:t>
            </w:r>
            <w:r w:rsidRPr="000D3154">
              <w:rPr>
                <w:rFonts w:ascii="Arial" w:eastAsia="Times New Roman" w:hAnsi="Arial" w:cs="Arial"/>
              </w:rPr>
              <w:t xml:space="preserve"> plan </w:t>
            </w:r>
            <w:r w:rsidR="000C6139">
              <w:rPr>
                <w:rFonts w:ascii="Arial" w:eastAsia="Times New Roman" w:hAnsi="Arial" w:cs="Arial"/>
              </w:rPr>
              <w:t xml:space="preserve">also </w:t>
            </w:r>
            <w:r w:rsidRPr="000D3154">
              <w:rPr>
                <w:rFonts w:ascii="Arial" w:hAnsi="Arial" w:cs="Arial"/>
              </w:rPr>
              <w:t xml:space="preserve">sets out how, over the next three years, </w:t>
            </w:r>
            <w:proofErr w:type="gramStart"/>
            <w:r w:rsidR="000C6139">
              <w:rPr>
                <w:rFonts w:ascii="Arial" w:hAnsi="Arial" w:cs="Arial"/>
              </w:rPr>
              <w:t xml:space="preserve">Darlington </w:t>
            </w:r>
            <w:r w:rsidRPr="000D3154">
              <w:rPr>
                <w:rFonts w:ascii="Arial" w:hAnsi="Arial" w:cs="Arial"/>
              </w:rPr>
              <w:t xml:space="preserve"> intend</w:t>
            </w:r>
            <w:proofErr w:type="gramEnd"/>
            <w:r w:rsidRPr="000D3154">
              <w:rPr>
                <w:rFonts w:ascii="Arial" w:hAnsi="Arial" w:cs="Arial"/>
              </w:rPr>
              <w:t xml:space="preserve"> to develop and improve how people with a mental health problem are supported. </w:t>
            </w:r>
            <w:r w:rsidR="00221CC9">
              <w:rPr>
                <w:rFonts w:ascii="Arial" w:hAnsi="Arial" w:cs="Arial"/>
              </w:rPr>
              <w:t xml:space="preserve"> </w:t>
            </w:r>
            <w:r w:rsidRPr="000D3154">
              <w:rPr>
                <w:rFonts w:ascii="Arial" w:hAnsi="Arial" w:cs="Arial"/>
              </w:rPr>
              <w:t xml:space="preserve">The </w:t>
            </w:r>
            <w:r w:rsidR="006D4396">
              <w:rPr>
                <w:rFonts w:ascii="Arial" w:hAnsi="Arial" w:cs="Arial"/>
              </w:rPr>
              <w:t>i</w:t>
            </w:r>
            <w:r w:rsidRPr="000D3154">
              <w:rPr>
                <w:rFonts w:ascii="Arial" w:hAnsi="Arial" w:cs="Arial"/>
              </w:rPr>
              <w:t xml:space="preserve">mplementation </w:t>
            </w:r>
            <w:r w:rsidR="006D4396">
              <w:rPr>
                <w:rFonts w:ascii="Arial" w:hAnsi="Arial" w:cs="Arial"/>
              </w:rPr>
              <w:t>p</w:t>
            </w:r>
            <w:r w:rsidRPr="000D3154">
              <w:rPr>
                <w:rFonts w:ascii="Arial" w:hAnsi="Arial" w:cs="Arial"/>
              </w:rPr>
              <w:t>lan has been co- produced with key stakeholders and its</w:t>
            </w:r>
            <w:r w:rsidR="00CE16FB">
              <w:rPr>
                <w:rFonts w:ascii="Arial" w:hAnsi="Arial" w:cs="Arial"/>
              </w:rPr>
              <w:t>’</w:t>
            </w:r>
            <w:r w:rsidRPr="000D3154">
              <w:rPr>
                <w:rFonts w:ascii="Arial" w:hAnsi="Arial" w:cs="Arial"/>
              </w:rPr>
              <w:t xml:space="preserve"> outcomes will be monitored through the Darlington Mental Health Network. </w:t>
            </w:r>
          </w:p>
          <w:p w:rsidR="006D4396" w:rsidRDefault="006D4396" w:rsidP="00B10053">
            <w:pPr>
              <w:rPr>
                <w:rFonts w:ascii="Arial" w:hAnsi="Arial" w:cs="Arial"/>
              </w:rPr>
            </w:pPr>
          </w:p>
          <w:p w:rsidR="00B10053" w:rsidRPr="000D3154" w:rsidRDefault="00B10053" w:rsidP="00B10053">
            <w:pPr>
              <w:rPr>
                <w:rFonts w:ascii="Arial" w:hAnsi="Arial" w:cs="Arial"/>
              </w:rPr>
            </w:pPr>
            <w:r w:rsidRPr="000D3154">
              <w:rPr>
                <w:rFonts w:ascii="Arial" w:hAnsi="Arial" w:cs="Arial"/>
              </w:rPr>
              <w:t xml:space="preserve">The </w:t>
            </w:r>
            <w:r w:rsidR="006D4396">
              <w:rPr>
                <w:rFonts w:ascii="Arial" w:hAnsi="Arial" w:cs="Arial"/>
              </w:rPr>
              <w:t>i</w:t>
            </w:r>
            <w:r w:rsidRPr="000D3154">
              <w:rPr>
                <w:rFonts w:ascii="Arial" w:hAnsi="Arial" w:cs="Arial"/>
              </w:rPr>
              <w:t xml:space="preserve">mplementation </w:t>
            </w:r>
            <w:r w:rsidR="006D4396">
              <w:rPr>
                <w:rFonts w:ascii="Arial" w:hAnsi="Arial" w:cs="Arial"/>
              </w:rPr>
              <w:t>p</w:t>
            </w:r>
            <w:r w:rsidRPr="000D3154">
              <w:rPr>
                <w:rFonts w:ascii="Arial" w:hAnsi="Arial" w:cs="Arial"/>
              </w:rPr>
              <w:t>lan is built around the 6 key outcomes identified in the National Strategy</w:t>
            </w:r>
            <w:r w:rsidR="00221CC9">
              <w:rPr>
                <w:rFonts w:ascii="Arial" w:hAnsi="Arial" w:cs="Arial"/>
              </w:rPr>
              <w:t>:</w:t>
            </w:r>
          </w:p>
          <w:p w:rsidR="00B10053" w:rsidRDefault="00B10053" w:rsidP="00212990">
            <w:pPr>
              <w:pStyle w:val="ListParagraph"/>
              <w:numPr>
                <w:ilvl w:val="0"/>
                <w:numId w:val="7"/>
              </w:numPr>
              <w:ind w:left="470" w:hanging="357"/>
              <w:rPr>
                <w:rFonts w:ascii="Arial" w:hAnsi="Arial" w:cs="Arial"/>
              </w:rPr>
            </w:pPr>
            <w:r w:rsidRPr="000D3154">
              <w:rPr>
                <w:rFonts w:ascii="Arial" w:hAnsi="Arial" w:cs="Arial"/>
              </w:rPr>
              <w:t xml:space="preserve">More </w:t>
            </w:r>
            <w:r w:rsidR="00221CC9">
              <w:rPr>
                <w:rFonts w:ascii="Arial" w:hAnsi="Arial" w:cs="Arial"/>
              </w:rPr>
              <w:t>p</w:t>
            </w:r>
            <w:r w:rsidRPr="000D3154">
              <w:rPr>
                <w:rFonts w:ascii="Arial" w:hAnsi="Arial" w:cs="Arial"/>
              </w:rPr>
              <w:t>eople will have good health</w:t>
            </w:r>
            <w:r w:rsidR="006D4396">
              <w:rPr>
                <w:rFonts w:ascii="Arial" w:hAnsi="Arial" w:cs="Arial"/>
              </w:rPr>
              <w:t>.</w:t>
            </w:r>
          </w:p>
          <w:p w:rsidR="00901FF6" w:rsidRDefault="00B10053" w:rsidP="00212990">
            <w:pPr>
              <w:pStyle w:val="ListParagraph"/>
              <w:numPr>
                <w:ilvl w:val="0"/>
                <w:numId w:val="7"/>
              </w:numPr>
              <w:ind w:left="470" w:hanging="357"/>
              <w:rPr>
                <w:rFonts w:ascii="Arial" w:hAnsi="Arial" w:cs="Arial"/>
              </w:rPr>
            </w:pPr>
            <w:r w:rsidRPr="00901FF6">
              <w:rPr>
                <w:rFonts w:ascii="Arial" w:hAnsi="Arial" w:cs="Arial"/>
              </w:rPr>
              <w:t>More people with mental health problems will recover</w:t>
            </w:r>
            <w:r w:rsidR="006D4396" w:rsidRPr="00901FF6">
              <w:rPr>
                <w:rFonts w:ascii="Arial" w:hAnsi="Arial" w:cs="Arial"/>
              </w:rPr>
              <w:t>.</w:t>
            </w:r>
          </w:p>
          <w:p w:rsidR="00221CC9" w:rsidRPr="00901FF6" w:rsidRDefault="00B10053" w:rsidP="00212990">
            <w:pPr>
              <w:pStyle w:val="ListParagraph"/>
              <w:numPr>
                <w:ilvl w:val="0"/>
                <w:numId w:val="7"/>
              </w:numPr>
              <w:ind w:left="470" w:hanging="357"/>
              <w:rPr>
                <w:rFonts w:ascii="Arial" w:hAnsi="Arial" w:cs="Arial"/>
              </w:rPr>
            </w:pPr>
            <w:r w:rsidRPr="00901FF6">
              <w:rPr>
                <w:rFonts w:ascii="Arial" w:hAnsi="Arial" w:cs="Arial"/>
              </w:rPr>
              <w:t>More people with mental health problems will have good physical health</w:t>
            </w:r>
            <w:r w:rsidR="006D4396" w:rsidRPr="00901FF6">
              <w:rPr>
                <w:rFonts w:ascii="Arial" w:hAnsi="Arial" w:cs="Arial"/>
              </w:rPr>
              <w:t>.</w:t>
            </w:r>
          </w:p>
          <w:p w:rsidR="00221CC9" w:rsidRPr="00221CC9" w:rsidRDefault="00B10053" w:rsidP="00212990">
            <w:pPr>
              <w:pStyle w:val="ListParagraph"/>
              <w:numPr>
                <w:ilvl w:val="0"/>
                <w:numId w:val="7"/>
              </w:numPr>
              <w:ind w:left="470" w:hanging="357"/>
              <w:rPr>
                <w:rFonts w:ascii="Arial" w:hAnsi="Arial" w:cs="Arial"/>
              </w:rPr>
            </w:pPr>
            <w:r w:rsidRPr="00901FF6">
              <w:rPr>
                <w:rFonts w:ascii="Arial" w:hAnsi="Arial" w:cs="Arial"/>
              </w:rPr>
              <w:t>More people will have a positive experience of care and support</w:t>
            </w:r>
            <w:r w:rsidR="006D4396" w:rsidRPr="00901FF6">
              <w:rPr>
                <w:rFonts w:ascii="Arial" w:hAnsi="Arial" w:cs="Arial"/>
              </w:rPr>
              <w:t>.</w:t>
            </w:r>
            <w:r w:rsidR="00901FF6" w:rsidRPr="00901FF6">
              <w:rPr>
                <w:rFonts w:ascii="Arial" w:hAnsi="Arial" w:cs="Arial"/>
              </w:rPr>
              <w:t xml:space="preserve"> </w:t>
            </w:r>
          </w:p>
          <w:p w:rsidR="00221CC9" w:rsidRPr="00901FF6" w:rsidRDefault="00B10053" w:rsidP="00212990">
            <w:pPr>
              <w:pStyle w:val="ListParagraph"/>
              <w:numPr>
                <w:ilvl w:val="0"/>
                <w:numId w:val="7"/>
              </w:numPr>
              <w:ind w:left="470" w:hanging="357"/>
              <w:rPr>
                <w:rFonts w:ascii="Arial" w:hAnsi="Arial" w:cs="Arial"/>
              </w:rPr>
            </w:pPr>
            <w:r w:rsidRPr="00901FF6">
              <w:rPr>
                <w:rFonts w:ascii="Arial" w:hAnsi="Arial" w:cs="Arial"/>
              </w:rPr>
              <w:t>Fewer people will suffer avoidable harm</w:t>
            </w:r>
            <w:r w:rsidR="006D4396" w:rsidRPr="00901FF6">
              <w:rPr>
                <w:rFonts w:ascii="Arial" w:hAnsi="Arial" w:cs="Arial"/>
              </w:rPr>
              <w:t>.</w:t>
            </w:r>
          </w:p>
          <w:p w:rsidR="00B10053" w:rsidRPr="000D3154" w:rsidRDefault="00B10053" w:rsidP="00212990">
            <w:pPr>
              <w:pStyle w:val="ListParagraph"/>
              <w:numPr>
                <w:ilvl w:val="0"/>
                <w:numId w:val="7"/>
              </w:numPr>
              <w:ind w:left="470" w:hanging="357"/>
              <w:rPr>
                <w:rFonts w:ascii="Arial" w:hAnsi="Arial" w:cs="Arial"/>
              </w:rPr>
            </w:pPr>
            <w:r w:rsidRPr="000D3154">
              <w:rPr>
                <w:rFonts w:ascii="Arial" w:hAnsi="Arial" w:cs="Arial"/>
              </w:rPr>
              <w:t>Fewer people will experience stigma and discrimination</w:t>
            </w:r>
            <w:r w:rsidR="006D4396">
              <w:rPr>
                <w:rFonts w:ascii="Arial" w:hAnsi="Arial" w:cs="Arial"/>
              </w:rPr>
              <w:t>.</w:t>
            </w:r>
          </w:p>
          <w:p w:rsidR="00D90C96" w:rsidRPr="00AF2489" w:rsidRDefault="00D90C96" w:rsidP="00B10053">
            <w:pPr>
              <w:rPr>
                <w:rFonts w:ascii="Arial" w:hAnsi="Arial" w:cs="Arial"/>
              </w:rPr>
            </w:pPr>
          </w:p>
          <w:p w:rsidR="00B10053" w:rsidRPr="00AF2489" w:rsidRDefault="00B10053" w:rsidP="00B10053">
            <w:pPr>
              <w:rPr>
                <w:rFonts w:ascii="Arial" w:hAnsi="Arial" w:cs="Arial"/>
              </w:rPr>
            </w:pPr>
            <w:r w:rsidRPr="00AF2489">
              <w:rPr>
                <w:rFonts w:ascii="Arial" w:hAnsi="Arial" w:cs="Arial"/>
              </w:rPr>
              <w:t xml:space="preserve">Local </w:t>
            </w:r>
            <w:r w:rsidR="00221CC9" w:rsidRPr="00AF2489">
              <w:rPr>
                <w:rFonts w:ascii="Arial" w:hAnsi="Arial" w:cs="Arial"/>
              </w:rPr>
              <w:t>p</w:t>
            </w:r>
            <w:r w:rsidRPr="00AF2489">
              <w:rPr>
                <w:rFonts w:ascii="Arial" w:hAnsi="Arial" w:cs="Arial"/>
              </w:rPr>
              <w:t>riorities include:</w:t>
            </w:r>
          </w:p>
          <w:p w:rsidR="00B10053" w:rsidRPr="00AF2489" w:rsidRDefault="00B10053" w:rsidP="00212990">
            <w:pPr>
              <w:pStyle w:val="ListParagraph"/>
              <w:numPr>
                <w:ilvl w:val="0"/>
                <w:numId w:val="6"/>
              </w:numPr>
              <w:ind w:left="470" w:hanging="357"/>
              <w:rPr>
                <w:rFonts w:ascii="Arial" w:hAnsi="Arial"/>
              </w:rPr>
            </w:pPr>
            <w:r w:rsidRPr="00AF2489">
              <w:rPr>
                <w:rFonts w:ascii="Arial" w:hAnsi="Arial"/>
              </w:rPr>
              <w:t>Supporting the parity of mental health through the delivery of an effective action plan to deliver the Crisis Care Concordat</w:t>
            </w:r>
            <w:r w:rsidR="00221CC9" w:rsidRPr="00AF2489">
              <w:rPr>
                <w:rFonts w:ascii="Arial" w:hAnsi="Arial"/>
              </w:rPr>
              <w:t>.</w:t>
            </w:r>
          </w:p>
          <w:p w:rsidR="00B10053" w:rsidRPr="00AF2489" w:rsidRDefault="00B10053" w:rsidP="00212990">
            <w:pPr>
              <w:pStyle w:val="ListParagraph"/>
              <w:numPr>
                <w:ilvl w:val="0"/>
                <w:numId w:val="6"/>
              </w:numPr>
              <w:ind w:left="470" w:hanging="357"/>
              <w:rPr>
                <w:rFonts w:ascii="Arial" w:hAnsi="Arial"/>
              </w:rPr>
            </w:pPr>
            <w:r w:rsidRPr="00AF2489">
              <w:rPr>
                <w:rFonts w:ascii="Arial" w:hAnsi="Arial"/>
              </w:rPr>
              <w:t>The co- production of effective preventative services that address mental health needs earlier.</w:t>
            </w:r>
          </w:p>
          <w:p w:rsidR="00B10053" w:rsidRPr="00AF2489" w:rsidRDefault="00B10053" w:rsidP="00212990">
            <w:pPr>
              <w:pStyle w:val="ListParagraph"/>
              <w:numPr>
                <w:ilvl w:val="0"/>
                <w:numId w:val="6"/>
              </w:numPr>
              <w:ind w:left="470" w:hanging="357"/>
              <w:rPr>
                <w:rFonts w:ascii="Arial" w:hAnsi="Arial" w:cs="Arial"/>
              </w:rPr>
            </w:pPr>
            <w:r w:rsidRPr="00AF2489">
              <w:rPr>
                <w:rFonts w:ascii="Arial" w:hAnsi="Arial"/>
              </w:rPr>
              <w:t xml:space="preserve"> A</w:t>
            </w:r>
            <w:r w:rsidRPr="00AF2489">
              <w:rPr>
                <w:rFonts w:ascii="Arial" w:hAnsi="Arial" w:cs="Arial"/>
              </w:rPr>
              <w:t xml:space="preserve"> continued focus on improving access and choice to psychological therapies.</w:t>
            </w:r>
          </w:p>
          <w:p w:rsidR="00B10053" w:rsidRPr="00AF2489" w:rsidRDefault="00B10053" w:rsidP="00212990">
            <w:pPr>
              <w:pStyle w:val="ListParagraph"/>
              <w:numPr>
                <w:ilvl w:val="0"/>
                <w:numId w:val="6"/>
              </w:numPr>
              <w:ind w:left="470" w:hanging="357"/>
              <w:rPr>
                <w:rFonts w:ascii="Arial" w:hAnsi="Arial" w:cs="Arial"/>
              </w:rPr>
            </w:pPr>
            <w:r w:rsidRPr="00AF2489">
              <w:rPr>
                <w:rFonts w:ascii="Arial" w:hAnsi="Arial" w:cs="Arial"/>
              </w:rPr>
              <w:t xml:space="preserve">Implementing a recovery approach which includes the </w:t>
            </w:r>
            <w:r w:rsidR="00404909" w:rsidRPr="00AF2489">
              <w:rPr>
                <w:rFonts w:ascii="Arial" w:hAnsi="Arial" w:cs="Arial"/>
              </w:rPr>
              <w:t>intention to develop</w:t>
            </w:r>
            <w:r w:rsidRPr="00AF2489">
              <w:rPr>
                <w:rFonts w:ascii="Arial" w:hAnsi="Arial" w:cs="Arial"/>
              </w:rPr>
              <w:t xml:space="preserve"> a recovery college.</w:t>
            </w:r>
          </w:p>
          <w:p w:rsidR="00B10053" w:rsidRPr="00AF2489" w:rsidRDefault="00B10053" w:rsidP="00212990">
            <w:pPr>
              <w:pStyle w:val="ListParagraph"/>
              <w:numPr>
                <w:ilvl w:val="0"/>
                <w:numId w:val="6"/>
              </w:numPr>
              <w:ind w:left="470" w:hanging="357"/>
              <w:rPr>
                <w:rFonts w:ascii="Arial" w:hAnsi="Arial" w:cs="Arial"/>
              </w:rPr>
            </w:pPr>
            <w:r w:rsidRPr="00AF2489">
              <w:rPr>
                <w:rFonts w:ascii="Arial" w:hAnsi="Arial" w:cs="Arial"/>
              </w:rPr>
              <w:t xml:space="preserve">Building on the important role </w:t>
            </w:r>
            <w:r w:rsidR="007E07E0" w:rsidRPr="00AF2489">
              <w:rPr>
                <w:rFonts w:ascii="Arial" w:hAnsi="Arial" w:cs="Arial"/>
              </w:rPr>
              <w:t>P</w:t>
            </w:r>
            <w:r w:rsidRPr="00AF2489">
              <w:rPr>
                <w:rFonts w:ascii="Arial" w:hAnsi="Arial" w:cs="Arial"/>
              </w:rPr>
              <w:t xml:space="preserve">rimary </w:t>
            </w:r>
            <w:r w:rsidR="007E07E0" w:rsidRPr="00AF2489">
              <w:rPr>
                <w:rFonts w:ascii="Arial" w:hAnsi="Arial" w:cs="Arial"/>
              </w:rPr>
              <w:t>C</w:t>
            </w:r>
            <w:r w:rsidRPr="00AF2489">
              <w:rPr>
                <w:rFonts w:ascii="Arial" w:hAnsi="Arial" w:cs="Arial"/>
              </w:rPr>
              <w:t>are plays in preventive mental health approaches.</w:t>
            </w:r>
          </w:p>
          <w:p w:rsidR="00CE7DA3" w:rsidRPr="00AF2489" w:rsidRDefault="00B10053" w:rsidP="00212990">
            <w:pPr>
              <w:pStyle w:val="ListParagraph"/>
              <w:numPr>
                <w:ilvl w:val="0"/>
                <w:numId w:val="6"/>
              </w:numPr>
              <w:ind w:left="470" w:hanging="357"/>
              <w:rPr>
                <w:rFonts w:ascii="Arial" w:hAnsi="Arial" w:cs="Arial"/>
              </w:rPr>
            </w:pPr>
            <w:r w:rsidRPr="00AF2489">
              <w:rPr>
                <w:rFonts w:ascii="Arial" w:hAnsi="Arial" w:cs="Arial"/>
              </w:rPr>
              <w:t xml:space="preserve">Development of a person centred </w:t>
            </w:r>
            <w:r w:rsidR="00754D0A" w:rsidRPr="00AF2489">
              <w:rPr>
                <w:rFonts w:ascii="Arial" w:hAnsi="Arial" w:cs="Arial"/>
              </w:rPr>
              <w:t>care programme approach (</w:t>
            </w:r>
            <w:r w:rsidRPr="00AF2489">
              <w:rPr>
                <w:rFonts w:ascii="Arial" w:hAnsi="Arial" w:cs="Arial"/>
              </w:rPr>
              <w:t>CPA</w:t>
            </w:r>
            <w:r w:rsidR="00754D0A" w:rsidRPr="00AF2489">
              <w:rPr>
                <w:rFonts w:ascii="Arial" w:hAnsi="Arial" w:cs="Arial"/>
              </w:rPr>
              <w:t>).</w:t>
            </w:r>
          </w:p>
          <w:p w:rsidR="00381B4C" w:rsidRPr="00AF2489" w:rsidRDefault="00381B4C" w:rsidP="00CE7DA3">
            <w:pPr>
              <w:pStyle w:val="ListParagraph"/>
              <w:rPr>
                <w:rFonts w:ascii="Arial" w:hAnsi="Arial" w:cs="Arial"/>
              </w:rPr>
            </w:pPr>
          </w:p>
          <w:p w:rsidR="00901FF6" w:rsidRPr="00AF2489" w:rsidRDefault="00901FF6" w:rsidP="00901FF6">
            <w:pPr>
              <w:rPr>
                <w:rFonts w:ascii="Arial" w:hAnsi="Arial" w:cs="Arial"/>
              </w:rPr>
            </w:pPr>
            <w:r w:rsidRPr="00AF2489">
              <w:rPr>
                <w:rFonts w:ascii="Arial" w:hAnsi="Arial" w:cs="Arial"/>
              </w:rPr>
              <w:t>Alongside these priorities the C</w:t>
            </w:r>
            <w:r w:rsidR="005C4266" w:rsidRPr="00AF2489">
              <w:rPr>
                <w:rFonts w:ascii="Arial" w:hAnsi="Arial" w:cs="Arial"/>
              </w:rPr>
              <w:t xml:space="preserve">linical </w:t>
            </w:r>
            <w:r w:rsidRPr="00AF2489">
              <w:rPr>
                <w:rFonts w:ascii="Arial" w:hAnsi="Arial" w:cs="Arial"/>
              </w:rPr>
              <w:t>C</w:t>
            </w:r>
            <w:r w:rsidR="005C4266" w:rsidRPr="00AF2489">
              <w:rPr>
                <w:rFonts w:ascii="Arial" w:hAnsi="Arial" w:cs="Arial"/>
              </w:rPr>
              <w:t xml:space="preserve">ommissioning </w:t>
            </w:r>
            <w:r w:rsidRPr="00AF2489">
              <w:rPr>
                <w:rFonts w:ascii="Arial" w:hAnsi="Arial" w:cs="Arial"/>
              </w:rPr>
              <w:t>G</w:t>
            </w:r>
            <w:r w:rsidR="005C4266" w:rsidRPr="00AF2489">
              <w:rPr>
                <w:rFonts w:ascii="Arial" w:hAnsi="Arial" w:cs="Arial"/>
              </w:rPr>
              <w:t>roup (CCG</w:t>
            </w:r>
            <w:proofErr w:type="gramStart"/>
            <w:r w:rsidR="005C4266" w:rsidRPr="00AF2489">
              <w:rPr>
                <w:rFonts w:ascii="Arial" w:hAnsi="Arial" w:cs="Arial"/>
              </w:rPr>
              <w:t>)</w:t>
            </w:r>
            <w:r w:rsidRPr="00AF2489">
              <w:rPr>
                <w:rFonts w:ascii="Arial" w:hAnsi="Arial" w:cs="Arial"/>
              </w:rPr>
              <w:t xml:space="preserve"> </w:t>
            </w:r>
            <w:r w:rsidR="00F64E65">
              <w:rPr>
                <w:rFonts w:ascii="Arial" w:hAnsi="Arial" w:cs="Arial"/>
              </w:rPr>
              <w:t xml:space="preserve"> made</w:t>
            </w:r>
            <w:proofErr w:type="gramEnd"/>
            <w:r w:rsidR="00F64E65">
              <w:rPr>
                <w:rFonts w:ascii="Arial" w:hAnsi="Arial" w:cs="Arial"/>
              </w:rPr>
              <w:t xml:space="preserve"> efforts </w:t>
            </w:r>
            <w:r w:rsidRPr="00AF2489">
              <w:rPr>
                <w:rFonts w:ascii="Arial" w:hAnsi="Arial" w:cs="Arial"/>
              </w:rPr>
              <w:t>ensure that mental health spend rises in real terms and grows in line at least with the CCG’s overall growth in its allocation.</w:t>
            </w:r>
            <w:r w:rsidR="00381B4C" w:rsidRPr="00AF2489">
              <w:rPr>
                <w:rFonts w:ascii="Arial" w:hAnsi="Arial" w:cs="Arial"/>
              </w:rPr>
              <w:t xml:space="preserve"> </w:t>
            </w:r>
            <w:r w:rsidRPr="00AF2489">
              <w:rPr>
                <w:rFonts w:ascii="Arial" w:hAnsi="Arial" w:cs="Arial"/>
              </w:rPr>
              <w:t xml:space="preserve">There </w:t>
            </w:r>
            <w:r w:rsidR="00F64E65">
              <w:rPr>
                <w:rFonts w:ascii="Arial" w:hAnsi="Arial" w:cs="Arial"/>
              </w:rPr>
              <w:t xml:space="preserve"> were </w:t>
            </w:r>
            <w:r w:rsidRPr="00AF2489">
              <w:rPr>
                <w:rFonts w:ascii="Arial" w:hAnsi="Arial" w:cs="Arial"/>
              </w:rPr>
              <w:t xml:space="preserve">three new national targets for 2015/16 </w:t>
            </w:r>
            <w:r w:rsidR="00F64E65">
              <w:rPr>
                <w:rFonts w:ascii="Arial" w:hAnsi="Arial" w:cs="Arial"/>
              </w:rPr>
              <w:t xml:space="preserve"> that </w:t>
            </w:r>
            <w:r w:rsidRPr="00AF2489">
              <w:rPr>
                <w:rFonts w:ascii="Arial" w:hAnsi="Arial" w:cs="Arial"/>
              </w:rPr>
              <w:t>reinforce the emphasis on mental health:</w:t>
            </w:r>
            <w:r w:rsidR="00F64E65">
              <w:rPr>
                <w:rFonts w:ascii="Arial" w:hAnsi="Arial" w:cs="Arial"/>
              </w:rPr>
              <w:t xml:space="preserve"> these are that;</w:t>
            </w:r>
          </w:p>
          <w:p w:rsidR="002A62C0" w:rsidRPr="00D90C96" w:rsidRDefault="00901FF6" w:rsidP="00212990">
            <w:pPr>
              <w:pStyle w:val="ListParagraph"/>
              <w:numPr>
                <w:ilvl w:val="0"/>
                <w:numId w:val="6"/>
              </w:numPr>
              <w:ind w:left="470" w:hanging="357"/>
              <w:rPr>
                <w:rFonts w:ascii="Arial" w:hAnsi="Arial" w:cs="Arial"/>
              </w:rPr>
            </w:pPr>
            <w:r w:rsidRPr="00D90C96">
              <w:rPr>
                <w:rFonts w:ascii="Arial" w:hAnsi="Arial" w:cs="Arial"/>
              </w:rPr>
              <w:t>By April 2016 50% of people experiencing a first episode of psychosis will receive treatment within two weeks.</w:t>
            </w:r>
          </w:p>
          <w:p w:rsidR="002A62C0" w:rsidRPr="00D90C96" w:rsidRDefault="00901FF6" w:rsidP="00212990">
            <w:pPr>
              <w:pStyle w:val="ListParagraph"/>
              <w:numPr>
                <w:ilvl w:val="0"/>
                <w:numId w:val="6"/>
              </w:numPr>
              <w:ind w:left="470" w:hanging="357"/>
              <w:rPr>
                <w:rFonts w:ascii="Arial" w:hAnsi="Arial" w:cs="Arial"/>
              </w:rPr>
            </w:pPr>
            <w:r w:rsidRPr="00D90C96">
              <w:rPr>
                <w:rFonts w:ascii="Arial" w:hAnsi="Arial" w:cs="Arial"/>
              </w:rPr>
              <w:t>At least 75% of adults should have their first IAPT treatment session within six weeks of referral, with a minimum of 95% treated within 18 weeks.</w:t>
            </w:r>
          </w:p>
          <w:p w:rsidR="00901FF6" w:rsidRPr="00D90C96" w:rsidRDefault="00901FF6" w:rsidP="00212990">
            <w:pPr>
              <w:pStyle w:val="ListParagraph"/>
              <w:numPr>
                <w:ilvl w:val="0"/>
                <w:numId w:val="6"/>
              </w:numPr>
              <w:ind w:left="470" w:hanging="357"/>
              <w:rPr>
                <w:rFonts w:ascii="Arial" w:hAnsi="Arial" w:cs="Arial"/>
              </w:rPr>
            </w:pPr>
            <w:r w:rsidRPr="00D90C96">
              <w:rPr>
                <w:rFonts w:ascii="Arial" w:hAnsi="Arial" w:cs="Arial"/>
              </w:rPr>
              <w:t>Commissioners and providers to agree Service Development Improvement plans setting out how adequate and effective levels of liaison psychiatry will be provided in acute settings.</w:t>
            </w:r>
          </w:p>
          <w:p w:rsidR="00CE7DA3" w:rsidRPr="00D90C96" w:rsidRDefault="00CE7DA3" w:rsidP="00CE7DA3">
            <w:pPr>
              <w:rPr>
                <w:rFonts w:ascii="Arial" w:hAnsi="Arial" w:cs="Arial"/>
              </w:rPr>
            </w:pPr>
          </w:p>
          <w:p w:rsidR="00E164FC" w:rsidRDefault="00E164FC" w:rsidP="00CE7DA3">
            <w:pPr>
              <w:rPr>
                <w:rFonts w:ascii="Arial" w:hAnsi="Arial" w:cs="Arial"/>
              </w:rPr>
            </w:pPr>
            <w:r>
              <w:rPr>
                <w:rFonts w:ascii="Arial" w:hAnsi="Arial" w:cs="Arial"/>
              </w:rPr>
              <w:t>The North East Ambulance Service Regional Mental Health Crisis Concordat Action Plan is attached for reference.</w:t>
            </w:r>
          </w:p>
          <w:p w:rsidR="000C6139" w:rsidRDefault="000C6139" w:rsidP="00135EA6">
            <w:pPr>
              <w:rPr>
                <w:rFonts w:ascii="Arial" w:hAnsi="Arial" w:cs="Arial"/>
              </w:rPr>
            </w:pPr>
          </w:p>
          <w:p w:rsidR="00C56C60" w:rsidRPr="000C6139" w:rsidRDefault="00C56C60" w:rsidP="00C56C60">
            <w:pPr>
              <w:rPr>
                <w:rFonts w:ascii="Arial" w:hAnsi="Arial" w:cs="Arial"/>
                <w:u w:val="single"/>
              </w:rPr>
            </w:pPr>
            <w:r>
              <w:rPr>
                <w:rFonts w:ascii="Arial" w:hAnsi="Arial" w:cs="Arial"/>
                <w:u w:val="single"/>
              </w:rPr>
              <w:t xml:space="preserve">Local </w:t>
            </w:r>
            <w:r w:rsidRPr="000C6139">
              <w:rPr>
                <w:rFonts w:ascii="Arial" w:hAnsi="Arial" w:cs="Arial"/>
                <w:u w:val="single"/>
              </w:rPr>
              <w:t>Priorities</w:t>
            </w:r>
            <w:r>
              <w:rPr>
                <w:rFonts w:ascii="Arial" w:hAnsi="Arial" w:cs="Arial"/>
                <w:u w:val="single"/>
              </w:rPr>
              <w:t xml:space="preserve"> activities and progress</w:t>
            </w:r>
          </w:p>
          <w:p w:rsidR="00C56C60" w:rsidRDefault="00C56C60" w:rsidP="00135EA6">
            <w:pPr>
              <w:rPr>
                <w:rFonts w:ascii="Arial" w:hAnsi="Arial" w:cs="Arial"/>
              </w:rPr>
            </w:pPr>
          </w:p>
          <w:p w:rsidR="002523F5" w:rsidRPr="003D6E5F" w:rsidRDefault="002523F5" w:rsidP="002523F5">
            <w:pPr>
              <w:jc w:val="both"/>
              <w:rPr>
                <w:rFonts w:ascii="Arial" w:hAnsi="Arial" w:cs="Arial"/>
                <w:lang w:eastAsia="en-US"/>
              </w:rPr>
            </w:pPr>
            <w:r>
              <w:rPr>
                <w:rFonts w:ascii="Arial" w:hAnsi="Arial" w:cs="Arial"/>
                <w:lang w:eastAsia="en-US"/>
              </w:rPr>
              <w:t>This progress report action plan provide a wide range</w:t>
            </w:r>
            <w:r w:rsidR="00C56C60">
              <w:rPr>
                <w:rFonts w:ascii="Arial" w:hAnsi="Arial" w:cs="Arial"/>
                <w:lang w:eastAsia="en-US"/>
              </w:rPr>
              <w:t xml:space="preserve"> activities with </w:t>
            </w:r>
            <w:r>
              <w:rPr>
                <w:rFonts w:ascii="Arial" w:hAnsi="Arial" w:cs="Arial"/>
                <w:lang w:eastAsia="en-US"/>
              </w:rPr>
              <w:t xml:space="preserve">progress and outcomes </w:t>
            </w:r>
            <w:r w:rsidR="00C56C60">
              <w:rPr>
                <w:rFonts w:ascii="Arial" w:hAnsi="Arial" w:cs="Arial"/>
                <w:lang w:eastAsia="en-US"/>
              </w:rPr>
              <w:t>that has been achieved through a lot of</w:t>
            </w:r>
            <w:r>
              <w:rPr>
                <w:rFonts w:ascii="Arial" w:hAnsi="Arial" w:cs="Arial"/>
                <w:lang w:eastAsia="en-US"/>
              </w:rPr>
              <w:t xml:space="preserve"> collaborative partnership working towards improving </w:t>
            </w:r>
            <w:r w:rsidR="00C56C60">
              <w:rPr>
                <w:rFonts w:ascii="Arial" w:hAnsi="Arial" w:cs="Arial"/>
                <w:lang w:eastAsia="en-US"/>
              </w:rPr>
              <w:t xml:space="preserve">the delivery in </w:t>
            </w:r>
            <w:r>
              <w:rPr>
                <w:rFonts w:ascii="Arial" w:hAnsi="Arial" w:cs="Arial"/>
                <w:lang w:eastAsia="en-US"/>
              </w:rPr>
              <w:t>response for people in need of  Mental health Crisis Care.</w:t>
            </w:r>
          </w:p>
          <w:p w:rsidR="002523F5" w:rsidRDefault="002523F5" w:rsidP="00135EA6">
            <w:pPr>
              <w:rPr>
                <w:rFonts w:ascii="Arial" w:hAnsi="Arial" w:cs="Arial"/>
              </w:rPr>
            </w:pPr>
          </w:p>
          <w:p w:rsidR="000C6139" w:rsidRDefault="007D6B11" w:rsidP="007D6B11">
            <w:pPr>
              <w:contextualSpacing/>
              <w:rPr>
                <w:rFonts w:ascii="Arial" w:eastAsia="Times New Roman" w:hAnsi="Arial" w:cs="Arial"/>
                <w:lang w:eastAsia="en-US"/>
              </w:rPr>
            </w:pPr>
            <w:r>
              <w:rPr>
                <w:rFonts w:ascii="Arial" w:eastAsia="Times New Roman" w:hAnsi="Arial" w:cs="Arial"/>
                <w:lang w:eastAsia="en-US"/>
              </w:rPr>
              <w:t xml:space="preserve">A number of key </w:t>
            </w:r>
            <w:r w:rsidR="00F64E65">
              <w:rPr>
                <w:rFonts w:ascii="Arial" w:eastAsia="Times New Roman" w:hAnsi="Arial" w:cs="Arial"/>
                <w:lang w:eastAsia="en-US"/>
              </w:rPr>
              <w:t xml:space="preserve"> </w:t>
            </w:r>
            <w:r w:rsidR="000C6139" w:rsidRPr="000C6139">
              <w:rPr>
                <w:rFonts w:ascii="Arial" w:eastAsia="Times New Roman" w:hAnsi="Arial" w:cs="Arial"/>
                <w:lang w:eastAsia="en-US"/>
              </w:rPr>
              <w:t>priorit</w:t>
            </w:r>
            <w:r w:rsidR="00F64E65">
              <w:rPr>
                <w:rFonts w:ascii="Arial" w:eastAsia="Times New Roman" w:hAnsi="Arial" w:cs="Arial"/>
                <w:lang w:eastAsia="en-US"/>
              </w:rPr>
              <w:t xml:space="preserve">ies </w:t>
            </w:r>
            <w:r>
              <w:rPr>
                <w:rFonts w:ascii="Arial" w:eastAsia="Times New Roman" w:hAnsi="Arial" w:cs="Arial"/>
                <w:lang w:eastAsia="en-US"/>
              </w:rPr>
              <w:t xml:space="preserve"> were agreed by the County Dunham Health and Wellbeing Board in March 2015 were;</w:t>
            </w:r>
            <w:r w:rsidR="00F64E65">
              <w:rPr>
                <w:rFonts w:ascii="Arial" w:eastAsia="Times New Roman" w:hAnsi="Arial" w:cs="Arial"/>
                <w:lang w:eastAsia="en-US"/>
              </w:rPr>
              <w:t xml:space="preserve"> </w:t>
            </w:r>
          </w:p>
          <w:p w:rsidR="007D6B11" w:rsidRPr="000C6139" w:rsidRDefault="007D6B11" w:rsidP="007D6B11">
            <w:pPr>
              <w:contextualSpacing/>
              <w:rPr>
                <w:rFonts w:ascii="Arial" w:eastAsia="Times New Roman" w:hAnsi="Arial" w:cs="Arial"/>
                <w:lang w:eastAsia="en-US"/>
              </w:rPr>
            </w:pPr>
          </w:p>
          <w:p w:rsidR="000C6139" w:rsidRPr="000C6139" w:rsidRDefault="000C6139" w:rsidP="00212990">
            <w:pPr>
              <w:pStyle w:val="ListParagraph"/>
              <w:numPr>
                <w:ilvl w:val="0"/>
                <w:numId w:val="10"/>
              </w:numPr>
              <w:rPr>
                <w:rFonts w:ascii="Arial" w:eastAsia="Times New Roman" w:hAnsi="Arial" w:cs="Times New Roman"/>
                <w:i/>
                <w:lang w:eastAsia="en-US"/>
              </w:rPr>
            </w:pPr>
            <w:r w:rsidRPr="000C6139">
              <w:rPr>
                <w:rFonts w:ascii="Arial" w:eastAsia="Times New Roman" w:hAnsi="Arial" w:cs="Times New Roman"/>
                <w:i/>
                <w:lang w:eastAsia="en-US"/>
              </w:rPr>
              <w:t xml:space="preserve">Continued implementation of the policy arrangements for patients detained under section 136 of the Mental Health Act – this is essentially the integrated working and processes between the police, mental health, </w:t>
            </w:r>
            <w:proofErr w:type="gramStart"/>
            <w:r w:rsidRPr="000C6139">
              <w:rPr>
                <w:rFonts w:ascii="Arial" w:eastAsia="Times New Roman" w:hAnsi="Arial" w:cs="Times New Roman"/>
                <w:i/>
                <w:lang w:eastAsia="en-US"/>
              </w:rPr>
              <w:t>A</w:t>
            </w:r>
            <w:proofErr w:type="gramEnd"/>
            <w:r w:rsidRPr="000C6139">
              <w:rPr>
                <w:rFonts w:ascii="Arial" w:eastAsia="Times New Roman" w:hAnsi="Arial" w:cs="Times New Roman"/>
                <w:i/>
                <w:lang w:eastAsia="en-US"/>
              </w:rPr>
              <w:t>&amp;E and ambulance services. This includes places of safety arrangements recently put in place in both County Durham and Darlington through System Resilience Funding.</w:t>
            </w:r>
          </w:p>
          <w:p w:rsidR="000C6139" w:rsidRPr="000C6139" w:rsidRDefault="000C6139" w:rsidP="000C6139">
            <w:pPr>
              <w:contextualSpacing/>
              <w:rPr>
                <w:rFonts w:ascii="Arial" w:eastAsia="Times New Roman" w:hAnsi="Arial" w:cs="Times New Roman"/>
                <w:i/>
                <w:lang w:eastAsia="en-US"/>
              </w:rPr>
            </w:pPr>
          </w:p>
          <w:p w:rsidR="000C6139" w:rsidRPr="000C6139" w:rsidRDefault="000C6139" w:rsidP="00212990">
            <w:pPr>
              <w:pStyle w:val="ListParagraph"/>
              <w:numPr>
                <w:ilvl w:val="0"/>
                <w:numId w:val="10"/>
              </w:numPr>
              <w:rPr>
                <w:rFonts w:ascii="Arial" w:eastAsia="Times New Roman" w:hAnsi="Arial" w:cs="Times New Roman"/>
                <w:i/>
                <w:lang w:eastAsia="en-US"/>
              </w:rPr>
            </w:pPr>
            <w:r w:rsidRPr="000C6139">
              <w:rPr>
                <w:rFonts w:ascii="Arial" w:eastAsia="Times New Roman" w:hAnsi="Arial" w:cs="Times New Roman"/>
                <w:i/>
                <w:lang w:eastAsia="en-US"/>
              </w:rPr>
              <w:t>Developing proposals and review of protocols for people presenting with mental health problems and intoxication from alcohol or drugs. This includes designation of place of safety in appropriate settings. There is also an opportunity to look at models of care and support within the community and voluntary sector.</w:t>
            </w:r>
          </w:p>
          <w:p w:rsidR="000C6139" w:rsidRPr="000C6139" w:rsidRDefault="000C6139" w:rsidP="000C6139">
            <w:pPr>
              <w:contextualSpacing/>
              <w:jc w:val="both"/>
              <w:rPr>
                <w:rFonts w:ascii="Arial" w:eastAsia="Times New Roman" w:hAnsi="Arial" w:cs="Times New Roman"/>
                <w:i/>
                <w:lang w:eastAsia="en-US"/>
              </w:rPr>
            </w:pPr>
          </w:p>
          <w:p w:rsidR="000C6139" w:rsidRPr="000C6139" w:rsidRDefault="000C6139" w:rsidP="00212990">
            <w:pPr>
              <w:pStyle w:val="ListParagraph"/>
              <w:numPr>
                <w:ilvl w:val="0"/>
                <w:numId w:val="10"/>
              </w:numPr>
              <w:rPr>
                <w:rFonts w:ascii="Arial" w:eastAsia="Times New Roman" w:hAnsi="Arial" w:cs="Times New Roman"/>
                <w:i/>
                <w:lang w:eastAsia="en-US"/>
              </w:rPr>
            </w:pPr>
            <w:r w:rsidRPr="000C6139">
              <w:rPr>
                <w:rFonts w:ascii="Arial" w:eastAsia="Times New Roman" w:hAnsi="Arial" w:cs="Times New Roman"/>
                <w:i/>
                <w:lang w:eastAsia="en-US"/>
              </w:rPr>
              <w:t>Review data sharing proposals between health and the police to enable effective strategic planning and operational delivery</w:t>
            </w:r>
          </w:p>
          <w:p w:rsidR="000C6139" w:rsidRPr="000C6139" w:rsidRDefault="000C6139" w:rsidP="000C6139">
            <w:pPr>
              <w:contextualSpacing/>
              <w:jc w:val="both"/>
              <w:rPr>
                <w:rFonts w:ascii="Arial" w:eastAsia="Times New Roman" w:hAnsi="Arial" w:cs="Times New Roman"/>
                <w:i/>
                <w:lang w:eastAsia="en-US"/>
              </w:rPr>
            </w:pPr>
          </w:p>
          <w:p w:rsidR="000C6139" w:rsidRDefault="000C6139" w:rsidP="00212990">
            <w:pPr>
              <w:pStyle w:val="ListParagraph"/>
              <w:numPr>
                <w:ilvl w:val="0"/>
                <w:numId w:val="10"/>
              </w:numPr>
              <w:rPr>
                <w:rFonts w:ascii="Arial" w:eastAsia="Times New Roman" w:hAnsi="Arial" w:cs="Times New Roman"/>
                <w:lang w:eastAsia="en-US"/>
              </w:rPr>
            </w:pPr>
            <w:r w:rsidRPr="000C6139">
              <w:rPr>
                <w:rFonts w:ascii="Arial" w:eastAsia="Times New Roman" w:hAnsi="Arial" w:cs="Times New Roman"/>
                <w:i/>
                <w:lang w:eastAsia="en-US"/>
              </w:rPr>
              <w:t>Review the evidence from the national “Street Triage pilots”. Consider and review demand within County Durham in terms of police time spent in street situations and in people’s homes or public places responding and dealing with people in mental health crisis. In addition review the ongoing effectiveness of the ‘tele triage’ scheme that is in place in County Durham</w:t>
            </w:r>
            <w:r w:rsidRPr="000C6139">
              <w:rPr>
                <w:rFonts w:ascii="Arial" w:eastAsia="Times New Roman" w:hAnsi="Arial" w:cs="Times New Roman"/>
                <w:lang w:eastAsia="en-US"/>
              </w:rPr>
              <w:t>.</w:t>
            </w:r>
          </w:p>
          <w:p w:rsidR="00F64E65" w:rsidRPr="00F64E65" w:rsidRDefault="00F64E65" w:rsidP="00F64E65">
            <w:pPr>
              <w:pStyle w:val="ListParagraph"/>
              <w:rPr>
                <w:rFonts w:ascii="Arial" w:eastAsia="Times New Roman" w:hAnsi="Arial" w:cs="Times New Roman"/>
                <w:lang w:eastAsia="en-US"/>
              </w:rPr>
            </w:pPr>
          </w:p>
          <w:p w:rsidR="00F64E65" w:rsidRPr="000C6139" w:rsidRDefault="002523F5" w:rsidP="00F64E65">
            <w:pPr>
              <w:contextualSpacing/>
              <w:rPr>
                <w:rFonts w:ascii="Arial" w:eastAsia="Times New Roman" w:hAnsi="Arial" w:cs="Arial"/>
                <w:lang w:eastAsia="en-US"/>
              </w:rPr>
            </w:pPr>
            <w:r>
              <w:rPr>
                <w:rFonts w:ascii="Arial" w:eastAsia="Times New Roman" w:hAnsi="Arial" w:cs="Arial"/>
                <w:lang w:eastAsia="en-US"/>
              </w:rPr>
              <w:t xml:space="preserve">As the above priorities were not fully accomplished,  </w:t>
            </w:r>
            <w:r w:rsidR="00F64E65">
              <w:rPr>
                <w:rFonts w:ascii="Arial" w:eastAsia="Times New Roman" w:hAnsi="Arial" w:cs="Arial"/>
                <w:lang w:eastAsia="en-US"/>
              </w:rPr>
              <w:t xml:space="preserve">It was recently agreed  by the  Crisis Care Concordat Steering group  </w:t>
            </w:r>
            <w:r>
              <w:rPr>
                <w:rFonts w:ascii="Arial" w:eastAsia="Times New Roman" w:hAnsi="Arial" w:cs="Arial"/>
                <w:lang w:eastAsia="en-US"/>
              </w:rPr>
              <w:t xml:space="preserve">that </w:t>
            </w:r>
            <w:r w:rsidR="00F64E65">
              <w:rPr>
                <w:rFonts w:ascii="Arial" w:eastAsia="Times New Roman" w:hAnsi="Arial" w:cs="Arial"/>
                <w:lang w:eastAsia="en-US"/>
              </w:rPr>
              <w:t xml:space="preserve">they will </w:t>
            </w:r>
            <w:r>
              <w:rPr>
                <w:rFonts w:ascii="Arial" w:eastAsia="Times New Roman" w:hAnsi="Arial" w:cs="Arial"/>
                <w:lang w:eastAsia="en-US"/>
              </w:rPr>
              <w:t xml:space="preserve">still  remain as key priorities </w:t>
            </w:r>
            <w:r w:rsidR="00F64E65">
              <w:rPr>
                <w:rFonts w:ascii="Arial" w:eastAsia="Times New Roman" w:hAnsi="Arial" w:cs="Arial"/>
                <w:lang w:eastAsia="en-US"/>
              </w:rPr>
              <w:t xml:space="preserve"> in the Refreshed County Durham &amp; Darlington  mental Health Crisis Care Concordat local Action plan  </w:t>
            </w:r>
            <w:r w:rsidR="00F64E65" w:rsidRPr="000C6139">
              <w:rPr>
                <w:rFonts w:ascii="Arial" w:eastAsia="Times New Roman" w:hAnsi="Arial" w:cs="Arial"/>
                <w:lang w:eastAsia="en-US"/>
              </w:rPr>
              <w:t>:</w:t>
            </w:r>
          </w:p>
          <w:p w:rsidR="00F64E65" w:rsidRPr="00F64E65" w:rsidRDefault="00F64E65" w:rsidP="00F64E65">
            <w:pPr>
              <w:rPr>
                <w:rFonts w:ascii="Arial" w:eastAsia="Times New Roman" w:hAnsi="Arial" w:cs="Times New Roman"/>
                <w:lang w:eastAsia="en-US"/>
              </w:rPr>
            </w:pPr>
          </w:p>
          <w:p w:rsidR="000C6139" w:rsidRPr="00212990" w:rsidRDefault="002523F5" w:rsidP="00212990">
            <w:pPr>
              <w:jc w:val="both"/>
              <w:rPr>
                <w:rFonts w:ascii="Arial" w:eastAsia="Times New Roman" w:hAnsi="Arial" w:cs="Arial"/>
                <w:color w:val="000000" w:themeColor="text1"/>
                <w:lang w:eastAsia="en-US"/>
              </w:rPr>
            </w:pPr>
            <w:r>
              <w:rPr>
                <w:rFonts w:ascii="Arial" w:eastAsia="Times New Roman" w:hAnsi="Arial" w:cs="Times New Roman"/>
                <w:color w:val="000000" w:themeColor="text1"/>
                <w:lang w:eastAsia="en-US"/>
              </w:rPr>
              <w:t xml:space="preserve">Achievements </w:t>
            </w:r>
            <w:r w:rsidR="00F64E65">
              <w:rPr>
                <w:rFonts w:ascii="Arial" w:eastAsia="Times New Roman" w:hAnsi="Arial" w:cs="Times New Roman"/>
                <w:color w:val="000000" w:themeColor="text1"/>
                <w:lang w:eastAsia="en-US"/>
              </w:rPr>
              <w:t xml:space="preserve"> celebrated </w:t>
            </w:r>
            <w:r w:rsidR="000C6139" w:rsidRPr="00212990">
              <w:rPr>
                <w:rFonts w:ascii="Arial" w:eastAsia="Times New Roman" w:hAnsi="Arial" w:cs="Arial"/>
                <w:color w:val="000000" w:themeColor="text1"/>
                <w:lang w:eastAsia="en-US"/>
              </w:rPr>
              <w:t xml:space="preserve"> included: </w:t>
            </w:r>
          </w:p>
          <w:p w:rsidR="000C6139" w:rsidRPr="00212990" w:rsidRDefault="000C6139" w:rsidP="00212990">
            <w:pPr>
              <w:contextualSpacing/>
              <w:jc w:val="both"/>
              <w:rPr>
                <w:rFonts w:ascii="Arial" w:eastAsia="Times New Roman" w:hAnsi="Arial" w:cs="Arial"/>
                <w:color w:val="000000" w:themeColor="text1"/>
                <w:lang w:eastAsia="en-US"/>
              </w:rPr>
            </w:pPr>
          </w:p>
          <w:p w:rsidR="000C6139" w:rsidRPr="00212990" w:rsidRDefault="000C6139" w:rsidP="00212990">
            <w:pPr>
              <w:pStyle w:val="ListParagraph"/>
              <w:numPr>
                <w:ilvl w:val="0"/>
                <w:numId w:val="12"/>
              </w:numPr>
              <w:jc w:val="both"/>
              <w:rPr>
                <w:rFonts w:ascii="Arial" w:eastAsia="Times New Roman" w:hAnsi="Arial" w:cs="Times New Roman"/>
                <w:color w:val="000000" w:themeColor="text1"/>
                <w:lang w:eastAsia="en-US"/>
              </w:rPr>
            </w:pPr>
            <w:r w:rsidRPr="00212990">
              <w:rPr>
                <w:rFonts w:ascii="Arial" w:eastAsia="Times New Roman" w:hAnsi="Arial" w:cs="Arial"/>
                <w:b/>
                <w:color w:val="000000" w:themeColor="text1"/>
                <w:lang w:eastAsia="en-US"/>
              </w:rPr>
              <w:t>S136</w:t>
            </w:r>
            <w:r w:rsidRPr="00212990">
              <w:rPr>
                <w:rFonts w:ascii="Arial" w:eastAsia="Times New Roman" w:hAnsi="Arial" w:cs="Arial"/>
                <w:color w:val="000000" w:themeColor="text1"/>
                <w:lang w:eastAsia="en-US"/>
              </w:rPr>
              <w:t xml:space="preserve"> - Funding was secured with Tees, </w:t>
            </w:r>
            <w:proofErr w:type="spellStart"/>
            <w:r w:rsidRPr="00212990">
              <w:rPr>
                <w:rFonts w:ascii="Arial" w:eastAsia="Times New Roman" w:hAnsi="Arial" w:cs="Arial"/>
                <w:color w:val="000000" w:themeColor="text1"/>
                <w:lang w:eastAsia="en-US"/>
              </w:rPr>
              <w:t>Esk</w:t>
            </w:r>
            <w:proofErr w:type="spellEnd"/>
            <w:r w:rsidRPr="00212990">
              <w:rPr>
                <w:rFonts w:ascii="Arial" w:eastAsia="Times New Roman" w:hAnsi="Arial" w:cs="Arial"/>
                <w:color w:val="000000" w:themeColor="text1"/>
                <w:lang w:eastAsia="en-US"/>
              </w:rPr>
              <w:t xml:space="preserve"> and Wear Valley Foundation Trust, for a S136/Place of Safety (POS) Co-ordinator’s role, to ensure that appropriate staff are available at each Place of Safety hospital, ‘’on call persons’ are present to relieve/meet officers at POS suite when crisis care is needed. There are already positive signs in the reduction of waiting times for police officers (from 4 to 3 hours) who are involved with providing support to people in need of support or response to Mental Health Crisis. </w:t>
            </w:r>
          </w:p>
          <w:p w:rsidR="000C6139" w:rsidRPr="003D6E5F" w:rsidRDefault="000C6139" w:rsidP="003D6E5F">
            <w:pPr>
              <w:jc w:val="both"/>
              <w:rPr>
                <w:rFonts w:ascii="Arial" w:eastAsia="Times New Roman" w:hAnsi="Arial" w:cs="Arial"/>
                <w:color w:val="000000" w:themeColor="text1"/>
                <w:lang w:eastAsia="en-US"/>
              </w:rPr>
            </w:pPr>
          </w:p>
          <w:p w:rsidR="000C6139" w:rsidRPr="00212990" w:rsidRDefault="000C6139" w:rsidP="00212990">
            <w:pPr>
              <w:pStyle w:val="ListParagraph"/>
              <w:numPr>
                <w:ilvl w:val="0"/>
                <w:numId w:val="12"/>
              </w:numPr>
              <w:jc w:val="both"/>
              <w:rPr>
                <w:rFonts w:ascii="Arial" w:eastAsia="Times New Roman" w:hAnsi="Arial" w:cs="Arial"/>
                <w:color w:val="000000" w:themeColor="text1"/>
                <w:lang w:eastAsia="en-US"/>
              </w:rPr>
            </w:pPr>
            <w:r w:rsidRPr="00212990">
              <w:rPr>
                <w:rFonts w:ascii="Arial" w:eastAsia="Times New Roman" w:hAnsi="Arial" w:cs="Times New Roman"/>
                <w:b/>
                <w:color w:val="000000" w:themeColor="text1"/>
                <w:lang w:eastAsia="en-US"/>
              </w:rPr>
              <w:t>Triage 136 Helpline</w:t>
            </w:r>
            <w:r w:rsidRPr="00212990">
              <w:rPr>
                <w:rFonts w:ascii="Arial" w:eastAsia="Times New Roman" w:hAnsi="Arial" w:cs="Times New Roman"/>
                <w:color w:val="000000" w:themeColor="text1"/>
                <w:lang w:eastAsia="en-US"/>
              </w:rPr>
              <w:t xml:space="preserve"> - Collaborative work between key agencies, for example, collaborative work between the Police and TEWV resulted in the establishment of the triage 136 Helpline. The Helpline has made a difference by reducing waiting times for people with Crisis Care needs. </w:t>
            </w:r>
            <w:r w:rsidRPr="00212990">
              <w:rPr>
                <w:rFonts w:ascii="Arial" w:eastAsia="Times New Roman" w:hAnsi="Arial" w:cs="Arial"/>
                <w:color w:val="000000" w:themeColor="text1"/>
                <w:lang w:eastAsia="en-US"/>
              </w:rPr>
              <w:t xml:space="preserve">A Tele-Triage process has been developed for Police Officers to work closely with Crisis Team members, from the scene incident/location of call, to sharing information </w:t>
            </w:r>
            <w:r w:rsidR="003D6E5F">
              <w:rPr>
                <w:rFonts w:ascii="Arial" w:eastAsia="Times New Roman" w:hAnsi="Arial" w:cs="Arial"/>
                <w:color w:val="000000" w:themeColor="text1"/>
                <w:lang w:eastAsia="en-US"/>
              </w:rPr>
              <w:t xml:space="preserve">and pursuing advice to support </w:t>
            </w:r>
            <w:r w:rsidRPr="00212990">
              <w:rPr>
                <w:rFonts w:ascii="Arial" w:eastAsia="Times New Roman" w:hAnsi="Arial" w:cs="Arial"/>
                <w:color w:val="000000" w:themeColor="text1"/>
                <w:lang w:eastAsia="en-US"/>
              </w:rPr>
              <w:t xml:space="preserve">S136 patients. Officers have the facility to dial direct from the scene using their pocket set. This system avoids unnecessary detentions. </w:t>
            </w:r>
          </w:p>
          <w:p w:rsidR="000C6139" w:rsidRPr="00212990" w:rsidRDefault="000C6139" w:rsidP="00212990">
            <w:pPr>
              <w:jc w:val="both"/>
              <w:rPr>
                <w:rFonts w:ascii="Arial" w:eastAsia="Times New Roman" w:hAnsi="Arial" w:cs="Arial"/>
                <w:color w:val="000000" w:themeColor="text1"/>
                <w:lang w:eastAsia="en-US"/>
              </w:rPr>
            </w:pPr>
          </w:p>
          <w:p w:rsidR="000C6139" w:rsidRPr="00212990" w:rsidRDefault="000C6139" w:rsidP="00212990">
            <w:pPr>
              <w:pStyle w:val="ListParagraph"/>
              <w:numPr>
                <w:ilvl w:val="0"/>
                <w:numId w:val="12"/>
              </w:numPr>
              <w:jc w:val="both"/>
              <w:rPr>
                <w:rFonts w:ascii="Arial" w:eastAsia="Times New Roman" w:hAnsi="Arial" w:cs="Arial"/>
                <w:color w:val="000000" w:themeColor="text1"/>
                <w:lang w:eastAsia="en-US"/>
              </w:rPr>
            </w:pPr>
            <w:r w:rsidRPr="00212990">
              <w:rPr>
                <w:rFonts w:ascii="Arial" w:eastAsia="Times New Roman" w:hAnsi="Arial" w:cs="Times New Roman"/>
                <w:b/>
                <w:color w:val="000000" w:themeColor="text1"/>
                <w:lang w:eastAsia="en-US"/>
              </w:rPr>
              <w:t>Training</w:t>
            </w:r>
            <w:r w:rsidRPr="00212990">
              <w:rPr>
                <w:rFonts w:ascii="Arial" w:eastAsia="Times New Roman" w:hAnsi="Arial" w:cs="Times New Roman"/>
                <w:color w:val="000000" w:themeColor="text1"/>
                <w:lang w:eastAsia="en-US"/>
              </w:rPr>
              <w:t xml:space="preserve"> - There has been corporate and interagency joint MH training programmes developed, shared, and attended by participants across different agencies, i.e. </w:t>
            </w:r>
            <w:r w:rsidR="00212990" w:rsidRPr="00212990">
              <w:rPr>
                <w:rFonts w:ascii="Arial" w:eastAsia="Times New Roman" w:hAnsi="Arial" w:cs="Arial"/>
                <w:color w:val="000000" w:themeColor="text1"/>
                <w:lang w:eastAsia="en-US"/>
              </w:rPr>
              <w:t>all</w:t>
            </w:r>
            <w:r w:rsidRPr="00212990">
              <w:rPr>
                <w:rFonts w:ascii="Arial" w:eastAsia="Times New Roman" w:hAnsi="Arial" w:cs="Arial"/>
                <w:color w:val="000000" w:themeColor="text1"/>
                <w:lang w:eastAsia="en-US"/>
              </w:rPr>
              <w:t xml:space="preserve"> police colleagues in supervisory roles have received training on the MHA legislation via multi-agency delivery facilitated by Tees, </w:t>
            </w:r>
            <w:proofErr w:type="spellStart"/>
            <w:r w:rsidRPr="00212990">
              <w:rPr>
                <w:rFonts w:ascii="Arial" w:eastAsia="Times New Roman" w:hAnsi="Arial" w:cs="Arial"/>
                <w:color w:val="000000" w:themeColor="text1"/>
                <w:lang w:eastAsia="en-US"/>
              </w:rPr>
              <w:t>Esk</w:t>
            </w:r>
            <w:proofErr w:type="spellEnd"/>
            <w:r w:rsidRPr="00212990">
              <w:rPr>
                <w:rFonts w:ascii="Arial" w:eastAsia="Times New Roman" w:hAnsi="Arial" w:cs="Arial"/>
                <w:color w:val="000000" w:themeColor="text1"/>
                <w:lang w:eastAsia="en-US"/>
              </w:rPr>
              <w:t xml:space="preserve"> and Wear Valley Trust staff. </w:t>
            </w:r>
          </w:p>
          <w:p w:rsidR="000C6139" w:rsidRPr="00212990" w:rsidRDefault="000C6139" w:rsidP="00212990">
            <w:pPr>
              <w:jc w:val="both"/>
              <w:rPr>
                <w:rFonts w:ascii="Times New Roman" w:eastAsia="Times New Roman" w:hAnsi="Times New Roman" w:cs="Arial"/>
                <w:color w:val="000000" w:themeColor="text1"/>
              </w:rPr>
            </w:pPr>
          </w:p>
          <w:p w:rsidR="000C6139" w:rsidRPr="00212990" w:rsidRDefault="000C6139" w:rsidP="00212990">
            <w:pPr>
              <w:pStyle w:val="ListParagraph"/>
              <w:numPr>
                <w:ilvl w:val="0"/>
                <w:numId w:val="12"/>
              </w:numPr>
              <w:jc w:val="both"/>
              <w:rPr>
                <w:rFonts w:ascii="Arial" w:hAnsi="Arial" w:cs="Arial"/>
                <w:color w:val="000000" w:themeColor="text1"/>
                <w:lang w:eastAsia="en-US"/>
              </w:rPr>
            </w:pPr>
            <w:r w:rsidRPr="00212990">
              <w:rPr>
                <w:rFonts w:ascii="Arial" w:hAnsi="Arial" w:cs="Arial"/>
                <w:color w:val="000000" w:themeColor="text1"/>
                <w:lang w:eastAsia="en-US"/>
              </w:rPr>
              <w:t xml:space="preserve">Public Health has been leading joint work related to Suicide </w:t>
            </w:r>
            <w:r w:rsidR="00212990">
              <w:rPr>
                <w:rFonts w:ascii="Arial" w:hAnsi="Arial" w:cs="Arial"/>
                <w:color w:val="000000" w:themeColor="text1"/>
                <w:lang w:eastAsia="en-US"/>
              </w:rPr>
              <w:t>P</w:t>
            </w:r>
            <w:r w:rsidRPr="00212990">
              <w:rPr>
                <w:rFonts w:ascii="Arial" w:hAnsi="Arial" w:cs="Arial"/>
                <w:color w:val="000000" w:themeColor="text1"/>
                <w:lang w:eastAsia="en-US"/>
              </w:rPr>
              <w:t xml:space="preserve">revention. With reference to suicide and attempted suicide early alert systems are in place. Papyrus a Young People’s Suicide Prevention champions Programme has been implemented, and the Safer Suicide communities website, was launched at the Suicide Prevention Conference earlier this month </w:t>
            </w:r>
            <w:r w:rsidR="007D6B11" w:rsidRPr="00212990">
              <w:rPr>
                <w:rFonts w:ascii="Arial" w:hAnsi="Arial" w:cs="Arial"/>
                <w:color w:val="000000" w:themeColor="text1"/>
                <w:lang w:eastAsia="en-US"/>
              </w:rPr>
              <w:t>at the</w:t>
            </w:r>
            <w:r w:rsidRPr="00212990">
              <w:rPr>
                <w:rFonts w:ascii="Arial" w:hAnsi="Arial" w:cs="Arial"/>
                <w:color w:val="000000" w:themeColor="text1"/>
                <w:lang w:eastAsia="en-US"/>
              </w:rPr>
              <w:t xml:space="preserve"> Durham Centre Belmont.</w:t>
            </w:r>
          </w:p>
          <w:p w:rsidR="000C6139" w:rsidRPr="00212990" w:rsidRDefault="000C6139" w:rsidP="00212990">
            <w:pPr>
              <w:contextualSpacing/>
              <w:jc w:val="both"/>
              <w:rPr>
                <w:rFonts w:ascii="Arial" w:hAnsi="Arial" w:cs="Arial"/>
                <w:color w:val="000000" w:themeColor="text1"/>
                <w:lang w:eastAsia="en-US"/>
              </w:rPr>
            </w:pPr>
          </w:p>
          <w:p w:rsidR="002523F5" w:rsidRPr="002523F5" w:rsidRDefault="000C6139" w:rsidP="002523F5">
            <w:pPr>
              <w:pStyle w:val="ListParagraph"/>
              <w:numPr>
                <w:ilvl w:val="0"/>
                <w:numId w:val="12"/>
              </w:numPr>
              <w:jc w:val="both"/>
              <w:rPr>
                <w:rFonts w:ascii="Arial Narrow" w:hAnsi="Arial Narrow" w:cs="Arial"/>
                <w:b/>
                <w:lang w:eastAsia="en-US"/>
              </w:rPr>
            </w:pPr>
            <w:r w:rsidRPr="002523F5">
              <w:rPr>
                <w:rFonts w:ascii="Arial" w:eastAsia="Times New Roman" w:hAnsi="Arial" w:cs="Arial"/>
                <w:color w:val="000000" w:themeColor="text1"/>
                <w:lang w:eastAsia="en-US"/>
              </w:rPr>
              <w:t>The Durham Constabulary are 1 of 3 Forces nationwide who are involved in an Early Alert Suicide Scheme, identifying potential needs of friends and family bereaved by suicide. Police report that friends &amp; Families are often at a high risk to suicide themselves, support is provided for them through this difficult period.  Links are also made with those who attempt suicide and need support with their Wellbeing and Coping Strategies. Effective information sharing across key agencies has developed better intervention and prevention of repeated attempt of Suicide. Joint work with the Police has also seen the development of the</w:t>
            </w:r>
            <w:r w:rsidRPr="002523F5">
              <w:rPr>
                <w:rFonts w:ascii="Arial" w:eastAsia="Times New Roman" w:hAnsi="Arial" w:cs="Arial"/>
                <w:lang w:eastAsia="en-US"/>
              </w:rPr>
              <w:t xml:space="preserve">, “If You Care Share”. </w:t>
            </w:r>
            <w:r w:rsidR="002523F5" w:rsidRPr="002523F5">
              <w:rPr>
                <w:rFonts w:ascii="Arial" w:eastAsia="Times New Roman" w:hAnsi="Arial" w:cs="Arial"/>
                <w:lang w:eastAsia="en-US"/>
              </w:rPr>
              <w:t xml:space="preserve">  </w:t>
            </w:r>
          </w:p>
          <w:p w:rsidR="002523F5" w:rsidRPr="002523F5" w:rsidRDefault="002523F5" w:rsidP="002523F5">
            <w:pPr>
              <w:pStyle w:val="ListParagraph"/>
              <w:rPr>
                <w:rFonts w:ascii="Arial Narrow" w:hAnsi="Arial Narrow" w:cs="Arial"/>
                <w:b/>
                <w:lang w:eastAsia="en-US"/>
              </w:rPr>
            </w:pPr>
          </w:p>
          <w:p w:rsidR="002523F5" w:rsidRPr="002523F5" w:rsidRDefault="002523F5" w:rsidP="002523F5">
            <w:pPr>
              <w:pStyle w:val="ListParagraph"/>
              <w:numPr>
                <w:ilvl w:val="0"/>
                <w:numId w:val="12"/>
              </w:numPr>
              <w:jc w:val="both"/>
              <w:rPr>
                <w:rFonts w:ascii="Arial" w:hAnsi="Arial" w:cs="Arial"/>
                <w:lang w:eastAsia="en-US"/>
              </w:rPr>
            </w:pPr>
            <w:r w:rsidRPr="002523F5">
              <w:rPr>
                <w:rFonts w:ascii="Arial" w:hAnsi="Arial" w:cs="Arial"/>
                <w:lang w:eastAsia="en-US"/>
              </w:rPr>
              <w:t>The Children and Young People’s crisis service pilot provided by TEWV is in place. The evaluation report has shown encouraging outcomes in relation to response times and timely interventions by mental health workers to provide support and assessment.</w:t>
            </w:r>
          </w:p>
          <w:p w:rsidR="002523F5" w:rsidRDefault="002523F5" w:rsidP="002523F5">
            <w:pPr>
              <w:jc w:val="both"/>
              <w:rPr>
                <w:rFonts w:ascii="Arial Narrow" w:hAnsi="Arial Narrow" w:cs="Arial"/>
                <w:sz w:val="20"/>
                <w:szCs w:val="20"/>
              </w:rPr>
            </w:pPr>
          </w:p>
          <w:p w:rsidR="002523F5" w:rsidRDefault="002523F5" w:rsidP="002523F5">
            <w:pPr>
              <w:rPr>
                <w:rFonts w:ascii="Arial" w:hAnsi="Arial" w:cs="Arial"/>
              </w:rPr>
            </w:pPr>
            <w:r>
              <w:rPr>
                <w:rFonts w:ascii="Arial" w:hAnsi="Arial" w:cs="Arial"/>
              </w:rPr>
              <w:t>There has been ongoing update progress report and information shared to a number of boards, committee and groups  i.e. Clinical Commissioning Assurance Groups,  the County Durham; Health and Wellbeing Board, and Mental Health Partnership Board, the Safer Durham Partnership Board, Durham County Council  Safer &amp; Stronger OSC, Darlington  No Health without Mental Health Group and Network etc.</w:t>
            </w:r>
          </w:p>
          <w:p w:rsidR="002523F5" w:rsidRPr="000C6139" w:rsidRDefault="002523F5" w:rsidP="002523F5">
            <w:pPr>
              <w:rPr>
                <w:rFonts w:ascii="Times New Roman" w:eastAsia="Times New Roman" w:hAnsi="Times New Roman" w:cs="Arial"/>
                <w:sz w:val="24"/>
                <w:szCs w:val="24"/>
              </w:rPr>
            </w:pPr>
          </w:p>
          <w:p w:rsidR="002523F5" w:rsidRDefault="002523F5" w:rsidP="003D6E5F">
            <w:pPr>
              <w:jc w:val="both"/>
              <w:rPr>
                <w:rFonts w:ascii="Arial" w:hAnsi="Arial" w:cs="Arial"/>
                <w:lang w:eastAsia="en-US"/>
              </w:rPr>
            </w:pPr>
          </w:p>
          <w:p w:rsidR="003D6E5F" w:rsidRPr="003D6E5F" w:rsidRDefault="003D6E5F" w:rsidP="003D6E5F">
            <w:pPr>
              <w:jc w:val="both"/>
              <w:rPr>
                <w:rFonts w:ascii="Arial" w:hAnsi="Arial" w:cs="Arial"/>
                <w:lang w:eastAsia="en-US"/>
              </w:rPr>
            </w:pPr>
            <w:r>
              <w:rPr>
                <w:rFonts w:ascii="Arial" w:hAnsi="Arial" w:cs="Arial"/>
                <w:lang w:eastAsia="en-US"/>
              </w:rPr>
              <w:t>Th</w:t>
            </w:r>
            <w:r w:rsidR="002523F5">
              <w:rPr>
                <w:rFonts w:ascii="Arial" w:hAnsi="Arial" w:cs="Arial"/>
                <w:lang w:eastAsia="en-US"/>
              </w:rPr>
              <w:t xml:space="preserve">is </w:t>
            </w:r>
            <w:r>
              <w:rPr>
                <w:rFonts w:ascii="Arial" w:hAnsi="Arial" w:cs="Arial"/>
                <w:lang w:eastAsia="en-US"/>
              </w:rPr>
              <w:t xml:space="preserve"> progress report action plan provide a wider range and outcomes related to collaborative partnership working towards improving responses for people in need of  Mental health Crisis Care.</w:t>
            </w:r>
          </w:p>
          <w:p w:rsidR="000C6139" w:rsidRPr="000C6139" w:rsidRDefault="000C6139" w:rsidP="000C6139">
            <w:pPr>
              <w:ind w:left="1440"/>
              <w:jc w:val="both"/>
              <w:rPr>
                <w:rFonts w:ascii="Arial" w:eastAsia="Times New Roman" w:hAnsi="Arial" w:cs="Arial"/>
                <w:color w:val="000000" w:themeColor="text1"/>
                <w:sz w:val="24"/>
                <w:szCs w:val="24"/>
                <w:lang w:eastAsia="en-US"/>
              </w:rPr>
            </w:pPr>
          </w:p>
          <w:p w:rsidR="009D625A" w:rsidRPr="00C25575" w:rsidRDefault="000C6139" w:rsidP="00CE7DA3">
            <w:pPr>
              <w:rPr>
                <w:rFonts w:ascii="Arial" w:hAnsi="Arial" w:cs="Arial"/>
                <w:b/>
              </w:rPr>
            </w:pPr>
            <w:r w:rsidRPr="00212990">
              <w:rPr>
                <w:rFonts w:ascii="Arial" w:eastAsia="Times New Roman" w:hAnsi="Arial" w:cs="Arial"/>
              </w:rPr>
              <w:t>In light of progress and achievements listed above, changes have been made to the RAG ratings to action 3.1 Resources in place to accept people in crisis, so as</w:t>
            </w:r>
            <w:r w:rsidR="00212990" w:rsidRPr="00212990">
              <w:rPr>
                <w:rFonts w:ascii="Arial" w:eastAsia="Times New Roman" w:hAnsi="Arial" w:cs="Arial"/>
              </w:rPr>
              <w:t xml:space="preserve"> not to detain in police cells. </w:t>
            </w:r>
            <w:r w:rsidR="00212990" w:rsidRPr="00212990">
              <w:rPr>
                <w:rFonts w:ascii="Arial" w:eastAsia="Times New Roman" w:hAnsi="Arial" w:cs="Arial"/>
                <w:i/>
              </w:rPr>
              <w:t>See plan attached</w:t>
            </w:r>
            <w:r w:rsidR="00212990" w:rsidRPr="00212990">
              <w:rPr>
                <w:rFonts w:ascii="Arial" w:eastAsia="Times New Roman" w:hAnsi="Arial" w:cs="Arial"/>
              </w:rPr>
              <w:t>.</w:t>
            </w:r>
            <w:r w:rsidR="002523F5">
              <w:rPr>
                <w:rFonts w:ascii="Arial" w:eastAsia="Times New Roman" w:hAnsi="Arial" w:cs="Arial"/>
              </w:rPr>
              <w:t xml:space="preserve"> It </w:t>
            </w:r>
            <w:proofErr w:type="gramStart"/>
            <w:r w:rsidR="002523F5">
              <w:rPr>
                <w:rFonts w:ascii="Arial" w:eastAsia="Times New Roman" w:hAnsi="Arial" w:cs="Arial"/>
              </w:rPr>
              <w:t xml:space="preserve">still  </w:t>
            </w:r>
            <w:r w:rsidR="006C23E5" w:rsidRPr="007D6B11">
              <w:rPr>
                <w:rFonts w:ascii="Arial" w:hAnsi="Arial" w:cs="Arial"/>
              </w:rPr>
              <w:t>highlight</w:t>
            </w:r>
            <w:r w:rsidR="00C25575" w:rsidRPr="007D6B11">
              <w:rPr>
                <w:rFonts w:ascii="Arial" w:hAnsi="Arial" w:cs="Arial"/>
              </w:rPr>
              <w:t>s</w:t>
            </w:r>
            <w:proofErr w:type="gramEnd"/>
            <w:r w:rsidR="00C25575" w:rsidRPr="007D6B11">
              <w:rPr>
                <w:rFonts w:ascii="Arial" w:hAnsi="Arial" w:cs="Arial"/>
              </w:rPr>
              <w:t xml:space="preserve"> a</w:t>
            </w:r>
            <w:r w:rsidR="00C25575" w:rsidRPr="007D6B11">
              <w:rPr>
                <w:rFonts w:ascii="Arial" w:hAnsi="Arial" w:cs="Arial"/>
                <w:spacing w:val="1"/>
              </w:rPr>
              <w:t>c</w:t>
            </w:r>
            <w:r w:rsidR="00C25575" w:rsidRPr="007D6B11">
              <w:rPr>
                <w:rFonts w:ascii="Arial" w:hAnsi="Arial" w:cs="Arial"/>
              </w:rPr>
              <w:t>ti</w:t>
            </w:r>
            <w:r w:rsidR="00C25575" w:rsidRPr="007D6B11">
              <w:rPr>
                <w:rFonts w:ascii="Arial" w:hAnsi="Arial" w:cs="Arial"/>
                <w:spacing w:val="1"/>
              </w:rPr>
              <w:t>on</w:t>
            </w:r>
            <w:r w:rsidR="00C55C07" w:rsidRPr="007D6B11">
              <w:rPr>
                <w:rFonts w:ascii="Arial" w:hAnsi="Arial" w:cs="Arial"/>
                <w:spacing w:val="1"/>
              </w:rPr>
              <w:t>s</w:t>
            </w:r>
            <w:r w:rsidR="00C25575" w:rsidRPr="007D6B11">
              <w:rPr>
                <w:rFonts w:ascii="Arial" w:hAnsi="Arial" w:cs="Arial"/>
              </w:rPr>
              <w:t>/</w:t>
            </w:r>
            <w:r w:rsidR="00C25575" w:rsidRPr="007D6B11">
              <w:rPr>
                <w:rFonts w:ascii="Arial" w:hAnsi="Arial" w:cs="Arial"/>
                <w:spacing w:val="2"/>
              </w:rPr>
              <w:t>m</w:t>
            </w:r>
            <w:r w:rsidR="00C25575" w:rsidRPr="007D6B11">
              <w:rPr>
                <w:rFonts w:ascii="Arial" w:hAnsi="Arial" w:cs="Arial"/>
              </w:rPr>
              <w:t>il</w:t>
            </w:r>
            <w:r w:rsidR="00C25575" w:rsidRPr="007D6B11">
              <w:rPr>
                <w:rFonts w:ascii="Arial" w:hAnsi="Arial" w:cs="Arial"/>
                <w:spacing w:val="1"/>
              </w:rPr>
              <w:t>es</w:t>
            </w:r>
            <w:r w:rsidR="00C25575" w:rsidRPr="007D6B11">
              <w:rPr>
                <w:rFonts w:ascii="Arial" w:hAnsi="Arial" w:cs="Arial"/>
              </w:rPr>
              <w:t>t</w:t>
            </w:r>
            <w:r w:rsidR="00C25575" w:rsidRPr="007D6B11">
              <w:rPr>
                <w:rFonts w:ascii="Arial" w:hAnsi="Arial" w:cs="Arial"/>
                <w:spacing w:val="1"/>
              </w:rPr>
              <w:t>on</w:t>
            </w:r>
            <w:r w:rsidR="00C25575" w:rsidRPr="007D6B11">
              <w:rPr>
                <w:rFonts w:ascii="Arial" w:hAnsi="Arial" w:cs="Arial"/>
              </w:rPr>
              <w:t>e</w:t>
            </w:r>
            <w:r w:rsidR="00C55C07" w:rsidRPr="007D6B11">
              <w:rPr>
                <w:rFonts w:ascii="Arial" w:hAnsi="Arial" w:cs="Arial"/>
              </w:rPr>
              <w:t>s</w:t>
            </w:r>
            <w:r w:rsidR="00C25575" w:rsidRPr="007D6B11">
              <w:rPr>
                <w:rFonts w:ascii="Arial" w:hAnsi="Arial" w:cs="Arial"/>
                <w:spacing w:val="53"/>
              </w:rPr>
              <w:t xml:space="preserve"> </w:t>
            </w:r>
            <w:r w:rsidR="002523F5">
              <w:rPr>
                <w:rFonts w:ascii="Arial" w:hAnsi="Arial" w:cs="Arial"/>
                <w:w w:val="102"/>
              </w:rPr>
              <w:t xml:space="preserve">completed and achieved, equally there are </w:t>
            </w:r>
            <w:r w:rsidR="00C55C07" w:rsidRPr="007D6B11">
              <w:rPr>
                <w:rFonts w:ascii="Arial" w:hAnsi="Arial" w:cs="Arial"/>
                <w:w w:val="102"/>
              </w:rPr>
              <w:t xml:space="preserve">number </w:t>
            </w:r>
            <w:r w:rsidR="003D6E5F" w:rsidRPr="007D6B11">
              <w:rPr>
                <w:rFonts w:ascii="Arial" w:hAnsi="Arial" w:cs="Arial"/>
                <w:w w:val="102"/>
              </w:rPr>
              <w:t xml:space="preserve">of </w:t>
            </w:r>
            <w:r w:rsidR="00C55C07" w:rsidRPr="007D6B11">
              <w:rPr>
                <w:rFonts w:ascii="Arial" w:hAnsi="Arial" w:cs="Arial"/>
                <w:w w:val="102"/>
              </w:rPr>
              <w:t xml:space="preserve">ongoing priorities </w:t>
            </w:r>
            <w:r w:rsidR="007D6B11" w:rsidRPr="007D6B11">
              <w:rPr>
                <w:rFonts w:ascii="Arial" w:hAnsi="Arial" w:cs="Arial"/>
                <w:w w:val="102"/>
              </w:rPr>
              <w:t>that are</w:t>
            </w:r>
            <w:r w:rsidR="00C55C07" w:rsidRPr="007D6B11">
              <w:rPr>
                <w:rFonts w:ascii="Arial" w:hAnsi="Arial" w:cs="Arial"/>
                <w:w w:val="102"/>
              </w:rPr>
              <w:t xml:space="preserve"> still being pursued</w:t>
            </w:r>
            <w:r w:rsidR="002523F5">
              <w:rPr>
                <w:rFonts w:ascii="Arial" w:hAnsi="Arial" w:cs="Arial"/>
                <w:w w:val="102"/>
              </w:rPr>
              <w:t>,</w:t>
            </w:r>
            <w:r w:rsidR="00C55C07" w:rsidRPr="007D6B11">
              <w:rPr>
                <w:rFonts w:ascii="Arial" w:hAnsi="Arial" w:cs="Arial"/>
                <w:w w:val="102"/>
              </w:rPr>
              <w:t xml:space="preserve"> to ensure </w:t>
            </w:r>
            <w:r w:rsidR="002523F5">
              <w:rPr>
                <w:rFonts w:ascii="Arial" w:hAnsi="Arial" w:cs="Arial"/>
                <w:w w:val="102"/>
              </w:rPr>
              <w:t>the delivery of appropriate and quality</w:t>
            </w:r>
            <w:r w:rsidR="00C55C07" w:rsidRPr="007D6B11">
              <w:rPr>
                <w:rFonts w:ascii="Arial" w:hAnsi="Arial" w:cs="Arial"/>
                <w:w w:val="102"/>
              </w:rPr>
              <w:t xml:space="preserve"> of support and services to people in need of </w:t>
            </w:r>
            <w:r w:rsidR="0001589F" w:rsidRPr="007D6B11">
              <w:rPr>
                <w:rFonts w:ascii="Arial" w:hAnsi="Arial" w:cs="Arial"/>
                <w:w w:val="102"/>
              </w:rPr>
              <w:t xml:space="preserve">mental health </w:t>
            </w:r>
            <w:r w:rsidR="00C55C07" w:rsidRPr="007D6B11">
              <w:rPr>
                <w:rFonts w:ascii="Arial" w:hAnsi="Arial" w:cs="Arial"/>
                <w:w w:val="102"/>
              </w:rPr>
              <w:t xml:space="preserve">crisis care </w:t>
            </w:r>
            <w:r w:rsidR="002523F5">
              <w:rPr>
                <w:rFonts w:ascii="Arial" w:hAnsi="Arial" w:cs="Arial"/>
                <w:w w:val="102"/>
              </w:rPr>
              <w:t xml:space="preserve"> at</w:t>
            </w:r>
            <w:r w:rsidR="00825AF0">
              <w:rPr>
                <w:rFonts w:ascii="Arial" w:hAnsi="Arial" w:cs="Arial"/>
                <w:w w:val="102"/>
              </w:rPr>
              <w:t xml:space="preserve"> </w:t>
            </w:r>
            <w:r w:rsidR="0001589F" w:rsidRPr="007D6B11">
              <w:rPr>
                <w:rFonts w:ascii="Arial" w:hAnsi="Arial" w:cs="Arial"/>
                <w:w w:val="102"/>
              </w:rPr>
              <w:t xml:space="preserve">the right </w:t>
            </w:r>
            <w:r w:rsidR="002523F5">
              <w:rPr>
                <w:rFonts w:ascii="Arial" w:hAnsi="Arial" w:cs="Arial"/>
                <w:w w:val="102"/>
              </w:rPr>
              <w:t>time and</w:t>
            </w:r>
            <w:r w:rsidR="0001589F" w:rsidRPr="007D6B11">
              <w:rPr>
                <w:rFonts w:ascii="Arial" w:hAnsi="Arial" w:cs="Arial"/>
                <w:w w:val="102"/>
              </w:rPr>
              <w:t xml:space="preserve"> at the right place</w:t>
            </w:r>
            <w:r w:rsidR="0001589F">
              <w:rPr>
                <w:rFonts w:ascii="Arial" w:hAnsi="Arial" w:cs="Arial"/>
                <w:b/>
                <w:w w:val="102"/>
              </w:rPr>
              <w:t>.</w:t>
            </w:r>
          </w:p>
          <w:p w:rsidR="00316FA1" w:rsidRPr="00C25575" w:rsidRDefault="00316FA1" w:rsidP="00CE7DA3">
            <w:pPr>
              <w:rPr>
                <w:rFonts w:ascii="Arial" w:hAnsi="Arial" w:cs="Arial"/>
                <w:b/>
              </w:rPr>
            </w:pPr>
          </w:p>
          <w:p w:rsidR="00C25575" w:rsidRPr="009771C3" w:rsidRDefault="00C25575" w:rsidP="00C25575">
            <w:pPr>
              <w:rPr>
                <w:rFonts w:ascii="Arial" w:hAnsi="Arial" w:cs="Arial"/>
              </w:rPr>
            </w:pPr>
            <w:r>
              <w:rPr>
                <w:rFonts w:ascii="Arial" w:hAnsi="Arial" w:cs="Arial"/>
                <w:b/>
                <w:sz w:val="24"/>
                <w:szCs w:val="24"/>
              </w:rPr>
              <w:t>Rag Legend</w:t>
            </w:r>
          </w:p>
          <w:tbl>
            <w:tblPr>
              <w:tblStyle w:val="TableGrid"/>
              <w:tblW w:w="14992" w:type="dxa"/>
              <w:tblLook w:val="04A0" w:firstRow="1" w:lastRow="0" w:firstColumn="1" w:lastColumn="0" w:noHBand="0" w:noVBand="1"/>
            </w:tblPr>
            <w:tblGrid>
              <w:gridCol w:w="1242"/>
              <w:gridCol w:w="2694"/>
              <w:gridCol w:w="1378"/>
              <w:gridCol w:w="2307"/>
              <w:gridCol w:w="1237"/>
              <w:gridCol w:w="2307"/>
              <w:gridCol w:w="1237"/>
              <w:gridCol w:w="2590"/>
            </w:tblGrid>
            <w:tr w:rsidR="00C25575" w:rsidTr="0009428D">
              <w:tc>
                <w:tcPr>
                  <w:tcW w:w="1242" w:type="dxa"/>
                  <w:shd w:val="clear" w:color="auto" w:fill="FF0000"/>
                </w:tcPr>
                <w:p w:rsidR="00C25575" w:rsidRDefault="00C25575" w:rsidP="0009428D">
                  <w:pPr>
                    <w:rPr>
                      <w:rFonts w:ascii="Arial" w:hAnsi="Arial" w:cs="Arial"/>
                    </w:rPr>
                  </w:pPr>
                </w:p>
                <w:p w:rsidR="00C25575" w:rsidRPr="003D7965" w:rsidRDefault="00C25575" w:rsidP="0009428D">
                  <w:pPr>
                    <w:jc w:val="center"/>
                    <w:rPr>
                      <w:rFonts w:ascii="Arial" w:hAnsi="Arial" w:cs="Arial"/>
                      <w:b/>
                    </w:rPr>
                  </w:pPr>
                  <w:r w:rsidRPr="003D7965">
                    <w:rPr>
                      <w:rFonts w:ascii="Arial" w:hAnsi="Arial" w:cs="Arial"/>
                      <w:b/>
                    </w:rPr>
                    <w:t>RED</w:t>
                  </w:r>
                </w:p>
              </w:tc>
              <w:tc>
                <w:tcPr>
                  <w:tcW w:w="2694" w:type="dxa"/>
                </w:tcPr>
                <w:p w:rsidR="00C25575" w:rsidRPr="003D7965" w:rsidRDefault="00C25575" w:rsidP="0009428D">
                  <w:pPr>
                    <w:jc w:val="center"/>
                    <w:rPr>
                      <w:rFonts w:ascii="Arial" w:hAnsi="Arial" w:cs="Arial"/>
                      <w:sz w:val="20"/>
                      <w:szCs w:val="20"/>
                    </w:rPr>
                  </w:pPr>
                  <w:r w:rsidRPr="003D7965">
                    <w:rPr>
                      <w:rFonts w:ascii="Arial" w:hAnsi="Arial" w:cs="Arial"/>
                      <w:spacing w:val="1"/>
                      <w:sz w:val="20"/>
                      <w:szCs w:val="20"/>
                    </w:rPr>
                    <w:t>N</w:t>
                  </w:r>
                  <w:r w:rsidRPr="003D7965">
                    <w:rPr>
                      <w:rFonts w:ascii="Arial" w:hAnsi="Arial" w:cs="Arial"/>
                      <w:sz w:val="20"/>
                      <w:szCs w:val="20"/>
                    </w:rPr>
                    <w:t>o</w:t>
                  </w:r>
                  <w:r w:rsidRPr="003D7965">
                    <w:rPr>
                      <w:rFonts w:ascii="Arial" w:hAnsi="Arial" w:cs="Arial"/>
                      <w:spacing w:val="19"/>
                      <w:sz w:val="20"/>
                      <w:szCs w:val="20"/>
                    </w:rPr>
                    <w:t xml:space="preserve"> </w:t>
                  </w:r>
                  <w:r w:rsidRPr="003D7965">
                    <w:rPr>
                      <w:rFonts w:ascii="Arial" w:hAnsi="Arial" w:cs="Arial"/>
                      <w:spacing w:val="1"/>
                      <w:sz w:val="20"/>
                      <w:szCs w:val="20"/>
                    </w:rPr>
                    <w:t>p</w:t>
                  </w:r>
                  <w:r w:rsidRPr="003D7965">
                    <w:rPr>
                      <w:rFonts w:ascii="Arial" w:hAnsi="Arial" w:cs="Arial"/>
                      <w:sz w:val="20"/>
                      <w:szCs w:val="20"/>
                    </w:rPr>
                    <w:t>r</w:t>
                  </w:r>
                  <w:r w:rsidRPr="003D7965">
                    <w:rPr>
                      <w:rFonts w:ascii="Arial" w:hAnsi="Arial" w:cs="Arial"/>
                      <w:spacing w:val="1"/>
                      <w:sz w:val="20"/>
                      <w:szCs w:val="20"/>
                    </w:rPr>
                    <w:t>og</w:t>
                  </w:r>
                  <w:r w:rsidRPr="003D7965">
                    <w:rPr>
                      <w:rFonts w:ascii="Arial" w:hAnsi="Arial" w:cs="Arial"/>
                      <w:sz w:val="20"/>
                      <w:szCs w:val="20"/>
                    </w:rPr>
                    <w:t>r</w:t>
                  </w:r>
                  <w:r w:rsidRPr="003D7965">
                    <w:rPr>
                      <w:rFonts w:ascii="Arial" w:hAnsi="Arial" w:cs="Arial"/>
                      <w:spacing w:val="1"/>
                      <w:sz w:val="20"/>
                      <w:szCs w:val="20"/>
                    </w:rPr>
                    <w:t>es</w:t>
                  </w:r>
                  <w:r w:rsidRPr="003D7965">
                    <w:rPr>
                      <w:rFonts w:ascii="Arial" w:hAnsi="Arial" w:cs="Arial"/>
                      <w:sz w:val="20"/>
                      <w:szCs w:val="20"/>
                    </w:rPr>
                    <w:t>s</w:t>
                  </w:r>
                  <w:r w:rsidRPr="003D7965">
                    <w:rPr>
                      <w:rFonts w:ascii="Arial" w:hAnsi="Arial" w:cs="Arial"/>
                      <w:spacing w:val="19"/>
                      <w:sz w:val="20"/>
                      <w:szCs w:val="20"/>
                    </w:rPr>
                    <w:t xml:space="preserve"> </w:t>
                  </w:r>
                  <w:r w:rsidRPr="003D7965">
                    <w:rPr>
                      <w:rFonts w:ascii="Arial" w:hAnsi="Arial" w:cs="Arial"/>
                      <w:spacing w:val="2"/>
                      <w:sz w:val="20"/>
                      <w:szCs w:val="20"/>
                    </w:rPr>
                    <w:t>m</w:t>
                  </w:r>
                  <w:r w:rsidRPr="003D7965">
                    <w:rPr>
                      <w:rFonts w:ascii="Arial" w:hAnsi="Arial" w:cs="Arial"/>
                      <w:spacing w:val="1"/>
                      <w:sz w:val="20"/>
                      <w:szCs w:val="20"/>
                    </w:rPr>
                    <w:t>ad</w:t>
                  </w:r>
                  <w:r w:rsidRPr="003D7965">
                    <w:rPr>
                      <w:rFonts w:ascii="Arial" w:hAnsi="Arial" w:cs="Arial"/>
                      <w:sz w:val="20"/>
                      <w:szCs w:val="20"/>
                    </w:rPr>
                    <w:t>e</w:t>
                  </w:r>
                  <w:r w:rsidRPr="003D7965">
                    <w:rPr>
                      <w:rFonts w:ascii="Arial" w:hAnsi="Arial" w:cs="Arial"/>
                      <w:spacing w:val="19"/>
                      <w:sz w:val="20"/>
                      <w:szCs w:val="20"/>
                    </w:rPr>
                    <w:t xml:space="preserve"> </w:t>
                  </w:r>
                  <w:r w:rsidRPr="003D7965">
                    <w:rPr>
                      <w:rFonts w:ascii="Arial" w:hAnsi="Arial" w:cs="Arial"/>
                      <w:sz w:val="20"/>
                      <w:szCs w:val="20"/>
                    </w:rPr>
                    <w:t>–</w:t>
                  </w:r>
                  <w:r w:rsidRPr="003D7965">
                    <w:rPr>
                      <w:rFonts w:ascii="Arial" w:hAnsi="Arial" w:cs="Arial"/>
                      <w:w w:val="102"/>
                      <w:sz w:val="20"/>
                      <w:szCs w:val="20"/>
                    </w:rPr>
                    <w:t xml:space="preserve"> </w:t>
                  </w:r>
                  <w:r w:rsidRPr="003D7965">
                    <w:rPr>
                      <w:rFonts w:ascii="Arial" w:hAnsi="Arial" w:cs="Arial"/>
                      <w:spacing w:val="1"/>
                      <w:sz w:val="20"/>
                      <w:szCs w:val="20"/>
                    </w:rPr>
                    <w:t>s</w:t>
                  </w:r>
                  <w:r w:rsidRPr="003D7965">
                    <w:rPr>
                      <w:rFonts w:ascii="Arial" w:hAnsi="Arial" w:cs="Arial"/>
                      <w:sz w:val="20"/>
                      <w:szCs w:val="20"/>
                    </w:rPr>
                    <w:t>i</w:t>
                  </w:r>
                  <w:r w:rsidRPr="003D7965">
                    <w:rPr>
                      <w:rFonts w:ascii="Arial" w:hAnsi="Arial" w:cs="Arial"/>
                      <w:spacing w:val="1"/>
                      <w:sz w:val="20"/>
                      <w:szCs w:val="20"/>
                    </w:rPr>
                    <w:t>gn</w:t>
                  </w:r>
                  <w:r w:rsidRPr="003D7965">
                    <w:rPr>
                      <w:rFonts w:ascii="Arial" w:hAnsi="Arial" w:cs="Arial"/>
                      <w:sz w:val="20"/>
                      <w:szCs w:val="20"/>
                    </w:rPr>
                    <w:t>ifi</w:t>
                  </w:r>
                  <w:r w:rsidRPr="003D7965">
                    <w:rPr>
                      <w:rFonts w:ascii="Arial" w:hAnsi="Arial" w:cs="Arial"/>
                      <w:spacing w:val="1"/>
                      <w:sz w:val="20"/>
                      <w:szCs w:val="20"/>
                    </w:rPr>
                    <w:t>can</w:t>
                  </w:r>
                  <w:r w:rsidRPr="003D7965">
                    <w:rPr>
                      <w:rFonts w:ascii="Arial" w:hAnsi="Arial" w:cs="Arial"/>
                      <w:sz w:val="20"/>
                      <w:szCs w:val="20"/>
                    </w:rPr>
                    <w:t>t</w:t>
                  </w:r>
                  <w:r w:rsidRPr="003D7965">
                    <w:rPr>
                      <w:rFonts w:ascii="Arial" w:hAnsi="Arial" w:cs="Arial"/>
                      <w:spacing w:val="21"/>
                      <w:sz w:val="20"/>
                      <w:szCs w:val="20"/>
                    </w:rPr>
                    <w:t xml:space="preserve"> </w:t>
                  </w:r>
                  <w:r w:rsidRPr="003D7965">
                    <w:rPr>
                      <w:rFonts w:ascii="Arial" w:hAnsi="Arial" w:cs="Arial"/>
                      <w:sz w:val="20"/>
                      <w:szCs w:val="20"/>
                    </w:rPr>
                    <w:t>ri</w:t>
                  </w:r>
                  <w:r w:rsidRPr="003D7965">
                    <w:rPr>
                      <w:rFonts w:ascii="Arial" w:hAnsi="Arial" w:cs="Arial"/>
                      <w:spacing w:val="1"/>
                      <w:sz w:val="20"/>
                      <w:szCs w:val="20"/>
                    </w:rPr>
                    <w:t>s</w:t>
                  </w:r>
                  <w:r w:rsidRPr="003D7965">
                    <w:rPr>
                      <w:rFonts w:ascii="Arial" w:hAnsi="Arial" w:cs="Arial"/>
                      <w:sz w:val="20"/>
                      <w:szCs w:val="20"/>
                    </w:rPr>
                    <w:t>k</w:t>
                  </w:r>
                  <w:r w:rsidRPr="003D7965">
                    <w:rPr>
                      <w:rFonts w:ascii="Arial" w:hAnsi="Arial" w:cs="Arial"/>
                      <w:spacing w:val="21"/>
                      <w:sz w:val="20"/>
                      <w:szCs w:val="20"/>
                    </w:rPr>
                    <w:t xml:space="preserve"> </w:t>
                  </w:r>
                  <w:r w:rsidRPr="003D7965">
                    <w:rPr>
                      <w:rFonts w:ascii="Arial" w:hAnsi="Arial" w:cs="Arial"/>
                      <w:sz w:val="20"/>
                      <w:szCs w:val="20"/>
                    </w:rPr>
                    <w:t>to</w:t>
                  </w:r>
                  <w:r w:rsidRPr="003D7965">
                    <w:rPr>
                      <w:rFonts w:ascii="Arial" w:hAnsi="Arial" w:cs="Arial"/>
                      <w:spacing w:val="23"/>
                      <w:sz w:val="20"/>
                      <w:szCs w:val="20"/>
                    </w:rPr>
                    <w:t xml:space="preserve"> </w:t>
                  </w:r>
                  <w:r w:rsidRPr="003D7965">
                    <w:rPr>
                      <w:rFonts w:ascii="Arial" w:hAnsi="Arial" w:cs="Arial"/>
                      <w:sz w:val="20"/>
                      <w:szCs w:val="20"/>
                    </w:rPr>
                    <w:t>ti</w:t>
                  </w:r>
                  <w:r w:rsidRPr="003D7965">
                    <w:rPr>
                      <w:rFonts w:ascii="Arial" w:hAnsi="Arial" w:cs="Arial"/>
                      <w:spacing w:val="2"/>
                      <w:sz w:val="20"/>
                      <w:szCs w:val="20"/>
                    </w:rPr>
                    <w:t>m</w:t>
                  </w:r>
                  <w:r w:rsidRPr="003D7965">
                    <w:rPr>
                      <w:rFonts w:ascii="Arial" w:hAnsi="Arial" w:cs="Arial"/>
                      <w:spacing w:val="1"/>
                      <w:sz w:val="20"/>
                      <w:szCs w:val="20"/>
                    </w:rPr>
                    <w:t>e</w:t>
                  </w:r>
                  <w:r w:rsidRPr="003D7965">
                    <w:rPr>
                      <w:rFonts w:ascii="Arial" w:hAnsi="Arial" w:cs="Arial"/>
                      <w:sz w:val="20"/>
                      <w:szCs w:val="20"/>
                    </w:rPr>
                    <w:t>ly</w:t>
                  </w:r>
                  <w:r w:rsidRPr="003D7965">
                    <w:rPr>
                      <w:rFonts w:ascii="Arial" w:hAnsi="Arial" w:cs="Arial"/>
                      <w:w w:val="102"/>
                      <w:sz w:val="20"/>
                      <w:szCs w:val="20"/>
                    </w:rPr>
                    <w:t xml:space="preserve"> </w:t>
                  </w:r>
                  <w:r w:rsidRPr="003D7965">
                    <w:rPr>
                      <w:rFonts w:ascii="Arial" w:hAnsi="Arial" w:cs="Arial"/>
                      <w:spacing w:val="1"/>
                      <w:sz w:val="20"/>
                      <w:szCs w:val="20"/>
                    </w:rPr>
                    <w:t>de</w:t>
                  </w:r>
                  <w:r w:rsidRPr="003D7965">
                    <w:rPr>
                      <w:rFonts w:ascii="Arial" w:hAnsi="Arial" w:cs="Arial"/>
                      <w:sz w:val="20"/>
                      <w:szCs w:val="20"/>
                    </w:rPr>
                    <w:t>li</w:t>
                  </w:r>
                  <w:r w:rsidRPr="003D7965">
                    <w:rPr>
                      <w:rFonts w:ascii="Arial" w:hAnsi="Arial" w:cs="Arial"/>
                      <w:spacing w:val="1"/>
                      <w:sz w:val="20"/>
                      <w:szCs w:val="20"/>
                    </w:rPr>
                    <w:t>ve</w:t>
                  </w:r>
                  <w:r w:rsidRPr="003D7965">
                    <w:rPr>
                      <w:rFonts w:ascii="Arial" w:hAnsi="Arial" w:cs="Arial"/>
                      <w:sz w:val="20"/>
                      <w:szCs w:val="20"/>
                    </w:rPr>
                    <w:t>ry</w:t>
                  </w:r>
                  <w:r w:rsidRPr="003D7965">
                    <w:rPr>
                      <w:rFonts w:ascii="Arial" w:hAnsi="Arial" w:cs="Arial"/>
                      <w:spacing w:val="25"/>
                      <w:sz w:val="20"/>
                      <w:szCs w:val="20"/>
                    </w:rPr>
                    <w:t xml:space="preserve"> </w:t>
                  </w:r>
                  <w:r w:rsidRPr="003D7965">
                    <w:rPr>
                      <w:rFonts w:ascii="Arial" w:hAnsi="Arial" w:cs="Arial"/>
                      <w:sz w:val="20"/>
                      <w:szCs w:val="20"/>
                    </w:rPr>
                    <w:t>–</w:t>
                  </w:r>
                  <w:r w:rsidRPr="003D7965">
                    <w:rPr>
                      <w:rFonts w:ascii="Arial" w:hAnsi="Arial" w:cs="Arial"/>
                      <w:spacing w:val="26"/>
                      <w:sz w:val="20"/>
                      <w:szCs w:val="20"/>
                    </w:rPr>
                    <w:t xml:space="preserve"> </w:t>
                  </w:r>
                  <w:r w:rsidRPr="003D7965">
                    <w:rPr>
                      <w:rFonts w:ascii="Arial" w:hAnsi="Arial" w:cs="Arial"/>
                      <w:sz w:val="20"/>
                      <w:szCs w:val="20"/>
                    </w:rPr>
                    <w:t>r</w:t>
                  </w:r>
                  <w:r w:rsidRPr="003D7965">
                    <w:rPr>
                      <w:rFonts w:ascii="Arial" w:hAnsi="Arial" w:cs="Arial"/>
                      <w:spacing w:val="1"/>
                      <w:sz w:val="20"/>
                      <w:szCs w:val="20"/>
                    </w:rPr>
                    <w:t>e</w:t>
                  </w:r>
                  <w:r w:rsidRPr="003D7965">
                    <w:rPr>
                      <w:rFonts w:ascii="Arial" w:hAnsi="Arial" w:cs="Arial"/>
                      <w:spacing w:val="2"/>
                      <w:sz w:val="20"/>
                      <w:szCs w:val="20"/>
                    </w:rPr>
                    <w:t>m</w:t>
                  </w:r>
                  <w:r w:rsidRPr="003D7965">
                    <w:rPr>
                      <w:rFonts w:ascii="Arial" w:hAnsi="Arial" w:cs="Arial"/>
                      <w:spacing w:val="1"/>
                      <w:sz w:val="20"/>
                      <w:szCs w:val="20"/>
                    </w:rPr>
                    <w:t>ed</w:t>
                  </w:r>
                  <w:r w:rsidRPr="003D7965">
                    <w:rPr>
                      <w:rFonts w:ascii="Arial" w:hAnsi="Arial" w:cs="Arial"/>
                      <w:sz w:val="20"/>
                      <w:szCs w:val="20"/>
                    </w:rPr>
                    <w:t>i</w:t>
                  </w:r>
                  <w:r w:rsidRPr="003D7965">
                    <w:rPr>
                      <w:rFonts w:ascii="Arial" w:hAnsi="Arial" w:cs="Arial"/>
                      <w:spacing w:val="1"/>
                      <w:sz w:val="20"/>
                      <w:szCs w:val="20"/>
                    </w:rPr>
                    <w:t>a</w:t>
                  </w:r>
                  <w:r w:rsidRPr="003D7965">
                    <w:rPr>
                      <w:rFonts w:ascii="Arial" w:hAnsi="Arial" w:cs="Arial"/>
                      <w:sz w:val="20"/>
                      <w:szCs w:val="20"/>
                    </w:rPr>
                    <w:t>l</w:t>
                  </w:r>
                  <w:r w:rsidRPr="003D7965">
                    <w:rPr>
                      <w:rFonts w:ascii="Arial" w:hAnsi="Arial" w:cs="Arial"/>
                      <w:w w:val="102"/>
                      <w:sz w:val="20"/>
                      <w:szCs w:val="20"/>
                    </w:rPr>
                    <w:t xml:space="preserve"> </w:t>
                  </w:r>
                  <w:r w:rsidRPr="003D7965">
                    <w:rPr>
                      <w:rFonts w:ascii="Arial" w:hAnsi="Arial" w:cs="Arial"/>
                      <w:spacing w:val="1"/>
                      <w:sz w:val="20"/>
                      <w:szCs w:val="20"/>
                    </w:rPr>
                    <w:t>ac</w:t>
                  </w:r>
                  <w:r w:rsidRPr="003D7965">
                    <w:rPr>
                      <w:rFonts w:ascii="Arial" w:hAnsi="Arial" w:cs="Arial"/>
                      <w:sz w:val="20"/>
                      <w:szCs w:val="20"/>
                    </w:rPr>
                    <w:t>ti</w:t>
                  </w:r>
                  <w:r w:rsidRPr="003D7965">
                    <w:rPr>
                      <w:rFonts w:ascii="Arial" w:hAnsi="Arial" w:cs="Arial"/>
                      <w:spacing w:val="1"/>
                      <w:sz w:val="20"/>
                      <w:szCs w:val="20"/>
                    </w:rPr>
                    <w:t>o</w:t>
                  </w:r>
                  <w:r w:rsidRPr="003D7965">
                    <w:rPr>
                      <w:rFonts w:ascii="Arial" w:hAnsi="Arial" w:cs="Arial"/>
                      <w:sz w:val="20"/>
                      <w:szCs w:val="20"/>
                    </w:rPr>
                    <w:t>n</w:t>
                  </w:r>
                  <w:r w:rsidRPr="003D7965">
                    <w:rPr>
                      <w:rFonts w:ascii="Arial" w:hAnsi="Arial" w:cs="Arial"/>
                      <w:spacing w:val="41"/>
                      <w:sz w:val="20"/>
                      <w:szCs w:val="20"/>
                    </w:rPr>
                    <w:t xml:space="preserve"> </w:t>
                  </w:r>
                  <w:r w:rsidRPr="003D7965">
                    <w:rPr>
                      <w:rFonts w:ascii="Arial" w:hAnsi="Arial" w:cs="Arial"/>
                      <w:sz w:val="20"/>
                      <w:szCs w:val="20"/>
                    </w:rPr>
                    <w:t>r</w:t>
                  </w:r>
                  <w:r w:rsidRPr="003D7965">
                    <w:rPr>
                      <w:rFonts w:ascii="Arial" w:hAnsi="Arial" w:cs="Arial"/>
                      <w:spacing w:val="1"/>
                      <w:sz w:val="20"/>
                      <w:szCs w:val="20"/>
                    </w:rPr>
                    <w:t>equ</w:t>
                  </w:r>
                  <w:r w:rsidRPr="003D7965">
                    <w:rPr>
                      <w:rFonts w:ascii="Arial" w:hAnsi="Arial" w:cs="Arial"/>
                      <w:sz w:val="20"/>
                      <w:szCs w:val="20"/>
                    </w:rPr>
                    <w:t>ir</w:t>
                  </w:r>
                  <w:r w:rsidRPr="003D7965">
                    <w:rPr>
                      <w:rFonts w:ascii="Arial" w:hAnsi="Arial" w:cs="Arial"/>
                      <w:spacing w:val="1"/>
                      <w:sz w:val="20"/>
                      <w:szCs w:val="20"/>
                    </w:rPr>
                    <w:t>ed</w:t>
                  </w:r>
                </w:p>
              </w:tc>
              <w:tc>
                <w:tcPr>
                  <w:tcW w:w="1378" w:type="dxa"/>
                  <w:shd w:val="clear" w:color="auto" w:fill="FFC000"/>
                </w:tcPr>
                <w:p w:rsidR="00C25575" w:rsidRDefault="00C25575" w:rsidP="0009428D">
                  <w:pPr>
                    <w:rPr>
                      <w:rFonts w:ascii="Arial" w:hAnsi="Arial" w:cs="Arial"/>
                    </w:rPr>
                  </w:pPr>
                </w:p>
                <w:p w:rsidR="00C25575" w:rsidRDefault="00C25575" w:rsidP="0009428D">
                  <w:pPr>
                    <w:rPr>
                      <w:rFonts w:ascii="Arial" w:hAnsi="Arial" w:cs="Arial"/>
                    </w:rPr>
                  </w:pPr>
                </w:p>
                <w:p w:rsidR="00C25575" w:rsidRPr="003D7965" w:rsidRDefault="00C25575" w:rsidP="0009428D">
                  <w:pPr>
                    <w:jc w:val="center"/>
                    <w:rPr>
                      <w:rFonts w:ascii="Arial" w:hAnsi="Arial" w:cs="Arial"/>
                      <w:b/>
                    </w:rPr>
                  </w:pPr>
                  <w:r w:rsidRPr="003D7965">
                    <w:rPr>
                      <w:rFonts w:ascii="Arial" w:hAnsi="Arial" w:cs="Arial"/>
                      <w:b/>
                    </w:rPr>
                    <w:t>AMBER</w:t>
                  </w:r>
                </w:p>
              </w:tc>
              <w:tc>
                <w:tcPr>
                  <w:tcW w:w="2307" w:type="dxa"/>
                </w:tcPr>
                <w:p w:rsidR="00C25575" w:rsidRPr="003D7965" w:rsidRDefault="00C25575" w:rsidP="0009428D">
                  <w:pPr>
                    <w:jc w:val="center"/>
                    <w:rPr>
                      <w:rFonts w:ascii="Arial" w:hAnsi="Arial" w:cs="Arial"/>
                      <w:sz w:val="20"/>
                      <w:szCs w:val="20"/>
                    </w:rPr>
                  </w:pPr>
                  <w:r w:rsidRPr="003D7965">
                    <w:rPr>
                      <w:rFonts w:ascii="Arial" w:hAnsi="Arial" w:cs="Arial"/>
                      <w:spacing w:val="1"/>
                      <w:sz w:val="20"/>
                      <w:szCs w:val="20"/>
                    </w:rPr>
                    <w:t>L</w:t>
                  </w:r>
                  <w:r w:rsidRPr="003D7965">
                    <w:rPr>
                      <w:rFonts w:ascii="Arial" w:hAnsi="Arial" w:cs="Arial"/>
                      <w:sz w:val="20"/>
                      <w:szCs w:val="20"/>
                    </w:rPr>
                    <w:t>i</w:t>
                  </w:r>
                  <w:r w:rsidRPr="003D7965">
                    <w:rPr>
                      <w:rFonts w:ascii="Arial" w:hAnsi="Arial" w:cs="Arial"/>
                      <w:spacing w:val="2"/>
                      <w:sz w:val="20"/>
                      <w:szCs w:val="20"/>
                    </w:rPr>
                    <w:t>m</w:t>
                  </w:r>
                  <w:r w:rsidRPr="003D7965">
                    <w:rPr>
                      <w:rFonts w:ascii="Arial" w:hAnsi="Arial" w:cs="Arial"/>
                      <w:sz w:val="20"/>
                      <w:szCs w:val="20"/>
                    </w:rPr>
                    <w:t>it</w:t>
                  </w:r>
                  <w:r w:rsidRPr="003D7965">
                    <w:rPr>
                      <w:rFonts w:ascii="Arial" w:hAnsi="Arial" w:cs="Arial"/>
                      <w:spacing w:val="1"/>
                      <w:sz w:val="20"/>
                      <w:szCs w:val="20"/>
                    </w:rPr>
                    <w:t>e</w:t>
                  </w:r>
                  <w:r w:rsidRPr="003D7965">
                    <w:rPr>
                      <w:rFonts w:ascii="Arial" w:hAnsi="Arial" w:cs="Arial"/>
                      <w:sz w:val="20"/>
                      <w:szCs w:val="20"/>
                    </w:rPr>
                    <w:t>d</w:t>
                  </w:r>
                  <w:r w:rsidRPr="003D7965">
                    <w:rPr>
                      <w:rFonts w:ascii="Arial" w:hAnsi="Arial" w:cs="Arial"/>
                      <w:spacing w:val="32"/>
                      <w:sz w:val="20"/>
                      <w:szCs w:val="20"/>
                    </w:rPr>
                    <w:t xml:space="preserve"> </w:t>
                  </w:r>
                  <w:r w:rsidRPr="003D7965">
                    <w:rPr>
                      <w:rFonts w:ascii="Arial" w:hAnsi="Arial" w:cs="Arial"/>
                      <w:spacing w:val="1"/>
                      <w:sz w:val="20"/>
                      <w:szCs w:val="20"/>
                    </w:rPr>
                    <w:t>p</w:t>
                  </w:r>
                  <w:r w:rsidRPr="003D7965">
                    <w:rPr>
                      <w:rFonts w:ascii="Arial" w:hAnsi="Arial" w:cs="Arial"/>
                      <w:sz w:val="20"/>
                      <w:szCs w:val="20"/>
                    </w:rPr>
                    <w:t>r</w:t>
                  </w:r>
                  <w:r w:rsidRPr="003D7965">
                    <w:rPr>
                      <w:rFonts w:ascii="Arial" w:hAnsi="Arial" w:cs="Arial"/>
                      <w:spacing w:val="1"/>
                      <w:sz w:val="20"/>
                      <w:szCs w:val="20"/>
                    </w:rPr>
                    <w:t>og</w:t>
                  </w:r>
                  <w:r w:rsidRPr="003D7965">
                    <w:rPr>
                      <w:rFonts w:ascii="Arial" w:hAnsi="Arial" w:cs="Arial"/>
                      <w:sz w:val="20"/>
                      <w:szCs w:val="20"/>
                    </w:rPr>
                    <w:t>r</w:t>
                  </w:r>
                  <w:r w:rsidRPr="003D7965">
                    <w:rPr>
                      <w:rFonts w:ascii="Arial" w:hAnsi="Arial" w:cs="Arial"/>
                      <w:spacing w:val="1"/>
                      <w:sz w:val="20"/>
                      <w:szCs w:val="20"/>
                    </w:rPr>
                    <w:t>es</w:t>
                  </w:r>
                  <w:r w:rsidRPr="003D7965">
                    <w:rPr>
                      <w:rFonts w:ascii="Arial" w:hAnsi="Arial" w:cs="Arial"/>
                      <w:sz w:val="20"/>
                      <w:szCs w:val="20"/>
                    </w:rPr>
                    <w:t>s</w:t>
                  </w:r>
                  <w:r w:rsidRPr="003D7965">
                    <w:rPr>
                      <w:rFonts w:ascii="Arial" w:hAnsi="Arial" w:cs="Arial"/>
                      <w:spacing w:val="33"/>
                      <w:sz w:val="20"/>
                      <w:szCs w:val="20"/>
                    </w:rPr>
                    <w:t xml:space="preserve"> </w:t>
                  </w:r>
                  <w:r w:rsidRPr="003D7965">
                    <w:rPr>
                      <w:rFonts w:ascii="Arial" w:hAnsi="Arial" w:cs="Arial"/>
                      <w:spacing w:val="2"/>
                      <w:sz w:val="20"/>
                      <w:szCs w:val="20"/>
                    </w:rPr>
                    <w:t>m</w:t>
                  </w:r>
                  <w:r w:rsidRPr="003D7965">
                    <w:rPr>
                      <w:rFonts w:ascii="Arial" w:hAnsi="Arial" w:cs="Arial"/>
                      <w:spacing w:val="1"/>
                      <w:sz w:val="20"/>
                      <w:szCs w:val="20"/>
                    </w:rPr>
                    <w:t>ade,</w:t>
                  </w:r>
                  <w:r w:rsidRPr="003D7965">
                    <w:rPr>
                      <w:rFonts w:ascii="Arial" w:hAnsi="Arial" w:cs="Arial"/>
                      <w:spacing w:val="2"/>
                      <w:w w:val="102"/>
                      <w:sz w:val="20"/>
                      <w:szCs w:val="20"/>
                    </w:rPr>
                    <w:t xml:space="preserve"> </w:t>
                  </w:r>
                  <w:r w:rsidRPr="003D7965">
                    <w:rPr>
                      <w:rFonts w:ascii="Arial" w:hAnsi="Arial" w:cs="Arial"/>
                      <w:spacing w:val="1"/>
                      <w:sz w:val="20"/>
                      <w:szCs w:val="20"/>
                    </w:rPr>
                    <w:t>ac</w:t>
                  </w:r>
                  <w:r w:rsidRPr="003D7965">
                    <w:rPr>
                      <w:rFonts w:ascii="Arial" w:hAnsi="Arial" w:cs="Arial"/>
                      <w:sz w:val="20"/>
                      <w:szCs w:val="20"/>
                    </w:rPr>
                    <w:t>ti</w:t>
                  </w:r>
                  <w:r w:rsidRPr="003D7965">
                    <w:rPr>
                      <w:rFonts w:ascii="Arial" w:hAnsi="Arial" w:cs="Arial"/>
                      <w:spacing w:val="1"/>
                      <w:sz w:val="20"/>
                      <w:szCs w:val="20"/>
                    </w:rPr>
                    <w:t>on</w:t>
                  </w:r>
                  <w:r w:rsidRPr="003D7965">
                    <w:rPr>
                      <w:rFonts w:ascii="Arial" w:hAnsi="Arial" w:cs="Arial"/>
                      <w:sz w:val="20"/>
                      <w:szCs w:val="20"/>
                    </w:rPr>
                    <w:t>/</w:t>
                  </w:r>
                  <w:r w:rsidRPr="003D7965">
                    <w:rPr>
                      <w:rFonts w:ascii="Arial" w:hAnsi="Arial" w:cs="Arial"/>
                      <w:spacing w:val="2"/>
                      <w:sz w:val="20"/>
                      <w:szCs w:val="20"/>
                    </w:rPr>
                    <w:t>m</w:t>
                  </w:r>
                  <w:r w:rsidRPr="003D7965">
                    <w:rPr>
                      <w:rFonts w:ascii="Arial" w:hAnsi="Arial" w:cs="Arial"/>
                      <w:sz w:val="20"/>
                      <w:szCs w:val="20"/>
                    </w:rPr>
                    <w:t>il</w:t>
                  </w:r>
                  <w:r w:rsidRPr="003D7965">
                    <w:rPr>
                      <w:rFonts w:ascii="Arial" w:hAnsi="Arial" w:cs="Arial"/>
                      <w:spacing w:val="1"/>
                      <w:sz w:val="20"/>
                      <w:szCs w:val="20"/>
                    </w:rPr>
                    <w:t>es</w:t>
                  </w:r>
                  <w:r w:rsidRPr="003D7965">
                    <w:rPr>
                      <w:rFonts w:ascii="Arial" w:hAnsi="Arial" w:cs="Arial"/>
                      <w:sz w:val="20"/>
                      <w:szCs w:val="20"/>
                    </w:rPr>
                    <w:t>t</w:t>
                  </w:r>
                  <w:r w:rsidRPr="003D7965">
                    <w:rPr>
                      <w:rFonts w:ascii="Arial" w:hAnsi="Arial" w:cs="Arial"/>
                      <w:spacing w:val="1"/>
                      <w:sz w:val="20"/>
                      <w:szCs w:val="20"/>
                    </w:rPr>
                    <w:t>on</w:t>
                  </w:r>
                  <w:r w:rsidRPr="003D7965">
                    <w:rPr>
                      <w:rFonts w:ascii="Arial" w:hAnsi="Arial" w:cs="Arial"/>
                      <w:sz w:val="20"/>
                      <w:szCs w:val="20"/>
                    </w:rPr>
                    <w:t>e</w:t>
                  </w:r>
                  <w:r w:rsidRPr="003D7965">
                    <w:rPr>
                      <w:rFonts w:ascii="Arial" w:hAnsi="Arial" w:cs="Arial"/>
                      <w:spacing w:val="33"/>
                      <w:sz w:val="20"/>
                      <w:szCs w:val="20"/>
                    </w:rPr>
                    <w:t xml:space="preserve"> </w:t>
                  </w:r>
                  <w:r w:rsidRPr="003D7965">
                    <w:rPr>
                      <w:rFonts w:ascii="Arial" w:hAnsi="Arial" w:cs="Arial"/>
                      <w:spacing w:val="2"/>
                      <w:sz w:val="20"/>
                      <w:szCs w:val="20"/>
                    </w:rPr>
                    <w:t>m</w:t>
                  </w:r>
                  <w:r w:rsidRPr="003D7965">
                    <w:rPr>
                      <w:rFonts w:ascii="Arial" w:hAnsi="Arial" w:cs="Arial"/>
                      <w:spacing w:val="1"/>
                      <w:sz w:val="20"/>
                      <w:szCs w:val="20"/>
                    </w:rPr>
                    <w:t>a</w:t>
                  </w:r>
                  <w:r w:rsidRPr="003D7965">
                    <w:rPr>
                      <w:rFonts w:ascii="Arial" w:hAnsi="Arial" w:cs="Arial"/>
                      <w:sz w:val="20"/>
                      <w:szCs w:val="20"/>
                    </w:rPr>
                    <w:t>y</w:t>
                  </w:r>
                  <w:r w:rsidRPr="003D7965">
                    <w:rPr>
                      <w:rFonts w:ascii="Arial" w:hAnsi="Arial" w:cs="Arial"/>
                      <w:spacing w:val="33"/>
                      <w:sz w:val="20"/>
                      <w:szCs w:val="20"/>
                    </w:rPr>
                    <w:t xml:space="preserve"> </w:t>
                  </w:r>
                  <w:r w:rsidRPr="003D7965">
                    <w:rPr>
                      <w:rFonts w:ascii="Arial" w:hAnsi="Arial" w:cs="Arial"/>
                      <w:spacing w:val="1"/>
                      <w:sz w:val="20"/>
                      <w:szCs w:val="20"/>
                    </w:rPr>
                    <w:t>s</w:t>
                  </w:r>
                  <w:r w:rsidRPr="003D7965">
                    <w:rPr>
                      <w:rFonts w:ascii="Arial" w:hAnsi="Arial" w:cs="Arial"/>
                      <w:sz w:val="20"/>
                      <w:szCs w:val="20"/>
                    </w:rPr>
                    <w:t>lip</w:t>
                  </w:r>
                  <w:r w:rsidRPr="003D7965">
                    <w:rPr>
                      <w:rFonts w:ascii="Arial" w:hAnsi="Arial" w:cs="Arial"/>
                      <w:w w:val="102"/>
                      <w:sz w:val="20"/>
                      <w:szCs w:val="20"/>
                    </w:rPr>
                    <w:t xml:space="preserve"> </w:t>
                  </w:r>
                  <w:r w:rsidRPr="003D7965">
                    <w:rPr>
                      <w:rFonts w:ascii="Arial" w:hAnsi="Arial" w:cs="Arial"/>
                      <w:spacing w:val="1"/>
                      <w:sz w:val="20"/>
                      <w:szCs w:val="20"/>
                    </w:rPr>
                    <w:t>o</w:t>
                  </w:r>
                  <w:r w:rsidRPr="003D7965">
                    <w:rPr>
                      <w:rFonts w:ascii="Arial" w:hAnsi="Arial" w:cs="Arial"/>
                      <w:sz w:val="20"/>
                      <w:szCs w:val="20"/>
                    </w:rPr>
                    <w:t>r</w:t>
                  </w:r>
                  <w:r w:rsidRPr="003D7965">
                    <w:rPr>
                      <w:rFonts w:ascii="Arial" w:hAnsi="Arial" w:cs="Arial"/>
                      <w:spacing w:val="17"/>
                      <w:sz w:val="20"/>
                      <w:szCs w:val="20"/>
                    </w:rPr>
                    <w:t xml:space="preserve"> </w:t>
                  </w:r>
                  <w:r w:rsidRPr="003D7965">
                    <w:rPr>
                      <w:rFonts w:ascii="Arial" w:hAnsi="Arial" w:cs="Arial"/>
                      <w:spacing w:val="1"/>
                      <w:sz w:val="20"/>
                      <w:szCs w:val="20"/>
                    </w:rPr>
                    <w:t>nee</w:t>
                  </w:r>
                  <w:r w:rsidRPr="003D7965">
                    <w:rPr>
                      <w:rFonts w:ascii="Arial" w:hAnsi="Arial" w:cs="Arial"/>
                      <w:sz w:val="20"/>
                      <w:szCs w:val="20"/>
                    </w:rPr>
                    <w:t>d</w:t>
                  </w:r>
                  <w:r w:rsidRPr="003D7965">
                    <w:rPr>
                      <w:rFonts w:ascii="Arial" w:hAnsi="Arial" w:cs="Arial"/>
                      <w:spacing w:val="18"/>
                      <w:sz w:val="20"/>
                      <w:szCs w:val="20"/>
                    </w:rPr>
                    <w:t xml:space="preserve"> </w:t>
                  </w:r>
                  <w:r w:rsidRPr="003D7965">
                    <w:rPr>
                      <w:rFonts w:ascii="Arial" w:hAnsi="Arial" w:cs="Arial"/>
                      <w:sz w:val="20"/>
                      <w:szCs w:val="20"/>
                    </w:rPr>
                    <w:t>to</w:t>
                  </w:r>
                  <w:r w:rsidRPr="003D7965">
                    <w:rPr>
                      <w:rFonts w:ascii="Arial" w:hAnsi="Arial" w:cs="Arial"/>
                      <w:spacing w:val="17"/>
                      <w:sz w:val="20"/>
                      <w:szCs w:val="20"/>
                    </w:rPr>
                    <w:t xml:space="preserve"> </w:t>
                  </w:r>
                  <w:r w:rsidRPr="003D7965">
                    <w:rPr>
                      <w:rFonts w:ascii="Arial" w:hAnsi="Arial" w:cs="Arial"/>
                      <w:spacing w:val="1"/>
                      <w:sz w:val="20"/>
                      <w:szCs w:val="20"/>
                    </w:rPr>
                    <w:t>b</w:t>
                  </w:r>
                  <w:r w:rsidRPr="003D7965">
                    <w:rPr>
                      <w:rFonts w:ascii="Arial" w:hAnsi="Arial" w:cs="Arial"/>
                      <w:sz w:val="20"/>
                      <w:szCs w:val="20"/>
                    </w:rPr>
                    <w:t>e</w:t>
                  </w:r>
                  <w:r w:rsidRPr="003D7965">
                    <w:rPr>
                      <w:rFonts w:ascii="Arial" w:hAnsi="Arial" w:cs="Arial"/>
                      <w:spacing w:val="18"/>
                      <w:sz w:val="20"/>
                      <w:szCs w:val="20"/>
                    </w:rPr>
                    <w:t xml:space="preserve"> </w:t>
                  </w:r>
                  <w:r w:rsidRPr="003D7965">
                    <w:rPr>
                      <w:rFonts w:ascii="Arial" w:hAnsi="Arial" w:cs="Arial"/>
                      <w:sz w:val="20"/>
                      <w:szCs w:val="20"/>
                    </w:rPr>
                    <w:t>r</w:t>
                  </w:r>
                  <w:r w:rsidRPr="003D7965">
                    <w:rPr>
                      <w:rFonts w:ascii="Arial" w:hAnsi="Arial" w:cs="Arial"/>
                      <w:spacing w:val="1"/>
                      <w:sz w:val="20"/>
                      <w:szCs w:val="20"/>
                    </w:rPr>
                    <w:t>e</w:t>
                  </w:r>
                  <w:r w:rsidRPr="003D7965">
                    <w:rPr>
                      <w:rFonts w:ascii="Arial" w:hAnsi="Arial" w:cs="Arial"/>
                      <w:sz w:val="20"/>
                      <w:szCs w:val="20"/>
                    </w:rPr>
                    <w:t>-</w:t>
                  </w:r>
                  <w:r w:rsidRPr="003D7965">
                    <w:rPr>
                      <w:rFonts w:ascii="Arial" w:hAnsi="Arial" w:cs="Arial"/>
                      <w:spacing w:val="1"/>
                      <w:sz w:val="20"/>
                      <w:szCs w:val="20"/>
                    </w:rPr>
                    <w:t>p</w:t>
                  </w:r>
                  <w:r w:rsidRPr="003D7965">
                    <w:rPr>
                      <w:rFonts w:ascii="Arial" w:hAnsi="Arial" w:cs="Arial"/>
                      <w:sz w:val="20"/>
                      <w:szCs w:val="20"/>
                    </w:rPr>
                    <w:t>r</w:t>
                  </w:r>
                  <w:r w:rsidRPr="003D7965">
                    <w:rPr>
                      <w:rFonts w:ascii="Arial" w:hAnsi="Arial" w:cs="Arial"/>
                      <w:spacing w:val="1"/>
                      <w:sz w:val="20"/>
                      <w:szCs w:val="20"/>
                    </w:rPr>
                    <w:t>o</w:t>
                  </w:r>
                  <w:r w:rsidRPr="003D7965">
                    <w:rPr>
                      <w:rFonts w:ascii="Arial" w:hAnsi="Arial" w:cs="Arial"/>
                      <w:sz w:val="20"/>
                      <w:szCs w:val="20"/>
                    </w:rPr>
                    <w:t>fil</w:t>
                  </w:r>
                  <w:r w:rsidRPr="003D7965">
                    <w:rPr>
                      <w:rFonts w:ascii="Arial" w:hAnsi="Arial" w:cs="Arial"/>
                      <w:spacing w:val="1"/>
                      <w:sz w:val="20"/>
                      <w:szCs w:val="20"/>
                    </w:rPr>
                    <w:t>ed</w:t>
                  </w:r>
                </w:p>
              </w:tc>
              <w:tc>
                <w:tcPr>
                  <w:tcW w:w="1237" w:type="dxa"/>
                  <w:shd w:val="clear" w:color="auto" w:fill="00FF00"/>
                </w:tcPr>
                <w:p w:rsidR="00C25575" w:rsidRDefault="00C25575" w:rsidP="0009428D">
                  <w:pPr>
                    <w:rPr>
                      <w:rFonts w:ascii="Arial" w:hAnsi="Arial" w:cs="Arial"/>
                    </w:rPr>
                  </w:pPr>
                </w:p>
                <w:p w:rsidR="00C25575" w:rsidRDefault="00C25575" w:rsidP="0009428D">
                  <w:pPr>
                    <w:rPr>
                      <w:rFonts w:ascii="Arial" w:hAnsi="Arial" w:cs="Arial"/>
                    </w:rPr>
                  </w:pPr>
                </w:p>
                <w:p w:rsidR="00C25575" w:rsidRPr="003D7965" w:rsidRDefault="00C25575" w:rsidP="0009428D">
                  <w:pPr>
                    <w:jc w:val="center"/>
                    <w:rPr>
                      <w:rFonts w:ascii="Arial" w:hAnsi="Arial" w:cs="Arial"/>
                      <w:b/>
                    </w:rPr>
                  </w:pPr>
                  <w:r w:rsidRPr="003D7965">
                    <w:rPr>
                      <w:rFonts w:ascii="Arial" w:hAnsi="Arial" w:cs="Arial"/>
                      <w:b/>
                    </w:rPr>
                    <w:t>GREEN</w:t>
                  </w:r>
                </w:p>
              </w:tc>
              <w:tc>
                <w:tcPr>
                  <w:tcW w:w="2307" w:type="dxa"/>
                </w:tcPr>
                <w:p w:rsidR="00C25575" w:rsidRPr="00C25575" w:rsidRDefault="00C25575" w:rsidP="0009428D">
                  <w:pPr>
                    <w:jc w:val="center"/>
                    <w:rPr>
                      <w:rFonts w:ascii="Arial" w:hAnsi="Arial" w:cs="Arial"/>
                      <w:b/>
                      <w:sz w:val="20"/>
                      <w:szCs w:val="20"/>
                    </w:rPr>
                  </w:pPr>
                  <w:r w:rsidRPr="00C25575">
                    <w:rPr>
                      <w:rFonts w:ascii="Arial" w:hAnsi="Arial" w:cs="Arial"/>
                      <w:b/>
                      <w:spacing w:val="1"/>
                      <w:sz w:val="20"/>
                      <w:szCs w:val="20"/>
                    </w:rPr>
                    <w:t>Ac</w:t>
                  </w:r>
                  <w:r w:rsidRPr="00C25575">
                    <w:rPr>
                      <w:rFonts w:ascii="Arial" w:hAnsi="Arial" w:cs="Arial"/>
                      <w:b/>
                      <w:sz w:val="20"/>
                      <w:szCs w:val="20"/>
                    </w:rPr>
                    <w:t>ti</w:t>
                  </w:r>
                  <w:r w:rsidRPr="00C25575">
                    <w:rPr>
                      <w:rFonts w:ascii="Arial" w:hAnsi="Arial" w:cs="Arial"/>
                      <w:b/>
                      <w:spacing w:val="1"/>
                      <w:sz w:val="20"/>
                      <w:szCs w:val="20"/>
                    </w:rPr>
                    <w:t>on</w:t>
                  </w:r>
                  <w:r w:rsidRPr="00C25575">
                    <w:rPr>
                      <w:rFonts w:ascii="Arial" w:hAnsi="Arial" w:cs="Arial"/>
                      <w:b/>
                      <w:sz w:val="20"/>
                      <w:szCs w:val="20"/>
                    </w:rPr>
                    <w:t>/</w:t>
                  </w:r>
                  <w:r w:rsidRPr="00C25575">
                    <w:rPr>
                      <w:rFonts w:ascii="Arial" w:hAnsi="Arial" w:cs="Arial"/>
                      <w:b/>
                      <w:spacing w:val="2"/>
                      <w:sz w:val="20"/>
                      <w:szCs w:val="20"/>
                    </w:rPr>
                    <w:t>m</w:t>
                  </w:r>
                  <w:r w:rsidRPr="00C25575">
                    <w:rPr>
                      <w:rFonts w:ascii="Arial" w:hAnsi="Arial" w:cs="Arial"/>
                      <w:b/>
                      <w:sz w:val="20"/>
                      <w:szCs w:val="20"/>
                    </w:rPr>
                    <w:t>il</w:t>
                  </w:r>
                  <w:r w:rsidRPr="00C25575">
                    <w:rPr>
                      <w:rFonts w:ascii="Arial" w:hAnsi="Arial" w:cs="Arial"/>
                      <w:b/>
                      <w:spacing w:val="1"/>
                      <w:sz w:val="20"/>
                      <w:szCs w:val="20"/>
                    </w:rPr>
                    <w:t>es</w:t>
                  </w:r>
                  <w:r w:rsidRPr="00C25575">
                    <w:rPr>
                      <w:rFonts w:ascii="Arial" w:hAnsi="Arial" w:cs="Arial"/>
                      <w:b/>
                      <w:sz w:val="20"/>
                      <w:szCs w:val="20"/>
                    </w:rPr>
                    <w:t>t</w:t>
                  </w:r>
                  <w:r w:rsidRPr="00C25575">
                    <w:rPr>
                      <w:rFonts w:ascii="Arial" w:hAnsi="Arial" w:cs="Arial"/>
                      <w:b/>
                      <w:spacing w:val="1"/>
                      <w:sz w:val="20"/>
                      <w:szCs w:val="20"/>
                    </w:rPr>
                    <w:t>on</w:t>
                  </w:r>
                  <w:r w:rsidRPr="00C25575">
                    <w:rPr>
                      <w:rFonts w:ascii="Arial" w:hAnsi="Arial" w:cs="Arial"/>
                      <w:b/>
                      <w:sz w:val="20"/>
                      <w:szCs w:val="20"/>
                    </w:rPr>
                    <w:t>e</w:t>
                  </w:r>
                  <w:r w:rsidRPr="00C25575">
                    <w:rPr>
                      <w:rFonts w:ascii="Arial" w:hAnsi="Arial" w:cs="Arial"/>
                      <w:b/>
                      <w:spacing w:val="53"/>
                      <w:sz w:val="20"/>
                      <w:szCs w:val="20"/>
                    </w:rPr>
                    <w:t xml:space="preserve"> </w:t>
                  </w:r>
                  <w:r w:rsidRPr="00C25575">
                    <w:rPr>
                      <w:rFonts w:ascii="Arial" w:hAnsi="Arial" w:cs="Arial"/>
                      <w:b/>
                      <w:spacing w:val="1"/>
                      <w:sz w:val="20"/>
                      <w:szCs w:val="20"/>
                    </w:rPr>
                    <w:t>o</w:t>
                  </w:r>
                  <w:r w:rsidRPr="00C25575">
                    <w:rPr>
                      <w:rFonts w:ascii="Arial" w:hAnsi="Arial" w:cs="Arial"/>
                      <w:b/>
                      <w:sz w:val="20"/>
                      <w:szCs w:val="20"/>
                    </w:rPr>
                    <w:t>n</w:t>
                  </w:r>
                  <w:r w:rsidRPr="00C25575">
                    <w:rPr>
                      <w:rFonts w:ascii="Arial" w:hAnsi="Arial" w:cs="Arial"/>
                      <w:b/>
                      <w:w w:val="102"/>
                      <w:sz w:val="20"/>
                      <w:szCs w:val="20"/>
                    </w:rPr>
                    <w:t xml:space="preserve"> </w:t>
                  </w:r>
                  <w:r w:rsidRPr="00C25575">
                    <w:rPr>
                      <w:rFonts w:ascii="Arial" w:hAnsi="Arial" w:cs="Arial"/>
                      <w:b/>
                      <w:sz w:val="20"/>
                      <w:szCs w:val="20"/>
                    </w:rPr>
                    <w:t>tr</w:t>
                  </w:r>
                  <w:r w:rsidRPr="00C25575">
                    <w:rPr>
                      <w:rFonts w:ascii="Arial" w:hAnsi="Arial" w:cs="Arial"/>
                      <w:b/>
                      <w:spacing w:val="1"/>
                      <w:sz w:val="20"/>
                      <w:szCs w:val="20"/>
                    </w:rPr>
                    <w:t>a</w:t>
                  </w:r>
                  <w:r w:rsidRPr="00C25575">
                    <w:rPr>
                      <w:rFonts w:ascii="Arial" w:hAnsi="Arial" w:cs="Arial"/>
                      <w:b/>
                      <w:sz w:val="20"/>
                      <w:szCs w:val="20"/>
                    </w:rPr>
                    <w:t>ck</w:t>
                  </w:r>
                  <w:r w:rsidRPr="00C25575">
                    <w:rPr>
                      <w:rFonts w:ascii="Arial" w:hAnsi="Arial" w:cs="Arial"/>
                      <w:b/>
                      <w:spacing w:val="16"/>
                      <w:sz w:val="20"/>
                      <w:szCs w:val="20"/>
                    </w:rPr>
                    <w:t xml:space="preserve"> </w:t>
                  </w:r>
                  <w:r w:rsidRPr="00C25575">
                    <w:rPr>
                      <w:rFonts w:ascii="Arial" w:hAnsi="Arial" w:cs="Arial"/>
                      <w:b/>
                      <w:sz w:val="20"/>
                      <w:szCs w:val="20"/>
                    </w:rPr>
                    <w:t>to</w:t>
                  </w:r>
                  <w:r w:rsidRPr="00C25575">
                    <w:rPr>
                      <w:rFonts w:ascii="Arial" w:hAnsi="Arial" w:cs="Arial"/>
                      <w:b/>
                      <w:spacing w:val="18"/>
                      <w:sz w:val="20"/>
                      <w:szCs w:val="20"/>
                    </w:rPr>
                    <w:t xml:space="preserve"> </w:t>
                  </w:r>
                  <w:r w:rsidRPr="00C25575">
                    <w:rPr>
                      <w:rFonts w:ascii="Arial" w:hAnsi="Arial" w:cs="Arial"/>
                      <w:b/>
                      <w:spacing w:val="1"/>
                      <w:sz w:val="20"/>
                      <w:szCs w:val="20"/>
                    </w:rPr>
                    <w:t>de</w:t>
                  </w:r>
                  <w:r w:rsidRPr="00C25575">
                    <w:rPr>
                      <w:rFonts w:ascii="Arial" w:hAnsi="Arial" w:cs="Arial"/>
                      <w:b/>
                      <w:sz w:val="20"/>
                      <w:szCs w:val="20"/>
                    </w:rPr>
                    <w:t>li</w:t>
                  </w:r>
                  <w:r w:rsidRPr="00C25575">
                    <w:rPr>
                      <w:rFonts w:ascii="Arial" w:hAnsi="Arial" w:cs="Arial"/>
                      <w:b/>
                      <w:spacing w:val="1"/>
                      <w:sz w:val="20"/>
                      <w:szCs w:val="20"/>
                    </w:rPr>
                    <w:t>ve</w:t>
                  </w:r>
                  <w:r w:rsidRPr="00C25575">
                    <w:rPr>
                      <w:rFonts w:ascii="Arial" w:hAnsi="Arial" w:cs="Arial"/>
                      <w:b/>
                      <w:sz w:val="20"/>
                      <w:szCs w:val="20"/>
                    </w:rPr>
                    <w:t>r</w:t>
                  </w:r>
                  <w:r w:rsidRPr="00C25575">
                    <w:rPr>
                      <w:rFonts w:ascii="Arial" w:hAnsi="Arial" w:cs="Arial"/>
                      <w:b/>
                      <w:spacing w:val="17"/>
                      <w:sz w:val="20"/>
                      <w:szCs w:val="20"/>
                    </w:rPr>
                    <w:t xml:space="preserve"> </w:t>
                  </w:r>
                  <w:r w:rsidRPr="00C25575">
                    <w:rPr>
                      <w:rFonts w:ascii="Arial" w:hAnsi="Arial" w:cs="Arial"/>
                      <w:b/>
                      <w:spacing w:val="1"/>
                      <w:sz w:val="20"/>
                      <w:szCs w:val="20"/>
                    </w:rPr>
                    <w:t>a</w:t>
                  </w:r>
                  <w:r w:rsidRPr="00C25575">
                    <w:rPr>
                      <w:rFonts w:ascii="Arial" w:hAnsi="Arial" w:cs="Arial"/>
                      <w:b/>
                      <w:sz w:val="20"/>
                      <w:szCs w:val="20"/>
                    </w:rPr>
                    <w:t>t</w:t>
                  </w:r>
                  <w:r w:rsidRPr="00C25575">
                    <w:rPr>
                      <w:rFonts w:ascii="Arial" w:hAnsi="Arial" w:cs="Arial"/>
                      <w:b/>
                      <w:w w:val="102"/>
                      <w:sz w:val="20"/>
                      <w:szCs w:val="20"/>
                    </w:rPr>
                    <w:t xml:space="preserve"> </w:t>
                  </w:r>
                  <w:r w:rsidRPr="00C25575">
                    <w:rPr>
                      <w:rFonts w:ascii="Arial" w:hAnsi="Arial" w:cs="Arial"/>
                      <w:b/>
                      <w:spacing w:val="1"/>
                      <w:sz w:val="20"/>
                      <w:szCs w:val="20"/>
                    </w:rPr>
                    <w:t>s</w:t>
                  </w:r>
                  <w:r w:rsidRPr="00C25575">
                    <w:rPr>
                      <w:rFonts w:ascii="Arial" w:hAnsi="Arial" w:cs="Arial"/>
                      <w:b/>
                      <w:sz w:val="20"/>
                      <w:szCs w:val="20"/>
                    </w:rPr>
                    <w:t>t</w:t>
                  </w:r>
                  <w:r w:rsidRPr="00C25575">
                    <w:rPr>
                      <w:rFonts w:ascii="Arial" w:hAnsi="Arial" w:cs="Arial"/>
                      <w:b/>
                      <w:spacing w:val="1"/>
                      <w:sz w:val="20"/>
                      <w:szCs w:val="20"/>
                    </w:rPr>
                    <w:t>anda</w:t>
                  </w:r>
                  <w:r w:rsidRPr="00C25575">
                    <w:rPr>
                      <w:rFonts w:ascii="Arial" w:hAnsi="Arial" w:cs="Arial"/>
                      <w:b/>
                      <w:sz w:val="20"/>
                      <w:szCs w:val="20"/>
                    </w:rPr>
                    <w:t>rd</w:t>
                  </w:r>
                  <w:r w:rsidRPr="00C25575">
                    <w:rPr>
                      <w:rFonts w:ascii="Arial" w:hAnsi="Arial" w:cs="Arial"/>
                      <w:b/>
                      <w:spacing w:val="30"/>
                      <w:sz w:val="20"/>
                      <w:szCs w:val="20"/>
                    </w:rPr>
                    <w:t xml:space="preserve"> </w:t>
                  </w:r>
                  <w:r w:rsidRPr="00C25575">
                    <w:rPr>
                      <w:rFonts w:ascii="Arial" w:hAnsi="Arial" w:cs="Arial"/>
                      <w:b/>
                      <w:sz w:val="20"/>
                      <w:szCs w:val="20"/>
                    </w:rPr>
                    <w:t>r</w:t>
                  </w:r>
                  <w:r w:rsidRPr="00C25575">
                    <w:rPr>
                      <w:rFonts w:ascii="Arial" w:hAnsi="Arial" w:cs="Arial"/>
                      <w:b/>
                      <w:spacing w:val="1"/>
                      <w:sz w:val="20"/>
                      <w:szCs w:val="20"/>
                    </w:rPr>
                    <w:t>equ</w:t>
                  </w:r>
                  <w:r w:rsidRPr="00C25575">
                    <w:rPr>
                      <w:rFonts w:ascii="Arial" w:hAnsi="Arial" w:cs="Arial"/>
                      <w:b/>
                      <w:sz w:val="20"/>
                      <w:szCs w:val="20"/>
                    </w:rPr>
                    <w:t>ir</w:t>
                  </w:r>
                  <w:r w:rsidRPr="00C25575">
                    <w:rPr>
                      <w:rFonts w:ascii="Arial" w:hAnsi="Arial" w:cs="Arial"/>
                      <w:b/>
                      <w:spacing w:val="1"/>
                      <w:sz w:val="20"/>
                      <w:szCs w:val="20"/>
                    </w:rPr>
                    <w:t>e</w:t>
                  </w:r>
                  <w:r w:rsidRPr="00C25575">
                    <w:rPr>
                      <w:rFonts w:ascii="Arial" w:hAnsi="Arial" w:cs="Arial"/>
                      <w:b/>
                      <w:sz w:val="20"/>
                      <w:szCs w:val="20"/>
                    </w:rPr>
                    <w:t>d</w:t>
                  </w:r>
                  <w:r w:rsidRPr="00C25575">
                    <w:rPr>
                      <w:rFonts w:ascii="Arial" w:hAnsi="Arial" w:cs="Arial"/>
                      <w:b/>
                      <w:spacing w:val="31"/>
                      <w:sz w:val="20"/>
                      <w:szCs w:val="20"/>
                    </w:rPr>
                    <w:t xml:space="preserve"> </w:t>
                  </w:r>
                  <w:r w:rsidRPr="00C25575">
                    <w:rPr>
                      <w:rFonts w:ascii="Arial" w:hAnsi="Arial" w:cs="Arial"/>
                      <w:b/>
                      <w:sz w:val="20"/>
                      <w:szCs w:val="20"/>
                    </w:rPr>
                    <w:t>f</w:t>
                  </w:r>
                  <w:r w:rsidRPr="00C25575">
                    <w:rPr>
                      <w:rFonts w:ascii="Arial" w:hAnsi="Arial" w:cs="Arial"/>
                      <w:b/>
                      <w:spacing w:val="1"/>
                      <w:sz w:val="20"/>
                      <w:szCs w:val="20"/>
                    </w:rPr>
                    <w:t>o</w:t>
                  </w:r>
                  <w:r w:rsidRPr="00C25575">
                    <w:rPr>
                      <w:rFonts w:ascii="Arial" w:hAnsi="Arial" w:cs="Arial"/>
                      <w:b/>
                      <w:sz w:val="20"/>
                      <w:szCs w:val="20"/>
                    </w:rPr>
                    <w:t>r</w:t>
                  </w:r>
                  <w:r w:rsidRPr="00C25575">
                    <w:rPr>
                      <w:rFonts w:ascii="Arial" w:hAnsi="Arial" w:cs="Arial"/>
                      <w:b/>
                      <w:w w:val="102"/>
                      <w:sz w:val="20"/>
                      <w:szCs w:val="20"/>
                    </w:rPr>
                    <w:t xml:space="preserve"> </w:t>
                  </w:r>
                  <w:r w:rsidRPr="00C25575">
                    <w:rPr>
                      <w:rFonts w:ascii="Arial" w:hAnsi="Arial" w:cs="Arial"/>
                      <w:b/>
                      <w:spacing w:val="1"/>
                      <w:sz w:val="20"/>
                      <w:szCs w:val="20"/>
                    </w:rPr>
                    <w:t>de</w:t>
                  </w:r>
                  <w:r w:rsidRPr="00C25575">
                    <w:rPr>
                      <w:rFonts w:ascii="Arial" w:hAnsi="Arial" w:cs="Arial"/>
                      <w:b/>
                      <w:sz w:val="20"/>
                      <w:szCs w:val="20"/>
                    </w:rPr>
                    <w:t>li</w:t>
                  </w:r>
                  <w:r w:rsidRPr="00C25575">
                    <w:rPr>
                      <w:rFonts w:ascii="Arial" w:hAnsi="Arial" w:cs="Arial"/>
                      <w:b/>
                      <w:spacing w:val="1"/>
                      <w:sz w:val="20"/>
                      <w:szCs w:val="20"/>
                    </w:rPr>
                    <w:t>ve</w:t>
                  </w:r>
                  <w:r w:rsidRPr="00C25575">
                    <w:rPr>
                      <w:rFonts w:ascii="Arial" w:hAnsi="Arial" w:cs="Arial"/>
                      <w:b/>
                      <w:sz w:val="20"/>
                      <w:szCs w:val="20"/>
                    </w:rPr>
                    <w:t>ry</w:t>
                  </w:r>
                </w:p>
              </w:tc>
              <w:tc>
                <w:tcPr>
                  <w:tcW w:w="1237" w:type="dxa"/>
                  <w:shd w:val="clear" w:color="auto" w:fill="0000FF"/>
                </w:tcPr>
                <w:p w:rsidR="00C25575" w:rsidRDefault="00C25575" w:rsidP="0009428D">
                  <w:pPr>
                    <w:rPr>
                      <w:rFonts w:ascii="Arial" w:hAnsi="Arial" w:cs="Arial"/>
                    </w:rPr>
                  </w:pPr>
                </w:p>
                <w:p w:rsidR="00C25575" w:rsidRDefault="00C25575" w:rsidP="0009428D">
                  <w:pPr>
                    <w:rPr>
                      <w:rFonts w:ascii="Arial" w:hAnsi="Arial" w:cs="Arial"/>
                    </w:rPr>
                  </w:pPr>
                </w:p>
                <w:p w:rsidR="00C25575" w:rsidRPr="003D7965" w:rsidRDefault="00C25575" w:rsidP="0009428D">
                  <w:pPr>
                    <w:jc w:val="center"/>
                    <w:rPr>
                      <w:rFonts w:ascii="Arial" w:hAnsi="Arial" w:cs="Arial"/>
                      <w:b/>
                      <w:color w:val="FFFFFF" w:themeColor="background1"/>
                    </w:rPr>
                  </w:pPr>
                  <w:r w:rsidRPr="003D7965">
                    <w:rPr>
                      <w:rFonts w:ascii="Arial" w:hAnsi="Arial" w:cs="Arial"/>
                      <w:b/>
                      <w:color w:val="FFFFFF" w:themeColor="background1"/>
                    </w:rPr>
                    <w:t>BLUE</w:t>
                  </w:r>
                </w:p>
              </w:tc>
              <w:tc>
                <w:tcPr>
                  <w:tcW w:w="2590" w:type="dxa"/>
                </w:tcPr>
                <w:p w:rsidR="00C25575" w:rsidRPr="00C25575" w:rsidRDefault="00C25575" w:rsidP="0009428D">
                  <w:pPr>
                    <w:jc w:val="center"/>
                    <w:rPr>
                      <w:rFonts w:ascii="Arial" w:hAnsi="Arial" w:cs="Arial"/>
                      <w:b/>
                      <w:sz w:val="20"/>
                      <w:szCs w:val="20"/>
                    </w:rPr>
                  </w:pPr>
                  <w:r w:rsidRPr="00C25575">
                    <w:rPr>
                      <w:rFonts w:ascii="Arial" w:hAnsi="Arial" w:cs="Arial"/>
                      <w:b/>
                      <w:spacing w:val="1"/>
                      <w:sz w:val="20"/>
                      <w:szCs w:val="20"/>
                    </w:rPr>
                    <w:t>Ac</w:t>
                  </w:r>
                  <w:r w:rsidRPr="00C25575">
                    <w:rPr>
                      <w:rFonts w:ascii="Arial" w:hAnsi="Arial" w:cs="Arial"/>
                      <w:b/>
                      <w:sz w:val="20"/>
                      <w:szCs w:val="20"/>
                    </w:rPr>
                    <w:t>ti</w:t>
                  </w:r>
                  <w:r w:rsidRPr="00C25575">
                    <w:rPr>
                      <w:rFonts w:ascii="Arial" w:hAnsi="Arial" w:cs="Arial"/>
                      <w:b/>
                      <w:spacing w:val="1"/>
                      <w:sz w:val="20"/>
                      <w:szCs w:val="20"/>
                    </w:rPr>
                    <w:t>o</w:t>
                  </w:r>
                  <w:r w:rsidRPr="00C25575">
                    <w:rPr>
                      <w:rFonts w:ascii="Arial" w:hAnsi="Arial" w:cs="Arial"/>
                      <w:b/>
                      <w:sz w:val="20"/>
                      <w:szCs w:val="20"/>
                    </w:rPr>
                    <w:t>n</w:t>
                  </w:r>
                  <w:r w:rsidRPr="00C25575">
                    <w:rPr>
                      <w:rFonts w:ascii="Arial" w:hAnsi="Arial" w:cs="Arial"/>
                      <w:b/>
                      <w:spacing w:val="28"/>
                      <w:sz w:val="20"/>
                      <w:szCs w:val="20"/>
                    </w:rPr>
                    <w:t xml:space="preserve"> </w:t>
                  </w:r>
                  <w:r w:rsidRPr="00C25575">
                    <w:rPr>
                      <w:rFonts w:ascii="Arial" w:hAnsi="Arial" w:cs="Arial"/>
                      <w:b/>
                      <w:spacing w:val="1"/>
                      <w:sz w:val="20"/>
                      <w:szCs w:val="20"/>
                    </w:rPr>
                    <w:t>co</w:t>
                  </w:r>
                  <w:r w:rsidRPr="00C25575">
                    <w:rPr>
                      <w:rFonts w:ascii="Arial" w:hAnsi="Arial" w:cs="Arial"/>
                      <w:b/>
                      <w:spacing w:val="2"/>
                      <w:sz w:val="20"/>
                      <w:szCs w:val="20"/>
                    </w:rPr>
                    <w:t>m</w:t>
                  </w:r>
                  <w:r w:rsidRPr="00C25575">
                    <w:rPr>
                      <w:rFonts w:ascii="Arial" w:hAnsi="Arial" w:cs="Arial"/>
                      <w:b/>
                      <w:spacing w:val="1"/>
                      <w:sz w:val="20"/>
                      <w:szCs w:val="20"/>
                    </w:rPr>
                    <w:t>p</w:t>
                  </w:r>
                  <w:r w:rsidRPr="00C25575">
                    <w:rPr>
                      <w:rFonts w:ascii="Arial" w:hAnsi="Arial" w:cs="Arial"/>
                      <w:b/>
                      <w:sz w:val="20"/>
                      <w:szCs w:val="20"/>
                    </w:rPr>
                    <w:t>l</w:t>
                  </w:r>
                  <w:r w:rsidRPr="00C25575">
                    <w:rPr>
                      <w:rFonts w:ascii="Arial" w:hAnsi="Arial" w:cs="Arial"/>
                      <w:b/>
                      <w:spacing w:val="1"/>
                      <w:sz w:val="20"/>
                      <w:szCs w:val="20"/>
                    </w:rPr>
                    <w:t>e</w:t>
                  </w:r>
                  <w:r w:rsidRPr="00C25575">
                    <w:rPr>
                      <w:rFonts w:ascii="Arial" w:hAnsi="Arial" w:cs="Arial"/>
                      <w:b/>
                      <w:sz w:val="20"/>
                      <w:szCs w:val="20"/>
                    </w:rPr>
                    <w:t>t</w:t>
                  </w:r>
                  <w:r w:rsidRPr="00C25575">
                    <w:rPr>
                      <w:rFonts w:ascii="Arial" w:hAnsi="Arial" w:cs="Arial"/>
                      <w:b/>
                      <w:spacing w:val="1"/>
                      <w:sz w:val="20"/>
                      <w:szCs w:val="20"/>
                    </w:rPr>
                    <w:t>e</w:t>
                  </w:r>
                  <w:r w:rsidRPr="00C25575">
                    <w:rPr>
                      <w:rFonts w:ascii="Arial" w:hAnsi="Arial" w:cs="Arial"/>
                      <w:b/>
                      <w:sz w:val="20"/>
                      <w:szCs w:val="20"/>
                    </w:rPr>
                    <w:t>,</w:t>
                  </w:r>
                  <w:r w:rsidRPr="00C25575">
                    <w:rPr>
                      <w:rFonts w:ascii="Arial" w:hAnsi="Arial" w:cs="Arial"/>
                      <w:b/>
                      <w:spacing w:val="27"/>
                      <w:sz w:val="20"/>
                      <w:szCs w:val="20"/>
                    </w:rPr>
                    <w:t xml:space="preserve"> </w:t>
                  </w:r>
                  <w:r w:rsidRPr="00C25575">
                    <w:rPr>
                      <w:rFonts w:ascii="Arial" w:hAnsi="Arial" w:cs="Arial"/>
                      <w:b/>
                      <w:spacing w:val="1"/>
                      <w:sz w:val="20"/>
                      <w:szCs w:val="20"/>
                    </w:rPr>
                    <w:t>o</w:t>
                  </w:r>
                  <w:r w:rsidRPr="00C25575">
                    <w:rPr>
                      <w:rFonts w:ascii="Arial" w:hAnsi="Arial" w:cs="Arial"/>
                      <w:b/>
                      <w:sz w:val="20"/>
                      <w:szCs w:val="20"/>
                    </w:rPr>
                    <w:t>n</w:t>
                  </w:r>
                  <w:r w:rsidRPr="00C25575">
                    <w:rPr>
                      <w:rFonts w:ascii="Arial" w:hAnsi="Arial" w:cs="Arial"/>
                      <w:b/>
                      <w:w w:val="102"/>
                      <w:sz w:val="20"/>
                      <w:szCs w:val="20"/>
                    </w:rPr>
                    <w:t xml:space="preserve"> </w:t>
                  </w:r>
                  <w:r w:rsidRPr="00C25575">
                    <w:rPr>
                      <w:rFonts w:ascii="Arial" w:hAnsi="Arial" w:cs="Arial"/>
                      <w:b/>
                      <w:sz w:val="20"/>
                      <w:szCs w:val="20"/>
                    </w:rPr>
                    <w:t>ti</w:t>
                  </w:r>
                  <w:r w:rsidRPr="00C25575">
                    <w:rPr>
                      <w:rFonts w:ascii="Arial" w:hAnsi="Arial" w:cs="Arial"/>
                      <w:b/>
                      <w:spacing w:val="2"/>
                      <w:sz w:val="20"/>
                      <w:szCs w:val="20"/>
                    </w:rPr>
                    <w:t>m</w:t>
                  </w:r>
                  <w:r w:rsidRPr="00C25575">
                    <w:rPr>
                      <w:rFonts w:ascii="Arial" w:hAnsi="Arial" w:cs="Arial"/>
                      <w:b/>
                      <w:sz w:val="20"/>
                      <w:szCs w:val="20"/>
                    </w:rPr>
                    <w:t>e</w:t>
                  </w:r>
                  <w:r w:rsidRPr="00C25575">
                    <w:rPr>
                      <w:rFonts w:ascii="Arial" w:hAnsi="Arial" w:cs="Arial"/>
                      <w:b/>
                      <w:spacing w:val="20"/>
                      <w:sz w:val="20"/>
                      <w:szCs w:val="20"/>
                    </w:rPr>
                    <w:t xml:space="preserve"> </w:t>
                  </w:r>
                  <w:r w:rsidRPr="00C25575">
                    <w:rPr>
                      <w:rFonts w:ascii="Arial" w:hAnsi="Arial" w:cs="Arial"/>
                      <w:b/>
                      <w:spacing w:val="1"/>
                      <w:sz w:val="20"/>
                      <w:szCs w:val="20"/>
                    </w:rPr>
                    <w:t>an</w:t>
                  </w:r>
                  <w:r w:rsidRPr="00C25575">
                    <w:rPr>
                      <w:rFonts w:ascii="Arial" w:hAnsi="Arial" w:cs="Arial"/>
                      <w:b/>
                      <w:sz w:val="20"/>
                      <w:szCs w:val="20"/>
                    </w:rPr>
                    <w:t>d</w:t>
                  </w:r>
                  <w:r w:rsidRPr="00C25575">
                    <w:rPr>
                      <w:rFonts w:ascii="Arial" w:hAnsi="Arial" w:cs="Arial"/>
                      <w:b/>
                      <w:spacing w:val="21"/>
                      <w:sz w:val="20"/>
                      <w:szCs w:val="20"/>
                    </w:rPr>
                    <w:t xml:space="preserve"> </w:t>
                  </w:r>
                  <w:r w:rsidRPr="00C25575">
                    <w:rPr>
                      <w:rFonts w:ascii="Arial" w:hAnsi="Arial" w:cs="Arial"/>
                      <w:b/>
                      <w:sz w:val="20"/>
                      <w:szCs w:val="20"/>
                    </w:rPr>
                    <w:t>to</w:t>
                  </w:r>
                  <w:r w:rsidRPr="00C25575">
                    <w:rPr>
                      <w:rFonts w:ascii="Arial" w:hAnsi="Arial" w:cs="Arial"/>
                      <w:b/>
                      <w:spacing w:val="20"/>
                      <w:sz w:val="20"/>
                      <w:szCs w:val="20"/>
                    </w:rPr>
                    <w:t xml:space="preserve"> </w:t>
                  </w:r>
                  <w:r w:rsidRPr="00C25575">
                    <w:rPr>
                      <w:rFonts w:ascii="Arial" w:hAnsi="Arial" w:cs="Arial"/>
                      <w:b/>
                      <w:sz w:val="20"/>
                      <w:szCs w:val="20"/>
                    </w:rPr>
                    <w:t>st</w:t>
                  </w:r>
                  <w:r w:rsidRPr="00C25575">
                    <w:rPr>
                      <w:rFonts w:ascii="Arial" w:hAnsi="Arial" w:cs="Arial"/>
                      <w:b/>
                      <w:spacing w:val="1"/>
                      <w:sz w:val="20"/>
                      <w:szCs w:val="20"/>
                    </w:rPr>
                    <w:t>anda</w:t>
                  </w:r>
                  <w:r w:rsidRPr="00C25575">
                    <w:rPr>
                      <w:rFonts w:ascii="Arial" w:hAnsi="Arial" w:cs="Arial"/>
                      <w:b/>
                      <w:sz w:val="20"/>
                      <w:szCs w:val="20"/>
                    </w:rPr>
                    <w:t>rd</w:t>
                  </w:r>
                  <w:r w:rsidRPr="00C25575">
                    <w:rPr>
                      <w:rFonts w:ascii="Arial" w:hAnsi="Arial" w:cs="Arial"/>
                      <w:b/>
                      <w:w w:val="102"/>
                      <w:sz w:val="20"/>
                      <w:szCs w:val="20"/>
                    </w:rPr>
                    <w:t xml:space="preserve"> </w:t>
                  </w:r>
                  <w:r w:rsidRPr="00C25575">
                    <w:rPr>
                      <w:rFonts w:ascii="Arial" w:hAnsi="Arial" w:cs="Arial"/>
                      <w:b/>
                      <w:sz w:val="20"/>
                      <w:szCs w:val="20"/>
                    </w:rPr>
                    <w:t>r</w:t>
                  </w:r>
                  <w:r w:rsidRPr="00C25575">
                    <w:rPr>
                      <w:rFonts w:ascii="Arial" w:hAnsi="Arial" w:cs="Arial"/>
                      <w:b/>
                      <w:spacing w:val="1"/>
                      <w:sz w:val="20"/>
                      <w:szCs w:val="20"/>
                    </w:rPr>
                    <w:t>equ</w:t>
                  </w:r>
                  <w:r w:rsidRPr="00C25575">
                    <w:rPr>
                      <w:rFonts w:ascii="Arial" w:hAnsi="Arial" w:cs="Arial"/>
                      <w:b/>
                      <w:sz w:val="20"/>
                      <w:szCs w:val="20"/>
                    </w:rPr>
                    <w:t>ir</w:t>
                  </w:r>
                  <w:r w:rsidRPr="00C25575">
                    <w:rPr>
                      <w:rFonts w:ascii="Arial" w:hAnsi="Arial" w:cs="Arial"/>
                      <w:b/>
                      <w:spacing w:val="1"/>
                      <w:sz w:val="20"/>
                      <w:szCs w:val="20"/>
                    </w:rPr>
                    <w:t>e</w:t>
                  </w:r>
                  <w:r w:rsidRPr="00C25575">
                    <w:rPr>
                      <w:rFonts w:ascii="Arial" w:hAnsi="Arial" w:cs="Arial"/>
                      <w:b/>
                      <w:sz w:val="20"/>
                      <w:szCs w:val="20"/>
                    </w:rPr>
                    <w:t>d</w:t>
                  </w:r>
                  <w:r w:rsidRPr="00C25575">
                    <w:rPr>
                      <w:rFonts w:ascii="Arial" w:hAnsi="Arial" w:cs="Arial"/>
                      <w:b/>
                      <w:spacing w:val="28"/>
                      <w:sz w:val="20"/>
                      <w:szCs w:val="20"/>
                    </w:rPr>
                    <w:t xml:space="preserve"> </w:t>
                  </w:r>
                  <w:r w:rsidRPr="00C25575">
                    <w:rPr>
                      <w:rFonts w:ascii="Arial" w:hAnsi="Arial" w:cs="Arial"/>
                      <w:b/>
                      <w:sz w:val="20"/>
                      <w:szCs w:val="20"/>
                    </w:rPr>
                    <w:t>f</w:t>
                  </w:r>
                  <w:r w:rsidRPr="00C25575">
                    <w:rPr>
                      <w:rFonts w:ascii="Arial" w:hAnsi="Arial" w:cs="Arial"/>
                      <w:b/>
                      <w:spacing w:val="1"/>
                      <w:sz w:val="20"/>
                      <w:szCs w:val="20"/>
                    </w:rPr>
                    <w:t>o</w:t>
                  </w:r>
                  <w:r w:rsidRPr="00C25575">
                    <w:rPr>
                      <w:rFonts w:ascii="Arial" w:hAnsi="Arial" w:cs="Arial"/>
                      <w:b/>
                      <w:sz w:val="20"/>
                      <w:szCs w:val="20"/>
                    </w:rPr>
                    <w:t>r</w:t>
                  </w:r>
                  <w:r w:rsidRPr="00C25575">
                    <w:rPr>
                      <w:rFonts w:ascii="Arial" w:hAnsi="Arial" w:cs="Arial"/>
                      <w:b/>
                      <w:spacing w:val="28"/>
                      <w:sz w:val="20"/>
                      <w:szCs w:val="20"/>
                    </w:rPr>
                    <w:t xml:space="preserve"> </w:t>
                  </w:r>
                  <w:r w:rsidRPr="00C25575">
                    <w:rPr>
                      <w:rFonts w:ascii="Arial" w:hAnsi="Arial" w:cs="Arial"/>
                      <w:b/>
                      <w:spacing w:val="1"/>
                      <w:sz w:val="20"/>
                      <w:szCs w:val="20"/>
                    </w:rPr>
                    <w:t>de</w:t>
                  </w:r>
                  <w:r w:rsidRPr="00C25575">
                    <w:rPr>
                      <w:rFonts w:ascii="Arial" w:hAnsi="Arial" w:cs="Arial"/>
                      <w:b/>
                      <w:sz w:val="20"/>
                      <w:szCs w:val="20"/>
                    </w:rPr>
                    <w:t>li</w:t>
                  </w:r>
                  <w:r w:rsidRPr="00C25575">
                    <w:rPr>
                      <w:rFonts w:ascii="Arial" w:hAnsi="Arial" w:cs="Arial"/>
                      <w:b/>
                      <w:spacing w:val="1"/>
                      <w:sz w:val="20"/>
                      <w:szCs w:val="20"/>
                    </w:rPr>
                    <w:t>ve</w:t>
                  </w:r>
                  <w:r w:rsidRPr="00C25575">
                    <w:rPr>
                      <w:rFonts w:ascii="Arial" w:hAnsi="Arial" w:cs="Arial"/>
                      <w:b/>
                      <w:sz w:val="20"/>
                      <w:szCs w:val="20"/>
                    </w:rPr>
                    <w:t>ry</w:t>
                  </w:r>
                  <w:r w:rsidRPr="00C25575">
                    <w:rPr>
                      <w:rFonts w:ascii="Arial" w:hAnsi="Arial" w:cs="Arial"/>
                      <w:b/>
                      <w:spacing w:val="1"/>
                      <w:w w:val="102"/>
                      <w:sz w:val="20"/>
                      <w:szCs w:val="20"/>
                    </w:rPr>
                    <w:t xml:space="preserve"> </w:t>
                  </w:r>
                  <w:r w:rsidRPr="00C25575">
                    <w:rPr>
                      <w:rFonts w:ascii="Arial" w:hAnsi="Arial" w:cs="Arial"/>
                      <w:b/>
                      <w:spacing w:val="1"/>
                      <w:sz w:val="20"/>
                      <w:szCs w:val="20"/>
                    </w:rPr>
                    <w:t>o</w:t>
                  </w:r>
                  <w:r w:rsidRPr="00C25575">
                    <w:rPr>
                      <w:rFonts w:ascii="Arial" w:hAnsi="Arial" w:cs="Arial"/>
                      <w:b/>
                      <w:sz w:val="20"/>
                      <w:szCs w:val="20"/>
                    </w:rPr>
                    <w:t>f</w:t>
                  </w:r>
                  <w:r w:rsidRPr="00C25575">
                    <w:rPr>
                      <w:rFonts w:ascii="Arial" w:hAnsi="Arial" w:cs="Arial"/>
                      <w:b/>
                      <w:spacing w:val="18"/>
                      <w:sz w:val="20"/>
                      <w:szCs w:val="20"/>
                    </w:rPr>
                    <w:t xml:space="preserve"> </w:t>
                  </w:r>
                  <w:r w:rsidRPr="00C25575">
                    <w:rPr>
                      <w:rFonts w:ascii="Arial" w:hAnsi="Arial" w:cs="Arial"/>
                      <w:b/>
                      <w:spacing w:val="1"/>
                      <w:sz w:val="20"/>
                      <w:szCs w:val="20"/>
                    </w:rPr>
                    <w:t>p</w:t>
                  </w:r>
                  <w:r w:rsidRPr="00C25575">
                    <w:rPr>
                      <w:rFonts w:ascii="Arial" w:hAnsi="Arial" w:cs="Arial"/>
                      <w:b/>
                      <w:sz w:val="20"/>
                      <w:szCs w:val="20"/>
                    </w:rPr>
                    <w:t>l</w:t>
                  </w:r>
                  <w:r w:rsidRPr="00C25575">
                    <w:rPr>
                      <w:rFonts w:ascii="Arial" w:hAnsi="Arial" w:cs="Arial"/>
                      <w:b/>
                      <w:spacing w:val="1"/>
                      <w:sz w:val="20"/>
                      <w:szCs w:val="20"/>
                    </w:rPr>
                    <w:t>an</w:t>
                  </w:r>
                </w:p>
              </w:tc>
            </w:tr>
          </w:tbl>
          <w:p w:rsidR="00316FA1" w:rsidRDefault="00316FA1" w:rsidP="00CE7DA3">
            <w:pPr>
              <w:rPr>
                <w:rFonts w:ascii="Arial" w:hAnsi="Arial" w:cs="Arial"/>
              </w:rPr>
            </w:pPr>
          </w:p>
          <w:p w:rsidR="007D6B11" w:rsidRPr="00E234EE" w:rsidRDefault="007D6B11" w:rsidP="00C55400">
            <w:pPr>
              <w:spacing w:line="260" w:lineRule="exact"/>
              <w:ind w:left="113"/>
              <w:jc w:val="both"/>
              <w:rPr>
                <w:rFonts w:ascii="Arial" w:hAnsi="Arial" w:cs="Arial"/>
                <w:sz w:val="24"/>
                <w:szCs w:val="24"/>
              </w:rPr>
            </w:pPr>
          </w:p>
        </w:tc>
      </w:tr>
    </w:tbl>
    <w:p w:rsidR="00EB2AEC" w:rsidRDefault="00EB2AEC" w:rsidP="00A678B8">
      <w:pPr>
        <w:tabs>
          <w:tab w:val="left" w:pos="2400"/>
          <w:tab w:val="left" w:pos="2977"/>
        </w:tabs>
        <w:rPr>
          <w:rFonts w:ascii="Arial" w:hAnsi="Arial" w:cs="Arial"/>
          <w:b/>
          <w:sz w:val="24"/>
          <w:szCs w:val="24"/>
        </w:rPr>
      </w:pPr>
    </w:p>
    <w:p w:rsidR="00EB2AEC" w:rsidRDefault="00EB2AEC" w:rsidP="00A678B8">
      <w:pPr>
        <w:tabs>
          <w:tab w:val="left" w:pos="2400"/>
          <w:tab w:val="left" w:pos="2977"/>
        </w:tabs>
        <w:rPr>
          <w:rFonts w:ascii="Arial" w:hAnsi="Arial" w:cs="Arial"/>
          <w:b/>
          <w:sz w:val="24"/>
          <w:szCs w:val="24"/>
        </w:rPr>
      </w:pPr>
    </w:p>
    <w:p w:rsidR="00A678B8" w:rsidRPr="00EB2AEC" w:rsidRDefault="00A678B8" w:rsidP="00A678B8">
      <w:pPr>
        <w:tabs>
          <w:tab w:val="left" w:pos="2400"/>
          <w:tab w:val="left" w:pos="2977"/>
        </w:tabs>
        <w:rPr>
          <w:rFonts w:ascii="Arial" w:hAnsi="Arial" w:cs="Arial"/>
          <w:b/>
          <w:szCs w:val="24"/>
        </w:rPr>
      </w:pPr>
      <w:bookmarkStart w:id="0" w:name="_GoBack"/>
      <w:bookmarkEnd w:id="0"/>
      <w:r w:rsidRPr="00EB2AEC">
        <w:rPr>
          <w:rFonts w:ascii="Arial" w:hAnsi="Arial" w:cs="Arial"/>
          <w:b/>
          <w:szCs w:val="24"/>
        </w:rPr>
        <w:t>2. Programme Objectives – Actions, Milestones &amp; Progress</w:t>
      </w:r>
    </w:p>
    <w:tbl>
      <w:tblPr>
        <w:tblStyle w:val="TableGrid"/>
        <w:tblW w:w="15086" w:type="dxa"/>
        <w:tblLayout w:type="fixed"/>
        <w:tblLook w:val="04A0" w:firstRow="1" w:lastRow="0" w:firstColumn="1" w:lastColumn="0" w:noHBand="0" w:noVBand="1"/>
      </w:tblPr>
      <w:tblGrid>
        <w:gridCol w:w="757"/>
        <w:gridCol w:w="768"/>
        <w:gridCol w:w="3970"/>
        <w:gridCol w:w="1134"/>
        <w:gridCol w:w="1701"/>
        <w:gridCol w:w="5528"/>
        <w:gridCol w:w="1228"/>
      </w:tblGrid>
      <w:tr w:rsidR="00292BAD" w:rsidRPr="004A29A3" w:rsidTr="00F854EB">
        <w:tc>
          <w:tcPr>
            <w:tcW w:w="1525" w:type="dxa"/>
            <w:gridSpan w:val="2"/>
            <w:shd w:val="clear" w:color="auto" w:fill="CCC0D9" w:themeFill="accent4" w:themeFillTint="66"/>
          </w:tcPr>
          <w:p w:rsidR="00292BAD" w:rsidRDefault="00292BAD" w:rsidP="004A29A3">
            <w:pPr>
              <w:jc w:val="center"/>
              <w:rPr>
                <w:rFonts w:ascii="Arial" w:hAnsi="Arial" w:cs="Arial"/>
                <w:b/>
                <w:sz w:val="24"/>
                <w:szCs w:val="24"/>
              </w:rPr>
            </w:pPr>
          </w:p>
        </w:tc>
        <w:tc>
          <w:tcPr>
            <w:tcW w:w="13561" w:type="dxa"/>
            <w:gridSpan w:val="5"/>
            <w:shd w:val="clear" w:color="auto" w:fill="CCC0D9" w:themeFill="accent4" w:themeFillTint="66"/>
          </w:tcPr>
          <w:p w:rsidR="00292BAD" w:rsidRDefault="00292BAD" w:rsidP="004A29A3">
            <w:pPr>
              <w:jc w:val="center"/>
              <w:rPr>
                <w:rFonts w:ascii="Arial" w:hAnsi="Arial" w:cs="Arial"/>
                <w:b/>
                <w:sz w:val="24"/>
                <w:szCs w:val="24"/>
              </w:rPr>
            </w:pPr>
            <w:r>
              <w:rPr>
                <w:rFonts w:ascii="Arial" w:hAnsi="Arial" w:cs="Arial"/>
                <w:b/>
                <w:sz w:val="24"/>
                <w:szCs w:val="24"/>
              </w:rPr>
              <w:t xml:space="preserve">Objective </w:t>
            </w:r>
            <w:r w:rsidRPr="004A29A3">
              <w:rPr>
                <w:rFonts w:ascii="Arial" w:hAnsi="Arial" w:cs="Arial"/>
                <w:b/>
                <w:sz w:val="24"/>
                <w:szCs w:val="24"/>
              </w:rPr>
              <w:t>1. Commissioning to allow earlier intervention and responsive crisis</w:t>
            </w:r>
            <w:r>
              <w:rPr>
                <w:rFonts w:ascii="Arial" w:hAnsi="Arial" w:cs="Arial"/>
                <w:b/>
                <w:sz w:val="24"/>
                <w:szCs w:val="24"/>
              </w:rPr>
              <w:t xml:space="preserve"> services</w:t>
            </w:r>
          </w:p>
          <w:p w:rsidR="00292BAD" w:rsidRPr="004A29A3" w:rsidRDefault="00292BAD" w:rsidP="004A29A3">
            <w:pPr>
              <w:jc w:val="center"/>
              <w:rPr>
                <w:rFonts w:ascii="Arial" w:hAnsi="Arial" w:cs="Arial"/>
                <w:sz w:val="20"/>
                <w:szCs w:val="20"/>
              </w:rPr>
            </w:pPr>
            <w:r w:rsidRPr="004A29A3">
              <w:rPr>
                <w:rFonts w:ascii="Arial" w:hAnsi="Arial" w:cs="Arial"/>
                <w:sz w:val="20"/>
                <w:szCs w:val="20"/>
              </w:rPr>
              <w:t>Matching local need with a suitable range of services</w:t>
            </w:r>
          </w:p>
          <w:p w:rsidR="00292BAD" w:rsidRPr="004A29A3" w:rsidRDefault="00292BAD" w:rsidP="004A29A3">
            <w:pPr>
              <w:jc w:val="center"/>
              <w:rPr>
                <w:rFonts w:ascii="Arial" w:hAnsi="Arial" w:cs="Arial"/>
                <w:sz w:val="20"/>
                <w:szCs w:val="20"/>
              </w:rPr>
            </w:pPr>
            <w:r w:rsidRPr="004A29A3">
              <w:rPr>
                <w:rFonts w:ascii="Arial" w:hAnsi="Arial" w:cs="Arial"/>
                <w:sz w:val="20"/>
                <w:szCs w:val="20"/>
              </w:rPr>
              <w:t>Improving mental health crisis services</w:t>
            </w:r>
          </w:p>
          <w:p w:rsidR="00292BAD" w:rsidRPr="004A29A3" w:rsidRDefault="00292BAD" w:rsidP="004A29A3">
            <w:pPr>
              <w:jc w:val="center"/>
              <w:rPr>
                <w:rFonts w:ascii="Arial" w:hAnsi="Arial" w:cs="Arial"/>
                <w:sz w:val="20"/>
                <w:szCs w:val="20"/>
              </w:rPr>
            </w:pPr>
            <w:r w:rsidRPr="004A29A3">
              <w:rPr>
                <w:rFonts w:ascii="Arial" w:hAnsi="Arial" w:cs="Arial"/>
                <w:sz w:val="20"/>
                <w:szCs w:val="20"/>
              </w:rPr>
              <w:t>Ensuring the right numbers of high quality staff</w:t>
            </w:r>
          </w:p>
          <w:p w:rsidR="00292BAD" w:rsidRPr="004A29A3" w:rsidRDefault="00292BAD" w:rsidP="005712CF">
            <w:pPr>
              <w:jc w:val="center"/>
              <w:rPr>
                <w:rFonts w:ascii="Arial" w:hAnsi="Arial" w:cs="Arial"/>
                <w:b/>
                <w:sz w:val="24"/>
                <w:szCs w:val="24"/>
              </w:rPr>
            </w:pPr>
            <w:r w:rsidRPr="004A29A3">
              <w:rPr>
                <w:rFonts w:ascii="Arial" w:hAnsi="Arial" w:cs="Arial"/>
                <w:sz w:val="20"/>
                <w:szCs w:val="20"/>
              </w:rPr>
              <w:t xml:space="preserve">Improved partnership working </w:t>
            </w:r>
            <w:r>
              <w:rPr>
                <w:rFonts w:ascii="Arial" w:hAnsi="Arial" w:cs="Arial"/>
                <w:sz w:val="20"/>
                <w:szCs w:val="20"/>
              </w:rPr>
              <w:t>at a local level</w:t>
            </w:r>
          </w:p>
        </w:tc>
      </w:tr>
      <w:tr w:rsidR="006109E2" w:rsidRPr="004D59EE" w:rsidTr="002F7022">
        <w:tc>
          <w:tcPr>
            <w:tcW w:w="757"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Ref</w:t>
            </w:r>
          </w:p>
        </w:tc>
        <w:tc>
          <w:tcPr>
            <w:tcW w:w="768" w:type="dxa"/>
            <w:shd w:val="clear" w:color="auto" w:fill="D9D9D9" w:themeFill="background1" w:themeFillShade="D9"/>
          </w:tcPr>
          <w:p w:rsidR="006109E2" w:rsidRPr="004D59EE" w:rsidRDefault="006109E2" w:rsidP="004D59EE">
            <w:pPr>
              <w:jc w:val="center"/>
              <w:rPr>
                <w:rFonts w:ascii="Arial" w:hAnsi="Arial" w:cs="Arial"/>
                <w:b/>
                <w:sz w:val="24"/>
                <w:szCs w:val="24"/>
              </w:rPr>
            </w:pPr>
            <w:r w:rsidRPr="004D59EE">
              <w:rPr>
                <w:rFonts w:ascii="Arial" w:hAnsi="Arial" w:cs="Arial"/>
                <w:b/>
                <w:sz w:val="24"/>
                <w:szCs w:val="24"/>
              </w:rPr>
              <w:t>CCC Ref</w:t>
            </w:r>
          </w:p>
        </w:tc>
        <w:tc>
          <w:tcPr>
            <w:tcW w:w="3970"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Actions &amp; Milestones</w:t>
            </w:r>
          </w:p>
        </w:tc>
        <w:tc>
          <w:tcPr>
            <w:tcW w:w="1134"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By when</w:t>
            </w:r>
          </w:p>
        </w:tc>
        <w:tc>
          <w:tcPr>
            <w:tcW w:w="1701"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By whom</w:t>
            </w:r>
          </w:p>
        </w:tc>
        <w:tc>
          <w:tcPr>
            <w:tcW w:w="5528" w:type="dxa"/>
            <w:shd w:val="clear" w:color="auto" w:fill="D9D9D9" w:themeFill="background1" w:themeFillShade="D9"/>
          </w:tcPr>
          <w:p w:rsidR="006109E2" w:rsidRDefault="006109E2" w:rsidP="004D59EE">
            <w:pPr>
              <w:jc w:val="center"/>
              <w:rPr>
                <w:rFonts w:ascii="Arial" w:hAnsi="Arial" w:cs="Arial"/>
                <w:b/>
                <w:sz w:val="24"/>
                <w:szCs w:val="24"/>
              </w:rPr>
            </w:pPr>
            <w:r>
              <w:rPr>
                <w:rFonts w:ascii="Arial" w:hAnsi="Arial" w:cs="Arial"/>
                <w:b/>
                <w:sz w:val="24"/>
                <w:szCs w:val="24"/>
              </w:rPr>
              <w:t>Progress</w:t>
            </w:r>
          </w:p>
        </w:tc>
        <w:tc>
          <w:tcPr>
            <w:tcW w:w="1228" w:type="dxa"/>
            <w:shd w:val="clear" w:color="auto" w:fill="D9D9D9" w:themeFill="background1" w:themeFillShade="D9"/>
          </w:tcPr>
          <w:p w:rsidR="006109E2" w:rsidRPr="004D59EE" w:rsidRDefault="006109E2" w:rsidP="004D59EE">
            <w:pPr>
              <w:jc w:val="center"/>
              <w:rPr>
                <w:rFonts w:ascii="Arial" w:hAnsi="Arial" w:cs="Arial"/>
                <w:b/>
                <w:sz w:val="24"/>
                <w:szCs w:val="24"/>
              </w:rPr>
            </w:pPr>
            <w:r>
              <w:rPr>
                <w:rFonts w:ascii="Arial" w:hAnsi="Arial" w:cs="Arial"/>
                <w:b/>
                <w:sz w:val="24"/>
                <w:szCs w:val="24"/>
              </w:rPr>
              <w:t>RAG</w:t>
            </w:r>
          </w:p>
        </w:tc>
      </w:tr>
      <w:tr w:rsidR="006109E2" w:rsidRPr="004D59EE" w:rsidTr="002F7022">
        <w:tc>
          <w:tcPr>
            <w:tcW w:w="757" w:type="dxa"/>
            <w:shd w:val="clear" w:color="auto" w:fill="D9D9D9" w:themeFill="background1" w:themeFillShade="D9"/>
          </w:tcPr>
          <w:p w:rsidR="006109E2" w:rsidRDefault="006109E2" w:rsidP="004D59EE">
            <w:pPr>
              <w:jc w:val="center"/>
              <w:rPr>
                <w:rFonts w:ascii="Arial" w:hAnsi="Arial" w:cs="Arial"/>
                <w:b/>
                <w:sz w:val="24"/>
                <w:szCs w:val="24"/>
              </w:rPr>
            </w:pPr>
          </w:p>
        </w:tc>
        <w:tc>
          <w:tcPr>
            <w:tcW w:w="768" w:type="dxa"/>
            <w:shd w:val="clear" w:color="auto" w:fill="D9D9D9" w:themeFill="background1" w:themeFillShade="D9"/>
          </w:tcPr>
          <w:p w:rsidR="006109E2" w:rsidRPr="004D59EE" w:rsidRDefault="006109E2" w:rsidP="004D59EE">
            <w:pPr>
              <w:jc w:val="center"/>
              <w:rPr>
                <w:rFonts w:ascii="Arial" w:hAnsi="Arial" w:cs="Arial"/>
                <w:b/>
                <w:sz w:val="24"/>
                <w:szCs w:val="24"/>
              </w:rPr>
            </w:pPr>
          </w:p>
        </w:tc>
        <w:tc>
          <w:tcPr>
            <w:tcW w:w="3970" w:type="dxa"/>
            <w:shd w:val="clear" w:color="auto" w:fill="D9D9D9" w:themeFill="background1" w:themeFillShade="D9"/>
          </w:tcPr>
          <w:p w:rsidR="006109E2" w:rsidRDefault="006109E2" w:rsidP="004D59EE">
            <w:pPr>
              <w:jc w:val="center"/>
              <w:rPr>
                <w:rFonts w:ascii="Arial" w:hAnsi="Arial" w:cs="Arial"/>
                <w:b/>
                <w:sz w:val="24"/>
                <w:szCs w:val="24"/>
              </w:rPr>
            </w:pPr>
          </w:p>
        </w:tc>
        <w:tc>
          <w:tcPr>
            <w:tcW w:w="1134" w:type="dxa"/>
            <w:shd w:val="clear" w:color="auto" w:fill="D9D9D9" w:themeFill="background1" w:themeFillShade="D9"/>
          </w:tcPr>
          <w:p w:rsidR="006109E2" w:rsidRDefault="006109E2" w:rsidP="004D59EE">
            <w:pPr>
              <w:jc w:val="center"/>
              <w:rPr>
                <w:rFonts w:ascii="Arial" w:hAnsi="Arial" w:cs="Arial"/>
                <w:b/>
                <w:sz w:val="24"/>
                <w:szCs w:val="24"/>
              </w:rPr>
            </w:pPr>
          </w:p>
        </w:tc>
        <w:tc>
          <w:tcPr>
            <w:tcW w:w="1701" w:type="dxa"/>
            <w:shd w:val="clear" w:color="auto" w:fill="D9D9D9" w:themeFill="background1" w:themeFillShade="D9"/>
          </w:tcPr>
          <w:p w:rsidR="006109E2" w:rsidRDefault="006109E2" w:rsidP="004D59EE">
            <w:pPr>
              <w:jc w:val="center"/>
              <w:rPr>
                <w:rFonts w:ascii="Arial" w:hAnsi="Arial" w:cs="Arial"/>
                <w:b/>
                <w:sz w:val="24"/>
                <w:szCs w:val="24"/>
              </w:rPr>
            </w:pPr>
          </w:p>
        </w:tc>
        <w:tc>
          <w:tcPr>
            <w:tcW w:w="5528" w:type="dxa"/>
            <w:shd w:val="clear" w:color="auto" w:fill="D9D9D9" w:themeFill="background1" w:themeFillShade="D9"/>
          </w:tcPr>
          <w:p w:rsidR="006109E2" w:rsidRDefault="006109E2" w:rsidP="004D59EE">
            <w:pPr>
              <w:jc w:val="center"/>
              <w:rPr>
                <w:rFonts w:ascii="Arial" w:hAnsi="Arial" w:cs="Arial"/>
                <w:b/>
                <w:sz w:val="24"/>
                <w:szCs w:val="24"/>
              </w:rPr>
            </w:pPr>
          </w:p>
        </w:tc>
        <w:tc>
          <w:tcPr>
            <w:tcW w:w="1228" w:type="dxa"/>
            <w:shd w:val="clear" w:color="auto" w:fill="D9D9D9" w:themeFill="background1" w:themeFillShade="D9"/>
          </w:tcPr>
          <w:p w:rsidR="006109E2" w:rsidRDefault="006109E2" w:rsidP="004D59EE">
            <w:pPr>
              <w:jc w:val="center"/>
              <w:rPr>
                <w:rFonts w:ascii="Arial" w:hAnsi="Arial" w:cs="Arial"/>
                <w:b/>
                <w:sz w:val="24"/>
                <w:szCs w:val="24"/>
              </w:rPr>
            </w:pPr>
          </w:p>
        </w:tc>
      </w:tr>
      <w:tr w:rsidR="00264C88" w:rsidRPr="002D1480" w:rsidTr="00C25575">
        <w:tc>
          <w:tcPr>
            <w:tcW w:w="757" w:type="dxa"/>
          </w:tcPr>
          <w:p w:rsidR="00264C88" w:rsidRPr="002D1480" w:rsidRDefault="00264C88" w:rsidP="00264C88">
            <w:pPr>
              <w:jc w:val="center"/>
              <w:rPr>
                <w:rFonts w:ascii="Arial" w:hAnsi="Arial" w:cs="Arial"/>
                <w:sz w:val="20"/>
                <w:szCs w:val="20"/>
              </w:rPr>
            </w:pPr>
            <w:r w:rsidRPr="002D1480">
              <w:rPr>
                <w:rFonts w:ascii="Arial" w:hAnsi="Arial" w:cs="Arial"/>
                <w:sz w:val="20"/>
                <w:szCs w:val="20"/>
              </w:rPr>
              <w:t>A</w:t>
            </w:r>
          </w:p>
        </w:tc>
        <w:tc>
          <w:tcPr>
            <w:tcW w:w="768" w:type="dxa"/>
          </w:tcPr>
          <w:p w:rsidR="00264C88" w:rsidRPr="002D1480" w:rsidRDefault="00264C88" w:rsidP="00264C88">
            <w:pPr>
              <w:jc w:val="center"/>
              <w:rPr>
                <w:rFonts w:ascii="Arial" w:hAnsi="Arial" w:cs="Arial"/>
                <w:sz w:val="20"/>
                <w:szCs w:val="20"/>
              </w:rPr>
            </w:pPr>
          </w:p>
        </w:tc>
        <w:tc>
          <w:tcPr>
            <w:tcW w:w="3970" w:type="dxa"/>
          </w:tcPr>
          <w:p w:rsidR="00264C88" w:rsidRPr="002D1480" w:rsidRDefault="00264C88" w:rsidP="000E5DE6">
            <w:pPr>
              <w:rPr>
                <w:rFonts w:ascii="Arial" w:hAnsi="Arial" w:cs="Arial"/>
                <w:bCs/>
                <w:sz w:val="20"/>
                <w:szCs w:val="20"/>
              </w:rPr>
            </w:pPr>
            <w:r w:rsidRPr="002D1480">
              <w:rPr>
                <w:rFonts w:ascii="Arial" w:hAnsi="Arial" w:cs="Arial"/>
                <w:bCs/>
                <w:sz w:val="20"/>
                <w:szCs w:val="20"/>
              </w:rPr>
              <w:t>Appoint and convene</w:t>
            </w:r>
            <w:r w:rsidRPr="002D1480">
              <w:rPr>
                <w:rFonts w:ascii="Arial" w:hAnsi="Arial" w:cs="Arial"/>
                <w:b/>
                <w:bCs/>
                <w:sz w:val="20"/>
                <w:szCs w:val="20"/>
              </w:rPr>
              <w:t xml:space="preserve"> Multi-Agency Partnership Task and Finish Group</w:t>
            </w:r>
            <w:r w:rsidRPr="002D1480">
              <w:rPr>
                <w:rFonts w:ascii="Arial" w:hAnsi="Arial" w:cs="Arial"/>
                <w:bCs/>
                <w:sz w:val="20"/>
                <w:szCs w:val="20"/>
              </w:rPr>
              <w:t>, including C</w:t>
            </w:r>
            <w:r>
              <w:rPr>
                <w:rFonts w:ascii="Arial" w:hAnsi="Arial" w:cs="Arial"/>
                <w:bCs/>
                <w:sz w:val="20"/>
                <w:szCs w:val="20"/>
              </w:rPr>
              <w:t>linical Commissioning Groups (CCGs), Local Authorities (LAs),</w:t>
            </w:r>
            <w:r w:rsidRPr="002D1480">
              <w:rPr>
                <w:rFonts w:ascii="Arial" w:hAnsi="Arial" w:cs="Arial"/>
                <w:bCs/>
                <w:sz w:val="20"/>
                <w:szCs w:val="20"/>
              </w:rPr>
              <w:t xml:space="preserve"> Constabulary, N</w:t>
            </w:r>
            <w:r>
              <w:rPr>
                <w:rFonts w:ascii="Arial" w:hAnsi="Arial" w:cs="Arial"/>
                <w:bCs/>
                <w:sz w:val="20"/>
                <w:szCs w:val="20"/>
              </w:rPr>
              <w:t>ational Health Service (N</w:t>
            </w:r>
            <w:r w:rsidRPr="002D1480">
              <w:rPr>
                <w:rFonts w:ascii="Arial" w:hAnsi="Arial" w:cs="Arial"/>
                <w:bCs/>
                <w:sz w:val="20"/>
                <w:szCs w:val="20"/>
              </w:rPr>
              <w:t>HS</w:t>
            </w:r>
            <w:r>
              <w:rPr>
                <w:rFonts w:ascii="Arial" w:hAnsi="Arial" w:cs="Arial"/>
                <w:bCs/>
                <w:sz w:val="20"/>
                <w:szCs w:val="20"/>
              </w:rPr>
              <w:t>)</w:t>
            </w:r>
            <w:r w:rsidRPr="002D1480">
              <w:rPr>
                <w:rFonts w:ascii="Arial" w:hAnsi="Arial" w:cs="Arial"/>
                <w:bCs/>
                <w:sz w:val="20"/>
                <w:szCs w:val="20"/>
              </w:rPr>
              <w:t xml:space="preserve"> providers, Ambulance service.</w:t>
            </w:r>
          </w:p>
        </w:tc>
        <w:tc>
          <w:tcPr>
            <w:tcW w:w="1134" w:type="dxa"/>
          </w:tcPr>
          <w:p w:rsidR="00264C88" w:rsidRPr="002D1480" w:rsidRDefault="00264C88" w:rsidP="00264C88">
            <w:pPr>
              <w:rPr>
                <w:rFonts w:ascii="Arial" w:hAnsi="Arial" w:cs="Arial"/>
                <w:sz w:val="20"/>
                <w:szCs w:val="20"/>
              </w:rPr>
            </w:pPr>
            <w:r w:rsidRPr="002D1480">
              <w:rPr>
                <w:rFonts w:ascii="Arial" w:hAnsi="Arial" w:cs="Arial"/>
                <w:sz w:val="20"/>
                <w:szCs w:val="20"/>
              </w:rPr>
              <w:t>Jan 2014</w:t>
            </w:r>
          </w:p>
        </w:tc>
        <w:tc>
          <w:tcPr>
            <w:tcW w:w="1701" w:type="dxa"/>
          </w:tcPr>
          <w:p w:rsidR="00264C88" w:rsidRPr="00FE2243" w:rsidRDefault="00264C88" w:rsidP="00264C88">
            <w:pPr>
              <w:rPr>
                <w:rFonts w:ascii="Arial" w:hAnsi="Arial" w:cs="Arial"/>
                <w:sz w:val="20"/>
                <w:szCs w:val="20"/>
              </w:rPr>
            </w:pPr>
            <w:r w:rsidRPr="00FE2243">
              <w:rPr>
                <w:rFonts w:ascii="Arial" w:hAnsi="Arial" w:cs="Arial"/>
                <w:sz w:val="20"/>
                <w:szCs w:val="20"/>
              </w:rPr>
              <w:t>Michael Houghton</w:t>
            </w:r>
          </w:p>
        </w:tc>
        <w:tc>
          <w:tcPr>
            <w:tcW w:w="5528" w:type="dxa"/>
            <w:shd w:val="clear" w:color="auto" w:fill="FFFFFF" w:themeFill="background1"/>
          </w:tcPr>
          <w:p w:rsidR="00264C88" w:rsidRPr="00AB023B" w:rsidRDefault="00264C88" w:rsidP="00AB023B">
            <w:pPr>
              <w:jc w:val="both"/>
              <w:rPr>
                <w:rFonts w:ascii="Arial Narrow" w:hAnsi="Arial Narrow" w:cs="Arial"/>
                <w:sz w:val="20"/>
                <w:szCs w:val="20"/>
              </w:rPr>
            </w:pPr>
          </w:p>
        </w:tc>
        <w:tc>
          <w:tcPr>
            <w:tcW w:w="1228" w:type="dxa"/>
            <w:shd w:val="clear" w:color="auto" w:fill="0000FF"/>
          </w:tcPr>
          <w:p w:rsidR="00264C88" w:rsidRPr="00AB023B" w:rsidRDefault="00264C88" w:rsidP="00AB023B">
            <w:pPr>
              <w:jc w:val="both"/>
              <w:rPr>
                <w:rFonts w:ascii="Arial Narrow" w:hAnsi="Arial Narrow" w:cs="Arial"/>
                <w:sz w:val="20"/>
                <w:szCs w:val="20"/>
              </w:rPr>
            </w:pPr>
          </w:p>
        </w:tc>
      </w:tr>
      <w:tr w:rsidR="00264C88" w:rsidRPr="002D1480" w:rsidTr="00C25575">
        <w:tc>
          <w:tcPr>
            <w:tcW w:w="757" w:type="dxa"/>
          </w:tcPr>
          <w:p w:rsidR="00264C88" w:rsidRPr="002D1480" w:rsidRDefault="00264C88" w:rsidP="005742B3">
            <w:pPr>
              <w:jc w:val="center"/>
              <w:rPr>
                <w:rFonts w:ascii="Arial" w:hAnsi="Arial" w:cs="Arial"/>
                <w:sz w:val="20"/>
                <w:szCs w:val="20"/>
              </w:rPr>
            </w:pPr>
            <w:r w:rsidRPr="002D1480">
              <w:rPr>
                <w:rFonts w:ascii="Arial" w:hAnsi="Arial" w:cs="Arial"/>
                <w:sz w:val="20"/>
                <w:szCs w:val="20"/>
              </w:rPr>
              <w:t>B</w:t>
            </w:r>
          </w:p>
        </w:tc>
        <w:tc>
          <w:tcPr>
            <w:tcW w:w="768" w:type="dxa"/>
            <w:shd w:val="clear" w:color="auto" w:fill="auto"/>
          </w:tcPr>
          <w:p w:rsidR="00264C88" w:rsidRPr="002D1480" w:rsidRDefault="00264C88" w:rsidP="005742B3">
            <w:pPr>
              <w:jc w:val="center"/>
              <w:rPr>
                <w:rFonts w:ascii="Arial" w:hAnsi="Arial" w:cs="Arial"/>
                <w:sz w:val="20"/>
                <w:szCs w:val="20"/>
              </w:rPr>
            </w:pPr>
          </w:p>
        </w:tc>
        <w:tc>
          <w:tcPr>
            <w:tcW w:w="3970" w:type="dxa"/>
            <w:shd w:val="clear" w:color="auto" w:fill="auto"/>
          </w:tcPr>
          <w:p w:rsidR="00264C88" w:rsidRPr="002D1480" w:rsidRDefault="00264C88" w:rsidP="000E5DE6">
            <w:pPr>
              <w:jc w:val="both"/>
              <w:rPr>
                <w:rFonts w:ascii="Arial" w:hAnsi="Arial" w:cs="Arial"/>
                <w:bCs/>
                <w:sz w:val="20"/>
                <w:szCs w:val="20"/>
              </w:rPr>
            </w:pPr>
            <w:r w:rsidRPr="002D1480">
              <w:rPr>
                <w:rFonts w:ascii="Arial" w:hAnsi="Arial" w:cs="Arial"/>
                <w:b/>
                <w:bCs/>
                <w:sz w:val="20"/>
                <w:szCs w:val="20"/>
              </w:rPr>
              <w:t>Local Mental Health Crisis Declaration</w:t>
            </w:r>
            <w:r w:rsidRPr="002D1480">
              <w:rPr>
                <w:rFonts w:ascii="Arial" w:hAnsi="Arial" w:cs="Arial"/>
                <w:bCs/>
                <w:sz w:val="20"/>
                <w:szCs w:val="20"/>
              </w:rPr>
              <w:t xml:space="preserve"> drafted, agreed and published.</w:t>
            </w:r>
          </w:p>
        </w:tc>
        <w:tc>
          <w:tcPr>
            <w:tcW w:w="1134" w:type="dxa"/>
            <w:shd w:val="clear" w:color="auto" w:fill="auto"/>
          </w:tcPr>
          <w:p w:rsidR="00264C88" w:rsidRPr="002D1480" w:rsidRDefault="00264C88" w:rsidP="007A5373">
            <w:pPr>
              <w:rPr>
                <w:rFonts w:ascii="Arial" w:hAnsi="Arial" w:cs="Arial"/>
                <w:sz w:val="20"/>
                <w:szCs w:val="20"/>
              </w:rPr>
            </w:pPr>
            <w:r w:rsidRPr="002D1480">
              <w:rPr>
                <w:rFonts w:ascii="Arial" w:hAnsi="Arial" w:cs="Arial"/>
                <w:sz w:val="20"/>
                <w:szCs w:val="20"/>
              </w:rPr>
              <w:t>Nov 2014</w:t>
            </w:r>
          </w:p>
        </w:tc>
        <w:tc>
          <w:tcPr>
            <w:tcW w:w="1701" w:type="dxa"/>
            <w:shd w:val="clear" w:color="auto" w:fill="auto"/>
          </w:tcPr>
          <w:p w:rsidR="00264C88" w:rsidRPr="00FE2243" w:rsidRDefault="00264C88" w:rsidP="00267E95">
            <w:pPr>
              <w:rPr>
                <w:rFonts w:ascii="Arial" w:hAnsi="Arial" w:cs="Arial"/>
                <w:sz w:val="20"/>
                <w:szCs w:val="20"/>
              </w:rPr>
            </w:pPr>
            <w:r w:rsidRPr="00FE2243">
              <w:rPr>
                <w:rFonts w:ascii="Arial" w:hAnsi="Arial" w:cs="Arial"/>
                <w:sz w:val="20"/>
                <w:szCs w:val="20"/>
              </w:rPr>
              <w:t>Michael Houghton, Karen Turner</w:t>
            </w:r>
          </w:p>
        </w:tc>
        <w:tc>
          <w:tcPr>
            <w:tcW w:w="5528" w:type="dxa"/>
            <w:shd w:val="clear" w:color="auto" w:fill="auto"/>
          </w:tcPr>
          <w:p w:rsidR="00264C88" w:rsidRDefault="00264C88" w:rsidP="00B71116">
            <w:pPr>
              <w:jc w:val="both"/>
              <w:rPr>
                <w:rFonts w:ascii="Arial Narrow" w:hAnsi="Arial Narrow" w:cs="Arial"/>
                <w:b/>
              </w:rPr>
            </w:pPr>
            <w:r w:rsidRPr="002F7022">
              <w:rPr>
                <w:rFonts w:ascii="Arial Narrow" w:hAnsi="Arial Narrow" w:cs="Arial"/>
                <w:b/>
                <w:sz w:val="24"/>
                <w:szCs w:val="24"/>
              </w:rPr>
              <w:t>Comprehensive County Durham and Darlington organisational and agency engagement. Declaration/press release statement signed off and published on local websites. Declaration uploaded onto national Concordat portal</w:t>
            </w:r>
            <w:r w:rsidRPr="00FE2243">
              <w:rPr>
                <w:rFonts w:ascii="Arial Narrow" w:hAnsi="Arial Narrow" w:cs="Arial"/>
                <w:b/>
              </w:rPr>
              <w:t>.</w:t>
            </w:r>
          </w:p>
          <w:p w:rsidR="002F7022" w:rsidRPr="00FE2243" w:rsidRDefault="002F7022" w:rsidP="00B71116">
            <w:pPr>
              <w:jc w:val="both"/>
              <w:rPr>
                <w:rFonts w:ascii="Arial Narrow" w:hAnsi="Arial Narrow" w:cs="Arial"/>
                <w:b/>
              </w:rPr>
            </w:pPr>
          </w:p>
        </w:tc>
        <w:tc>
          <w:tcPr>
            <w:tcW w:w="1228" w:type="dxa"/>
            <w:shd w:val="clear" w:color="auto" w:fill="0000FF"/>
          </w:tcPr>
          <w:p w:rsidR="00264C88" w:rsidRPr="00AB023B" w:rsidRDefault="00264C88" w:rsidP="00176304">
            <w:pPr>
              <w:jc w:val="both"/>
              <w:rPr>
                <w:rFonts w:ascii="Arial Narrow" w:hAnsi="Arial Narrow" w:cs="Arial"/>
                <w:sz w:val="20"/>
                <w:szCs w:val="20"/>
              </w:rPr>
            </w:pPr>
          </w:p>
        </w:tc>
      </w:tr>
      <w:tr w:rsidR="00264C88" w:rsidRPr="002D1480" w:rsidTr="002F7022">
        <w:trPr>
          <w:trHeight w:val="1823"/>
        </w:trPr>
        <w:tc>
          <w:tcPr>
            <w:tcW w:w="757" w:type="dxa"/>
          </w:tcPr>
          <w:p w:rsidR="00264C88" w:rsidRPr="002D1480" w:rsidRDefault="00264C88" w:rsidP="005742B3">
            <w:pPr>
              <w:jc w:val="center"/>
              <w:rPr>
                <w:rFonts w:ascii="Arial" w:hAnsi="Arial" w:cs="Arial"/>
                <w:sz w:val="20"/>
                <w:szCs w:val="20"/>
              </w:rPr>
            </w:pPr>
            <w:r w:rsidRPr="002D1480">
              <w:rPr>
                <w:rFonts w:ascii="Arial" w:hAnsi="Arial" w:cs="Arial"/>
                <w:sz w:val="20"/>
                <w:szCs w:val="20"/>
              </w:rPr>
              <w:t>E</w:t>
            </w:r>
          </w:p>
        </w:tc>
        <w:tc>
          <w:tcPr>
            <w:tcW w:w="768" w:type="dxa"/>
          </w:tcPr>
          <w:p w:rsidR="00264C88" w:rsidRPr="002D1480" w:rsidRDefault="00264C88" w:rsidP="005742B3">
            <w:pPr>
              <w:jc w:val="center"/>
              <w:rPr>
                <w:rFonts w:ascii="Arial" w:hAnsi="Arial" w:cs="Arial"/>
                <w:sz w:val="20"/>
                <w:szCs w:val="20"/>
              </w:rPr>
            </w:pPr>
            <w:r w:rsidRPr="002D1480">
              <w:rPr>
                <w:rFonts w:ascii="Arial" w:hAnsi="Arial" w:cs="Arial"/>
                <w:sz w:val="20"/>
                <w:szCs w:val="20"/>
              </w:rPr>
              <w:t>1.4</w:t>
            </w:r>
          </w:p>
          <w:p w:rsidR="00264C88" w:rsidRPr="002D1480" w:rsidRDefault="00264C88" w:rsidP="005742B3">
            <w:pPr>
              <w:jc w:val="center"/>
              <w:rPr>
                <w:rFonts w:ascii="Arial" w:hAnsi="Arial" w:cs="Arial"/>
                <w:sz w:val="20"/>
                <w:szCs w:val="20"/>
              </w:rPr>
            </w:pPr>
            <w:r w:rsidRPr="002D1480">
              <w:rPr>
                <w:rFonts w:ascii="Arial" w:hAnsi="Arial" w:cs="Arial"/>
                <w:sz w:val="20"/>
                <w:szCs w:val="20"/>
              </w:rPr>
              <w:t>1.5</w:t>
            </w:r>
          </w:p>
        </w:tc>
        <w:tc>
          <w:tcPr>
            <w:tcW w:w="3970" w:type="dxa"/>
          </w:tcPr>
          <w:p w:rsidR="00264C88" w:rsidRPr="002D1480" w:rsidRDefault="00264C88" w:rsidP="005742B3">
            <w:pPr>
              <w:rPr>
                <w:rFonts w:ascii="Arial" w:hAnsi="Arial" w:cs="Arial"/>
                <w:sz w:val="20"/>
                <w:szCs w:val="20"/>
              </w:rPr>
            </w:pPr>
            <w:r w:rsidRPr="002D1480">
              <w:rPr>
                <w:rFonts w:ascii="Arial" w:hAnsi="Arial" w:cs="Arial"/>
                <w:sz w:val="20"/>
                <w:szCs w:val="20"/>
              </w:rPr>
              <w:t>Develop</w:t>
            </w:r>
            <w:r>
              <w:rPr>
                <w:rFonts w:ascii="Arial" w:hAnsi="Arial" w:cs="Arial"/>
                <w:sz w:val="20"/>
                <w:szCs w:val="20"/>
              </w:rPr>
              <w:t xml:space="preserve"> </w:t>
            </w:r>
            <w:r w:rsidRPr="00634037">
              <w:rPr>
                <w:rFonts w:ascii="Arial" w:hAnsi="Arial" w:cs="Arial"/>
                <w:b/>
                <w:sz w:val="20"/>
                <w:szCs w:val="20"/>
              </w:rPr>
              <w:t>County Durham</w:t>
            </w:r>
            <w:r w:rsidRPr="002D1480">
              <w:rPr>
                <w:rFonts w:ascii="Arial" w:hAnsi="Arial" w:cs="Arial"/>
                <w:sz w:val="20"/>
                <w:szCs w:val="20"/>
              </w:rPr>
              <w:t xml:space="preserve"> </w:t>
            </w:r>
            <w:r w:rsidRPr="002D1480">
              <w:rPr>
                <w:rFonts w:ascii="Arial" w:hAnsi="Arial" w:cs="Arial"/>
                <w:b/>
                <w:sz w:val="20"/>
                <w:szCs w:val="20"/>
              </w:rPr>
              <w:t>Mental Health Needs Assessment Plans</w:t>
            </w:r>
            <w:r w:rsidRPr="002D1480">
              <w:rPr>
                <w:rFonts w:ascii="Arial" w:hAnsi="Arial" w:cs="Arial"/>
                <w:sz w:val="20"/>
                <w:szCs w:val="20"/>
              </w:rPr>
              <w:t xml:space="preserve">, to inform the commissioning </w:t>
            </w:r>
            <w:r>
              <w:rPr>
                <w:rFonts w:ascii="Arial" w:hAnsi="Arial" w:cs="Arial"/>
                <w:sz w:val="20"/>
                <w:szCs w:val="20"/>
              </w:rPr>
              <w:t>intentions for</w:t>
            </w:r>
            <w:r w:rsidRPr="002D1480">
              <w:rPr>
                <w:rFonts w:ascii="Arial" w:hAnsi="Arial" w:cs="Arial"/>
                <w:sz w:val="20"/>
                <w:szCs w:val="20"/>
              </w:rPr>
              <w:t xml:space="preserve"> a ‘good</w:t>
            </w:r>
            <w:r>
              <w:rPr>
                <w:rFonts w:ascii="Arial" w:hAnsi="Arial" w:cs="Arial"/>
                <w:sz w:val="20"/>
                <w:szCs w:val="20"/>
              </w:rPr>
              <w:t xml:space="preserve"> evidence-based</w:t>
            </w:r>
            <w:r w:rsidRPr="002D1480">
              <w:rPr>
                <w:rFonts w:ascii="Arial" w:hAnsi="Arial" w:cs="Arial"/>
                <w:sz w:val="20"/>
                <w:szCs w:val="20"/>
              </w:rPr>
              <w:t xml:space="preserve"> mental health early intervention/crisis care pathway’:</w:t>
            </w:r>
          </w:p>
          <w:p w:rsidR="00264C88" w:rsidRPr="002D1480" w:rsidRDefault="00264C88" w:rsidP="00212990">
            <w:pPr>
              <w:pStyle w:val="ListParagraph"/>
              <w:numPr>
                <w:ilvl w:val="0"/>
                <w:numId w:val="1"/>
              </w:numPr>
              <w:ind w:left="357" w:hanging="357"/>
              <w:rPr>
                <w:rFonts w:ascii="Arial" w:hAnsi="Arial" w:cs="Arial"/>
                <w:bCs/>
                <w:sz w:val="20"/>
                <w:szCs w:val="20"/>
              </w:rPr>
            </w:pPr>
            <w:r w:rsidRPr="002D1480">
              <w:rPr>
                <w:rFonts w:ascii="Arial" w:hAnsi="Arial" w:cs="Arial"/>
                <w:sz w:val="20"/>
                <w:szCs w:val="20"/>
              </w:rPr>
              <w:t>to assess the level of local need,</w:t>
            </w:r>
          </w:p>
          <w:p w:rsidR="00264C88" w:rsidRPr="002D1480" w:rsidRDefault="00264C88" w:rsidP="00212990">
            <w:pPr>
              <w:pStyle w:val="ListParagraph"/>
              <w:numPr>
                <w:ilvl w:val="0"/>
                <w:numId w:val="1"/>
              </w:numPr>
              <w:ind w:left="357" w:hanging="357"/>
              <w:rPr>
                <w:rFonts w:ascii="Arial" w:hAnsi="Arial" w:cs="Arial"/>
                <w:bCs/>
                <w:sz w:val="20"/>
                <w:szCs w:val="20"/>
              </w:rPr>
            </w:pPr>
            <w:proofErr w:type="gramStart"/>
            <w:r w:rsidRPr="002D1480">
              <w:rPr>
                <w:rFonts w:ascii="Arial" w:hAnsi="Arial" w:cs="Arial"/>
                <w:sz w:val="20"/>
                <w:szCs w:val="20"/>
              </w:rPr>
              <w:t>develop</w:t>
            </w:r>
            <w:proofErr w:type="gramEnd"/>
            <w:r w:rsidRPr="002D1480">
              <w:rPr>
                <w:rFonts w:ascii="Arial" w:hAnsi="Arial" w:cs="Arial"/>
                <w:sz w:val="20"/>
                <w:szCs w:val="20"/>
              </w:rPr>
              <w:t xml:space="preserve"> baseline assessment of current provision/gap analysis</w:t>
            </w:r>
            <w:r>
              <w:rPr>
                <w:rFonts w:ascii="Arial" w:hAnsi="Arial" w:cs="Arial"/>
                <w:sz w:val="20"/>
                <w:szCs w:val="20"/>
              </w:rPr>
              <w:t>.</w:t>
            </w:r>
          </w:p>
        </w:tc>
        <w:tc>
          <w:tcPr>
            <w:tcW w:w="1134" w:type="dxa"/>
          </w:tcPr>
          <w:p w:rsidR="00264C88" w:rsidRPr="002D1480" w:rsidRDefault="00264C88" w:rsidP="005742B3">
            <w:pPr>
              <w:rPr>
                <w:rFonts w:ascii="Arial" w:hAnsi="Arial" w:cs="Arial"/>
                <w:sz w:val="20"/>
                <w:szCs w:val="20"/>
              </w:rPr>
            </w:pPr>
            <w:r w:rsidRPr="002D1480">
              <w:rPr>
                <w:rFonts w:ascii="Arial" w:hAnsi="Arial" w:cs="Arial"/>
                <w:sz w:val="20"/>
                <w:szCs w:val="20"/>
              </w:rPr>
              <w:t>Dec 2015</w:t>
            </w:r>
          </w:p>
        </w:tc>
        <w:tc>
          <w:tcPr>
            <w:tcW w:w="1701" w:type="dxa"/>
          </w:tcPr>
          <w:p w:rsidR="00264C88" w:rsidRPr="007D6B11" w:rsidRDefault="00264C88" w:rsidP="005742B3">
            <w:pPr>
              <w:rPr>
                <w:rFonts w:ascii="Arial" w:hAnsi="Arial" w:cs="Arial"/>
                <w:sz w:val="20"/>
                <w:szCs w:val="20"/>
              </w:rPr>
            </w:pPr>
            <w:r w:rsidRPr="007D6B11">
              <w:rPr>
                <w:rFonts w:ascii="Arial" w:hAnsi="Arial" w:cs="Arial"/>
                <w:sz w:val="20"/>
                <w:szCs w:val="20"/>
              </w:rPr>
              <w:t xml:space="preserve">DCC – Catherine Richardson </w:t>
            </w:r>
          </w:p>
          <w:p w:rsidR="00264C88" w:rsidRPr="00FE2243" w:rsidRDefault="00264C88" w:rsidP="005742B3">
            <w:pPr>
              <w:rPr>
                <w:rFonts w:ascii="Arial" w:hAnsi="Arial" w:cs="Arial"/>
                <w:sz w:val="20"/>
                <w:szCs w:val="20"/>
              </w:rPr>
            </w:pPr>
          </w:p>
          <w:p w:rsidR="00264C88" w:rsidRPr="00FE2243" w:rsidRDefault="00264C88" w:rsidP="0082352A">
            <w:pPr>
              <w:rPr>
                <w:rFonts w:ascii="Arial" w:hAnsi="Arial" w:cs="Arial"/>
                <w:sz w:val="20"/>
                <w:szCs w:val="20"/>
              </w:rPr>
            </w:pPr>
          </w:p>
        </w:tc>
        <w:tc>
          <w:tcPr>
            <w:tcW w:w="5528" w:type="dxa"/>
            <w:shd w:val="clear" w:color="auto" w:fill="FFFFFF" w:themeFill="background1"/>
          </w:tcPr>
          <w:p w:rsidR="00FE2243" w:rsidRPr="00FE2243" w:rsidRDefault="00FE2243" w:rsidP="00702D66">
            <w:pPr>
              <w:jc w:val="both"/>
              <w:rPr>
                <w:rFonts w:ascii="Arial Narrow" w:hAnsi="Arial Narrow" w:cs="Arial"/>
                <w:b/>
              </w:rPr>
            </w:pPr>
          </w:p>
          <w:p w:rsidR="00264C88" w:rsidRPr="002F7022" w:rsidRDefault="00264C88" w:rsidP="00702D66">
            <w:pPr>
              <w:jc w:val="both"/>
              <w:rPr>
                <w:rFonts w:ascii="Arial Narrow" w:hAnsi="Arial Narrow" w:cs="Arial"/>
                <w:b/>
                <w:sz w:val="24"/>
                <w:szCs w:val="24"/>
              </w:rPr>
            </w:pPr>
            <w:r w:rsidRPr="002F7022">
              <w:rPr>
                <w:rFonts w:ascii="Arial Narrow" w:hAnsi="Arial Narrow" w:cs="Arial"/>
                <w:b/>
                <w:sz w:val="24"/>
                <w:szCs w:val="24"/>
              </w:rPr>
              <w:t>The County Durham Mental Health Needs Assessment has been scoped and will be available for comment on August 15, then out for consultation between September to November 2015</w:t>
            </w:r>
            <w:r w:rsidRPr="002F7022">
              <w:rPr>
                <w:rFonts w:ascii="Arial" w:hAnsi="Arial" w:cs="Arial"/>
                <w:b/>
                <w:color w:val="244061" w:themeColor="accent1" w:themeShade="80"/>
                <w:sz w:val="24"/>
                <w:szCs w:val="24"/>
              </w:rPr>
              <w:t>.</w:t>
            </w:r>
          </w:p>
        </w:tc>
        <w:tc>
          <w:tcPr>
            <w:tcW w:w="1228" w:type="dxa"/>
            <w:shd w:val="clear" w:color="auto" w:fill="00FF00"/>
          </w:tcPr>
          <w:p w:rsidR="00264C88" w:rsidRPr="009440FB" w:rsidRDefault="00264C88" w:rsidP="00920F40">
            <w:pPr>
              <w:jc w:val="both"/>
              <w:rPr>
                <w:rFonts w:ascii="Arial" w:hAnsi="Arial" w:cs="Arial"/>
                <w:b/>
                <w:color w:val="FF0000"/>
              </w:rPr>
            </w:pPr>
          </w:p>
        </w:tc>
      </w:tr>
      <w:tr w:rsidR="00264C88" w:rsidRPr="00B37640" w:rsidTr="00F854EB">
        <w:trPr>
          <w:trHeight w:val="693"/>
        </w:trPr>
        <w:tc>
          <w:tcPr>
            <w:tcW w:w="757" w:type="dxa"/>
          </w:tcPr>
          <w:p w:rsidR="00264C88" w:rsidRPr="003145B5" w:rsidRDefault="00264C88" w:rsidP="00064C30">
            <w:pPr>
              <w:jc w:val="center"/>
              <w:rPr>
                <w:rFonts w:ascii="Arial" w:hAnsi="Arial" w:cs="Arial"/>
                <w:sz w:val="20"/>
                <w:szCs w:val="20"/>
              </w:rPr>
            </w:pPr>
            <w:r w:rsidRPr="003145B5">
              <w:rPr>
                <w:rFonts w:ascii="Arial" w:hAnsi="Arial" w:cs="Arial"/>
                <w:sz w:val="20"/>
                <w:szCs w:val="20"/>
              </w:rPr>
              <w:t>F</w:t>
            </w:r>
          </w:p>
        </w:tc>
        <w:tc>
          <w:tcPr>
            <w:tcW w:w="768" w:type="dxa"/>
          </w:tcPr>
          <w:p w:rsidR="00264C88" w:rsidRPr="003145B5" w:rsidRDefault="00264C88" w:rsidP="00064C30">
            <w:pPr>
              <w:jc w:val="center"/>
              <w:rPr>
                <w:rFonts w:ascii="Arial" w:hAnsi="Arial" w:cs="Arial"/>
                <w:sz w:val="20"/>
                <w:szCs w:val="20"/>
              </w:rPr>
            </w:pPr>
            <w:r w:rsidRPr="003145B5">
              <w:rPr>
                <w:rFonts w:ascii="Arial" w:hAnsi="Arial" w:cs="Arial"/>
                <w:sz w:val="20"/>
                <w:szCs w:val="20"/>
              </w:rPr>
              <w:t>1.8</w:t>
            </w:r>
            <w:r w:rsidRPr="003145B5">
              <w:rPr>
                <w:rFonts w:ascii="Arial" w:hAnsi="Arial" w:cs="Arial"/>
                <w:sz w:val="20"/>
                <w:szCs w:val="20"/>
              </w:rPr>
              <w:br/>
              <w:t>3.14</w:t>
            </w:r>
          </w:p>
        </w:tc>
        <w:tc>
          <w:tcPr>
            <w:tcW w:w="3970" w:type="dxa"/>
            <w:shd w:val="clear" w:color="auto" w:fill="auto"/>
          </w:tcPr>
          <w:p w:rsidR="00264C88" w:rsidRPr="003145B5" w:rsidRDefault="00264C88" w:rsidP="00A55120">
            <w:pPr>
              <w:rPr>
                <w:rFonts w:ascii="Arial" w:hAnsi="Arial" w:cs="Arial"/>
                <w:bCs/>
                <w:sz w:val="20"/>
                <w:szCs w:val="20"/>
              </w:rPr>
            </w:pPr>
            <w:r w:rsidRPr="003145B5">
              <w:rPr>
                <w:rFonts w:ascii="Arial" w:hAnsi="Arial" w:cs="Arial"/>
                <w:bCs/>
                <w:sz w:val="20"/>
                <w:szCs w:val="20"/>
              </w:rPr>
              <w:t xml:space="preserve">Review/update </w:t>
            </w:r>
            <w:r w:rsidRPr="00E83F5F">
              <w:rPr>
                <w:rFonts w:ascii="Arial" w:hAnsi="Arial" w:cs="Arial"/>
                <w:b/>
                <w:bCs/>
                <w:sz w:val="20"/>
                <w:szCs w:val="20"/>
              </w:rPr>
              <w:t>local mental health early intervention/crisis care protocols</w:t>
            </w:r>
            <w:r w:rsidRPr="003145B5">
              <w:rPr>
                <w:rFonts w:ascii="Arial" w:hAnsi="Arial" w:cs="Arial"/>
                <w:bCs/>
                <w:sz w:val="20"/>
                <w:szCs w:val="20"/>
              </w:rPr>
              <w:t xml:space="preserve"> </w:t>
            </w:r>
            <w:r>
              <w:rPr>
                <w:rFonts w:ascii="Arial" w:hAnsi="Arial" w:cs="Arial"/>
                <w:bCs/>
                <w:sz w:val="20"/>
                <w:szCs w:val="20"/>
              </w:rPr>
              <w:t>related to mental health crisis presenting with</w:t>
            </w:r>
            <w:r w:rsidRPr="003145B5">
              <w:rPr>
                <w:rFonts w:ascii="Arial" w:hAnsi="Arial" w:cs="Arial"/>
                <w:bCs/>
                <w:sz w:val="20"/>
                <w:szCs w:val="20"/>
              </w:rPr>
              <w:t xml:space="preserve"> intoxication from </w:t>
            </w:r>
            <w:r>
              <w:rPr>
                <w:rFonts w:ascii="Arial" w:hAnsi="Arial" w:cs="Arial"/>
                <w:bCs/>
                <w:sz w:val="20"/>
                <w:szCs w:val="20"/>
              </w:rPr>
              <w:t>substance misuse</w:t>
            </w:r>
            <w:r w:rsidRPr="003145B5">
              <w:rPr>
                <w:rFonts w:ascii="Arial" w:hAnsi="Arial" w:cs="Arial"/>
                <w:bCs/>
                <w:sz w:val="20"/>
                <w:szCs w:val="20"/>
              </w:rPr>
              <w:t xml:space="preserve">, when national guidance available. </w:t>
            </w:r>
          </w:p>
          <w:p w:rsidR="00264C88" w:rsidRPr="005A26E8" w:rsidRDefault="00264C88" w:rsidP="00A55120">
            <w:pPr>
              <w:rPr>
                <w:rFonts w:ascii="Arial" w:hAnsi="Arial" w:cs="Arial"/>
                <w:bCs/>
                <w:sz w:val="20"/>
                <w:szCs w:val="20"/>
              </w:rPr>
            </w:pPr>
          </w:p>
          <w:p w:rsidR="00264C88" w:rsidRPr="005A26E8" w:rsidRDefault="00264C88" w:rsidP="00A55120">
            <w:pPr>
              <w:rPr>
                <w:rFonts w:ascii="Arial" w:hAnsi="Arial" w:cs="Arial"/>
                <w:sz w:val="20"/>
                <w:szCs w:val="20"/>
              </w:rPr>
            </w:pPr>
            <w:r w:rsidRPr="005A26E8">
              <w:rPr>
                <w:rFonts w:ascii="Arial" w:hAnsi="Arial" w:cs="Arial"/>
                <w:sz w:val="20"/>
                <w:szCs w:val="20"/>
              </w:rPr>
              <w:t>Agree/implement the dual diagnosis strategy</w:t>
            </w:r>
            <w:r>
              <w:rPr>
                <w:rFonts w:ascii="Arial" w:hAnsi="Arial" w:cs="Arial"/>
                <w:sz w:val="20"/>
                <w:szCs w:val="20"/>
              </w:rPr>
              <w:t xml:space="preserve"> – mental health/learning disabilities, in addition to substance misuse</w:t>
            </w:r>
            <w:r w:rsidRPr="005A26E8">
              <w:rPr>
                <w:rFonts w:ascii="Arial" w:hAnsi="Arial" w:cs="Arial"/>
                <w:sz w:val="20"/>
                <w:szCs w:val="20"/>
              </w:rPr>
              <w:t>.</w:t>
            </w:r>
          </w:p>
          <w:p w:rsidR="00264C88" w:rsidRPr="003145B5" w:rsidRDefault="00264C88" w:rsidP="00100A81">
            <w:pPr>
              <w:rPr>
                <w:rFonts w:ascii="Arial" w:hAnsi="Arial" w:cs="Arial"/>
                <w:bCs/>
                <w:sz w:val="20"/>
                <w:szCs w:val="20"/>
              </w:rPr>
            </w:pPr>
            <w:r w:rsidRPr="005A26E8">
              <w:rPr>
                <w:rFonts w:ascii="Arial" w:hAnsi="Arial" w:cs="Arial"/>
                <w:bCs/>
                <w:sz w:val="20"/>
                <w:szCs w:val="20"/>
              </w:rPr>
              <w:t xml:space="preserve">Consider a </w:t>
            </w:r>
            <w:r w:rsidRPr="005A26E8">
              <w:rPr>
                <w:rFonts w:ascii="Arial" w:hAnsi="Arial" w:cs="Arial"/>
                <w:b/>
                <w:bCs/>
                <w:sz w:val="20"/>
                <w:szCs w:val="20"/>
              </w:rPr>
              <w:t>range of solutions</w:t>
            </w:r>
            <w:r w:rsidRPr="005A26E8">
              <w:rPr>
                <w:rFonts w:ascii="Arial" w:hAnsi="Arial" w:cs="Arial"/>
                <w:bCs/>
                <w:sz w:val="20"/>
                <w:szCs w:val="20"/>
              </w:rPr>
              <w:t xml:space="preserve">: the use of </w:t>
            </w:r>
            <w:r w:rsidRPr="005A26E8">
              <w:rPr>
                <w:rFonts w:ascii="Arial" w:hAnsi="Arial" w:cs="Arial"/>
                <w:bCs/>
                <w:sz w:val="20"/>
                <w:szCs w:val="20"/>
              </w:rPr>
              <w:lastRenderedPageBreak/>
              <w:t>wet rooms/sober</w:t>
            </w:r>
            <w:r w:rsidRPr="003145B5">
              <w:rPr>
                <w:rFonts w:ascii="Arial" w:hAnsi="Arial" w:cs="Arial"/>
                <w:bCs/>
                <w:sz w:val="20"/>
                <w:szCs w:val="20"/>
              </w:rPr>
              <w:t xml:space="preserve"> up safe places; SOS Buses (Colchester Essex Model) and Street Angels.</w:t>
            </w:r>
          </w:p>
        </w:tc>
        <w:tc>
          <w:tcPr>
            <w:tcW w:w="1134" w:type="dxa"/>
          </w:tcPr>
          <w:p w:rsidR="00264C88" w:rsidRPr="003145B5" w:rsidRDefault="00264C88">
            <w:pPr>
              <w:rPr>
                <w:rFonts w:ascii="Arial" w:hAnsi="Arial" w:cs="Arial"/>
                <w:sz w:val="20"/>
                <w:szCs w:val="20"/>
              </w:rPr>
            </w:pPr>
            <w:r w:rsidRPr="003145B5">
              <w:rPr>
                <w:rFonts w:ascii="Arial" w:hAnsi="Arial" w:cs="Arial"/>
                <w:sz w:val="20"/>
                <w:szCs w:val="20"/>
              </w:rPr>
              <w:lastRenderedPageBreak/>
              <w:t>Dec 2015</w:t>
            </w:r>
          </w:p>
        </w:tc>
        <w:tc>
          <w:tcPr>
            <w:tcW w:w="1701" w:type="dxa"/>
          </w:tcPr>
          <w:p w:rsidR="00264C88" w:rsidRPr="00FE2243" w:rsidRDefault="00264C88" w:rsidP="001E1E5B">
            <w:pPr>
              <w:rPr>
                <w:rFonts w:ascii="Arial" w:hAnsi="Arial" w:cs="Arial"/>
                <w:sz w:val="20"/>
                <w:szCs w:val="20"/>
              </w:rPr>
            </w:pPr>
            <w:r w:rsidRPr="00FE2243">
              <w:rPr>
                <w:rFonts w:ascii="Arial" w:hAnsi="Arial" w:cs="Arial"/>
                <w:sz w:val="20"/>
                <w:szCs w:val="20"/>
              </w:rPr>
              <w:t>TEWV</w:t>
            </w:r>
            <w:r w:rsidRPr="00FE2243">
              <w:rPr>
                <w:rFonts w:ascii="Arial" w:hAnsi="Arial" w:cs="Arial"/>
                <w:sz w:val="20"/>
                <w:szCs w:val="20"/>
              </w:rPr>
              <w:br/>
            </w:r>
            <w:r w:rsidR="007D6B11">
              <w:rPr>
                <w:rFonts w:ascii="Arial" w:hAnsi="Arial" w:cs="Arial"/>
                <w:sz w:val="20"/>
                <w:szCs w:val="20"/>
              </w:rPr>
              <w:t xml:space="preserve">Police </w:t>
            </w:r>
            <w:r w:rsidRPr="00FE2243">
              <w:rPr>
                <w:rFonts w:ascii="Arial" w:hAnsi="Arial" w:cs="Arial"/>
                <w:sz w:val="20"/>
                <w:szCs w:val="20"/>
              </w:rPr>
              <w:t>Con</w:t>
            </w:r>
            <w:r w:rsidR="007D6B11">
              <w:rPr>
                <w:rFonts w:ascii="Arial" w:hAnsi="Arial" w:cs="Arial"/>
                <w:sz w:val="20"/>
                <w:szCs w:val="20"/>
              </w:rPr>
              <w:t>.</w:t>
            </w:r>
            <w:r w:rsidRPr="00FE2243">
              <w:rPr>
                <w:rFonts w:ascii="Arial" w:hAnsi="Arial" w:cs="Arial"/>
                <w:sz w:val="20"/>
                <w:szCs w:val="20"/>
              </w:rPr>
              <w:br/>
              <w:t>NEAS</w:t>
            </w:r>
            <w:r w:rsidRPr="00FE2243">
              <w:rPr>
                <w:rFonts w:ascii="Arial" w:hAnsi="Arial" w:cs="Arial"/>
                <w:sz w:val="20"/>
                <w:szCs w:val="20"/>
              </w:rPr>
              <w:br/>
              <w:t>DCC</w:t>
            </w:r>
          </w:p>
          <w:p w:rsidR="00264C88" w:rsidRPr="00FE2243" w:rsidRDefault="00264C88" w:rsidP="001E1E5B">
            <w:pPr>
              <w:rPr>
                <w:rFonts w:ascii="Arial" w:hAnsi="Arial" w:cs="Arial"/>
                <w:sz w:val="20"/>
                <w:szCs w:val="20"/>
              </w:rPr>
            </w:pPr>
            <w:r w:rsidRPr="00FE2243">
              <w:rPr>
                <w:rFonts w:ascii="Arial" w:hAnsi="Arial" w:cs="Arial"/>
                <w:sz w:val="20"/>
                <w:szCs w:val="20"/>
              </w:rPr>
              <w:t>DBC</w:t>
            </w:r>
          </w:p>
          <w:p w:rsidR="00264C88" w:rsidRPr="00FE2243" w:rsidRDefault="00264C88" w:rsidP="001E1E5B">
            <w:pPr>
              <w:rPr>
                <w:rFonts w:ascii="Arial" w:hAnsi="Arial" w:cs="Arial"/>
                <w:sz w:val="20"/>
                <w:szCs w:val="20"/>
              </w:rPr>
            </w:pPr>
            <w:r w:rsidRPr="00FE2243">
              <w:rPr>
                <w:rFonts w:ascii="Arial" w:hAnsi="Arial" w:cs="Arial"/>
                <w:sz w:val="20"/>
                <w:szCs w:val="20"/>
              </w:rPr>
              <w:t>CCGs</w:t>
            </w:r>
          </w:p>
          <w:p w:rsidR="00264C88" w:rsidRPr="00FE2243" w:rsidRDefault="00264C88" w:rsidP="00990FEA">
            <w:pPr>
              <w:rPr>
                <w:rFonts w:ascii="Arial" w:hAnsi="Arial" w:cs="Arial"/>
                <w:b/>
                <w:color w:val="0070C0"/>
                <w:sz w:val="20"/>
                <w:szCs w:val="20"/>
              </w:rPr>
            </w:pPr>
            <w:r w:rsidRPr="00FE2243">
              <w:rPr>
                <w:rFonts w:ascii="Arial" w:hAnsi="Arial" w:cs="Arial"/>
                <w:b/>
                <w:color w:val="0070C0"/>
                <w:sz w:val="20"/>
                <w:szCs w:val="20"/>
              </w:rPr>
              <w:t>NHWMH Liaison Group (link with Dual Needs Strategy Group)</w:t>
            </w:r>
          </w:p>
        </w:tc>
        <w:tc>
          <w:tcPr>
            <w:tcW w:w="5528" w:type="dxa"/>
            <w:shd w:val="clear" w:color="auto" w:fill="FFFFFF" w:themeFill="background1"/>
          </w:tcPr>
          <w:p w:rsidR="00264C88" w:rsidRPr="00272777" w:rsidRDefault="00264C88" w:rsidP="00272777">
            <w:pPr>
              <w:ind w:left="-91"/>
              <w:rPr>
                <w:rFonts w:ascii="Arial" w:hAnsi="Arial" w:cs="Arial"/>
                <w:sz w:val="24"/>
                <w:szCs w:val="24"/>
              </w:rPr>
            </w:pPr>
          </w:p>
          <w:p w:rsidR="00264C88" w:rsidRPr="00FE2243" w:rsidRDefault="00264C88" w:rsidP="00272777">
            <w:pPr>
              <w:ind w:left="-91"/>
              <w:rPr>
                <w:rFonts w:ascii="Arial Narrow" w:hAnsi="Arial Narrow" w:cs="Arial"/>
                <w:b/>
                <w:sz w:val="24"/>
                <w:szCs w:val="24"/>
              </w:rPr>
            </w:pPr>
            <w:r w:rsidRPr="00FE2243">
              <w:rPr>
                <w:rFonts w:ascii="Arial Narrow" w:hAnsi="Arial Narrow" w:cs="Arial"/>
                <w:b/>
                <w:sz w:val="24"/>
                <w:szCs w:val="24"/>
              </w:rPr>
              <w:t xml:space="preserve">Joint work is being done between TEWV &amp; Police and Lifeline </w:t>
            </w:r>
          </w:p>
          <w:p w:rsidR="00264C88" w:rsidRPr="00FE2243" w:rsidRDefault="00264C88" w:rsidP="00272777">
            <w:pPr>
              <w:ind w:left="-91"/>
              <w:rPr>
                <w:rFonts w:ascii="Arial Narrow" w:hAnsi="Arial Narrow" w:cs="Arial"/>
                <w:b/>
                <w:sz w:val="24"/>
                <w:szCs w:val="24"/>
              </w:rPr>
            </w:pPr>
          </w:p>
          <w:p w:rsidR="00264C88" w:rsidRPr="00056311" w:rsidRDefault="00264C88" w:rsidP="00272777">
            <w:pPr>
              <w:ind w:left="-91"/>
              <w:rPr>
                <w:rFonts w:ascii="Arial" w:hAnsi="Arial" w:cs="Arial"/>
                <w:b/>
                <w:color w:val="244061" w:themeColor="accent1" w:themeShade="80"/>
                <w:sz w:val="20"/>
                <w:szCs w:val="20"/>
              </w:rPr>
            </w:pPr>
            <w:r w:rsidRPr="00FE2243">
              <w:rPr>
                <w:rFonts w:ascii="Arial Narrow" w:hAnsi="Arial Narrow" w:cs="Arial"/>
                <w:b/>
                <w:bCs/>
                <w:sz w:val="24"/>
                <w:szCs w:val="24"/>
              </w:rPr>
              <w:t>The Dual Needs Strategy has now been agreed, and an Implementation plan will be available Dec 2015</w:t>
            </w:r>
          </w:p>
        </w:tc>
        <w:tc>
          <w:tcPr>
            <w:tcW w:w="1228" w:type="dxa"/>
            <w:shd w:val="clear" w:color="auto" w:fill="00FF00"/>
          </w:tcPr>
          <w:p w:rsidR="00264C88" w:rsidRDefault="00264C88" w:rsidP="00D0590D">
            <w:pPr>
              <w:rPr>
                <w:rFonts w:ascii="Arial Narrow" w:hAnsi="Arial Narrow" w:cs="Arial"/>
                <w:b/>
                <w:bCs/>
                <w:color w:val="17365D" w:themeColor="text2" w:themeShade="BF"/>
                <w:sz w:val="24"/>
                <w:szCs w:val="24"/>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Default="00264C88" w:rsidP="00D0590D">
            <w:pPr>
              <w:rPr>
                <w:rFonts w:ascii="Arial" w:hAnsi="Arial" w:cs="Arial"/>
                <w:color w:val="FF0000"/>
                <w:sz w:val="20"/>
                <w:szCs w:val="20"/>
              </w:rPr>
            </w:pPr>
          </w:p>
          <w:p w:rsidR="00264C88" w:rsidRPr="00056311" w:rsidRDefault="00264C88" w:rsidP="00D0590D">
            <w:pPr>
              <w:rPr>
                <w:rFonts w:ascii="Arial" w:hAnsi="Arial" w:cs="Arial"/>
                <w:color w:val="FF0000"/>
                <w:sz w:val="20"/>
                <w:szCs w:val="20"/>
              </w:rPr>
            </w:pPr>
          </w:p>
        </w:tc>
      </w:tr>
      <w:tr w:rsidR="00264C88" w:rsidRPr="002D1480" w:rsidTr="002F7022">
        <w:trPr>
          <w:trHeight w:val="2521"/>
        </w:trPr>
        <w:tc>
          <w:tcPr>
            <w:tcW w:w="757" w:type="dxa"/>
          </w:tcPr>
          <w:p w:rsidR="00264C88" w:rsidRPr="002D1480" w:rsidRDefault="00264C88" w:rsidP="00064C30">
            <w:pPr>
              <w:jc w:val="center"/>
              <w:rPr>
                <w:rFonts w:ascii="Arial" w:hAnsi="Arial" w:cs="Arial"/>
                <w:sz w:val="20"/>
                <w:szCs w:val="20"/>
              </w:rPr>
            </w:pPr>
            <w:r w:rsidRPr="002D1480">
              <w:rPr>
                <w:rFonts w:ascii="Arial" w:hAnsi="Arial" w:cs="Arial"/>
                <w:sz w:val="20"/>
                <w:szCs w:val="20"/>
              </w:rPr>
              <w:lastRenderedPageBreak/>
              <w:t>G</w:t>
            </w:r>
          </w:p>
        </w:tc>
        <w:tc>
          <w:tcPr>
            <w:tcW w:w="768" w:type="dxa"/>
          </w:tcPr>
          <w:p w:rsidR="00264C88" w:rsidRDefault="00264C88" w:rsidP="00064C30">
            <w:pPr>
              <w:jc w:val="center"/>
              <w:rPr>
                <w:rFonts w:ascii="Arial" w:hAnsi="Arial" w:cs="Arial"/>
                <w:sz w:val="20"/>
                <w:szCs w:val="20"/>
              </w:rPr>
            </w:pPr>
            <w:r w:rsidRPr="002D1480">
              <w:rPr>
                <w:rFonts w:ascii="Arial" w:hAnsi="Arial" w:cs="Arial"/>
                <w:sz w:val="20"/>
                <w:szCs w:val="20"/>
              </w:rPr>
              <w:t>1.9</w:t>
            </w:r>
          </w:p>
          <w:p w:rsidR="00264C88" w:rsidRDefault="00264C88" w:rsidP="00064C30">
            <w:pPr>
              <w:jc w:val="center"/>
              <w:rPr>
                <w:rFonts w:ascii="Arial" w:hAnsi="Arial" w:cs="Arial"/>
                <w:sz w:val="20"/>
                <w:szCs w:val="20"/>
              </w:rPr>
            </w:pPr>
            <w:r>
              <w:rPr>
                <w:rFonts w:ascii="Arial" w:hAnsi="Arial" w:cs="Arial"/>
                <w:sz w:val="20"/>
                <w:szCs w:val="20"/>
              </w:rPr>
              <w:t>3.18</w:t>
            </w:r>
          </w:p>
          <w:p w:rsidR="00264C88" w:rsidRPr="002D1480" w:rsidRDefault="00264C88" w:rsidP="00064C30">
            <w:pPr>
              <w:jc w:val="center"/>
              <w:rPr>
                <w:rFonts w:ascii="Arial" w:hAnsi="Arial" w:cs="Arial"/>
                <w:sz w:val="20"/>
                <w:szCs w:val="20"/>
              </w:rPr>
            </w:pPr>
            <w:r>
              <w:rPr>
                <w:rFonts w:ascii="Arial" w:hAnsi="Arial" w:cs="Arial"/>
                <w:sz w:val="20"/>
                <w:szCs w:val="20"/>
              </w:rPr>
              <w:t>4.5</w:t>
            </w:r>
          </w:p>
        </w:tc>
        <w:tc>
          <w:tcPr>
            <w:tcW w:w="3970" w:type="dxa"/>
          </w:tcPr>
          <w:p w:rsidR="00264C88" w:rsidRDefault="00264C88" w:rsidP="009155AC">
            <w:pPr>
              <w:rPr>
                <w:rFonts w:ascii="Arial" w:hAnsi="Arial" w:cs="Arial"/>
                <w:bCs/>
                <w:sz w:val="20"/>
                <w:szCs w:val="20"/>
              </w:rPr>
            </w:pPr>
            <w:r w:rsidRPr="002D1480">
              <w:rPr>
                <w:rFonts w:ascii="Arial" w:hAnsi="Arial" w:cs="Arial"/>
                <w:bCs/>
                <w:sz w:val="20"/>
                <w:szCs w:val="20"/>
              </w:rPr>
              <w:t xml:space="preserve">Develop a Concordat partners’ workforce </w:t>
            </w:r>
            <w:r w:rsidRPr="002D1480">
              <w:rPr>
                <w:rFonts w:ascii="Arial" w:hAnsi="Arial" w:cs="Arial"/>
                <w:b/>
                <w:bCs/>
                <w:sz w:val="20"/>
                <w:szCs w:val="20"/>
              </w:rPr>
              <w:t>Training and Development Plan</w:t>
            </w:r>
            <w:r w:rsidRPr="002D1480">
              <w:rPr>
                <w:rFonts w:ascii="Arial" w:hAnsi="Arial" w:cs="Arial"/>
                <w:bCs/>
                <w:sz w:val="20"/>
                <w:szCs w:val="20"/>
              </w:rPr>
              <w:t xml:space="preserve">, in response to required awareness, skills and competencies (core skills, </w:t>
            </w:r>
            <w:r w:rsidRPr="003416BB">
              <w:rPr>
                <w:rFonts w:ascii="Arial" w:hAnsi="Arial" w:cs="Arial"/>
                <w:bCs/>
                <w:color w:val="FF0000"/>
                <w:sz w:val="20"/>
                <w:szCs w:val="20"/>
              </w:rPr>
              <w:t>suicide prevention training</w:t>
            </w:r>
            <w:r>
              <w:rPr>
                <w:rFonts w:ascii="Arial" w:hAnsi="Arial" w:cs="Arial"/>
                <w:bCs/>
                <w:sz w:val="20"/>
                <w:szCs w:val="20"/>
              </w:rPr>
              <w:t xml:space="preserve">, </w:t>
            </w:r>
            <w:proofErr w:type="gramStart"/>
            <w:r>
              <w:rPr>
                <w:rFonts w:ascii="Arial" w:hAnsi="Arial" w:cs="Arial"/>
                <w:bCs/>
                <w:sz w:val="20"/>
                <w:szCs w:val="20"/>
              </w:rPr>
              <w:t>training</w:t>
            </w:r>
            <w:proofErr w:type="gramEnd"/>
            <w:r>
              <w:rPr>
                <w:rFonts w:ascii="Arial" w:hAnsi="Arial" w:cs="Arial"/>
                <w:bCs/>
                <w:sz w:val="20"/>
                <w:szCs w:val="20"/>
              </w:rPr>
              <w:t xml:space="preserve"> to reduce the use of physical restraint in mental health services).</w:t>
            </w:r>
          </w:p>
          <w:p w:rsidR="00264C88" w:rsidRPr="002D5E0B" w:rsidRDefault="00264C88" w:rsidP="00BA2CB1">
            <w:pPr>
              <w:rPr>
                <w:rFonts w:ascii="Arial" w:hAnsi="Arial" w:cs="Arial"/>
                <w:b/>
                <w:bCs/>
                <w:color w:val="FF0000"/>
                <w:sz w:val="20"/>
                <w:szCs w:val="20"/>
              </w:rPr>
            </w:pPr>
          </w:p>
        </w:tc>
        <w:tc>
          <w:tcPr>
            <w:tcW w:w="1134" w:type="dxa"/>
          </w:tcPr>
          <w:p w:rsidR="00264C88" w:rsidRDefault="00264C88">
            <w:pPr>
              <w:rPr>
                <w:rFonts w:ascii="Arial" w:hAnsi="Arial" w:cs="Arial"/>
                <w:sz w:val="20"/>
                <w:szCs w:val="20"/>
              </w:rPr>
            </w:pPr>
            <w:r w:rsidRPr="002D1480">
              <w:rPr>
                <w:rFonts w:ascii="Arial" w:hAnsi="Arial" w:cs="Arial"/>
                <w:sz w:val="20"/>
                <w:szCs w:val="20"/>
              </w:rPr>
              <w:t>Dec 2015</w:t>
            </w:r>
          </w:p>
          <w:p w:rsidR="008F7CF7" w:rsidRDefault="008F7CF7">
            <w:pPr>
              <w:rPr>
                <w:rFonts w:ascii="Arial" w:hAnsi="Arial" w:cs="Arial"/>
                <w:b/>
                <w:sz w:val="20"/>
                <w:szCs w:val="20"/>
              </w:rPr>
            </w:pPr>
          </w:p>
          <w:p w:rsidR="008F7CF7" w:rsidRDefault="008F7CF7">
            <w:pPr>
              <w:rPr>
                <w:rFonts w:ascii="Arial" w:hAnsi="Arial" w:cs="Arial"/>
                <w:b/>
                <w:sz w:val="20"/>
                <w:szCs w:val="20"/>
              </w:rPr>
            </w:pPr>
          </w:p>
          <w:p w:rsidR="008F7CF7" w:rsidRPr="002D1480" w:rsidRDefault="008F7CF7">
            <w:pPr>
              <w:rPr>
                <w:rFonts w:ascii="Arial" w:hAnsi="Arial" w:cs="Arial"/>
                <w:sz w:val="20"/>
                <w:szCs w:val="20"/>
              </w:rPr>
            </w:pPr>
            <w:r w:rsidRPr="008F7CF7">
              <w:rPr>
                <w:rFonts w:ascii="Arial" w:hAnsi="Arial" w:cs="Arial"/>
                <w:b/>
                <w:sz w:val="20"/>
                <w:szCs w:val="20"/>
              </w:rPr>
              <w:t>Ongoing</w:t>
            </w:r>
          </w:p>
        </w:tc>
        <w:tc>
          <w:tcPr>
            <w:tcW w:w="1701" w:type="dxa"/>
          </w:tcPr>
          <w:p w:rsidR="00264C88" w:rsidRPr="00FE2243" w:rsidRDefault="00264C88" w:rsidP="002D5E0B">
            <w:pPr>
              <w:rPr>
                <w:rFonts w:ascii="Arial Narrow" w:hAnsi="Arial Narrow" w:cs="Arial"/>
                <w:sz w:val="20"/>
                <w:szCs w:val="20"/>
              </w:rPr>
            </w:pPr>
            <w:r w:rsidRPr="00FE2243">
              <w:rPr>
                <w:rFonts w:ascii="Arial Narrow" w:hAnsi="Arial Narrow" w:cs="Arial"/>
                <w:sz w:val="20"/>
                <w:szCs w:val="20"/>
              </w:rPr>
              <w:t>DCC – David Shipman, Catherine Richardson</w:t>
            </w:r>
          </w:p>
          <w:p w:rsidR="00264C88" w:rsidRPr="00FE2243" w:rsidRDefault="00264C88" w:rsidP="002D5E0B">
            <w:pPr>
              <w:rPr>
                <w:rFonts w:ascii="Arial Narrow" w:hAnsi="Arial Narrow" w:cs="Arial"/>
                <w:sz w:val="20"/>
                <w:szCs w:val="20"/>
              </w:rPr>
            </w:pPr>
            <w:r w:rsidRPr="00FE2243">
              <w:rPr>
                <w:rFonts w:ascii="Arial Narrow" w:hAnsi="Arial Narrow" w:cs="Arial"/>
                <w:sz w:val="20"/>
                <w:szCs w:val="20"/>
              </w:rPr>
              <w:t>DBC – Mark Humble</w:t>
            </w:r>
          </w:p>
          <w:p w:rsidR="00264C88" w:rsidRPr="00FE2243" w:rsidRDefault="007D6B11" w:rsidP="002D5E0B">
            <w:pPr>
              <w:rPr>
                <w:rFonts w:ascii="Arial Narrow" w:hAnsi="Arial Narrow" w:cs="Arial"/>
                <w:sz w:val="20"/>
                <w:szCs w:val="20"/>
              </w:rPr>
            </w:pPr>
            <w:r>
              <w:rPr>
                <w:rFonts w:ascii="Arial Narrow" w:hAnsi="Arial Narrow" w:cs="Arial"/>
                <w:sz w:val="20"/>
                <w:szCs w:val="20"/>
              </w:rPr>
              <w:t xml:space="preserve">Police </w:t>
            </w:r>
            <w:r w:rsidR="00264C88" w:rsidRPr="00FE2243">
              <w:rPr>
                <w:rFonts w:ascii="Arial Narrow" w:hAnsi="Arial Narrow" w:cs="Arial"/>
                <w:sz w:val="20"/>
                <w:szCs w:val="20"/>
              </w:rPr>
              <w:t>Con</w:t>
            </w:r>
            <w:r>
              <w:rPr>
                <w:rFonts w:ascii="Arial Narrow" w:hAnsi="Arial Narrow" w:cs="Arial"/>
                <w:sz w:val="20"/>
                <w:szCs w:val="20"/>
              </w:rPr>
              <w:t>.</w:t>
            </w:r>
            <w:r w:rsidR="00264C88" w:rsidRPr="00FE2243">
              <w:rPr>
                <w:rFonts w:ascii="Arial Narrow" w:hAnsi="Arial Narrow" w:cs="Arial"/>
                <w:sz w:val="20"/>
                <w:szCs w:val="20"/>
              </w:rPr>
              <w:t xml:space="preserve"> – Lorraine Joyce &amp; Kevin Weir</w:t>
            </w:r>
          </w:p>
          <w:p w:rsidR="00264C88" w:rsidRPr="002A380E" w:rsidRDefault="00264C88" w:rsidP="002D5E0B">
            <w:pPr>
              <w:rPr>
                <w:rFonts w:ascii="Arial" w:hAnsi="Arial" w:cs="Arial"/>
                <w:b/>
                <w:color w:val="0070C0"/>
                <w:sz w:val="20"/>
                <w:szCs w:val="20"/>
              </w:rPr>
            </w:pPr>
            <w:r w:rsidRPr="00FE2243">
              <w:rPr>
                <w:rFonts w:ascii="Arial Narrow" w:hAnsi="Arial Narrow" w:cs="Arial"/>
                <w:b/>
                <w:color w:val="0070C0"/>
                <w:sz w:val="20"/>
                <w:szCs w:val="20"/>
              </w:rPr>
              <w:t>(Public Mental Health – staged approach)</w:t>
            </w:r>
          </w:p>
        </w:tc>
        <w:tc>
          <w:tcPr>
            <w:tcW w:w="5528" w:type="dxa"/>
            <w:shd w:val="clear" w:color="auto" w:fill="auto"/>
          </w:tcPr>
          <w:p w:rsidR="00727130" w:rsidRPr="00727130" w:rsidRDefault="00727130" w:rsidP="00727130">
            <w:pPr>
              <w:contextualSpacing/>
              <w:jc w:val="both"/>
              <w:rPr>
                <w:rFonts w:ascii="Arial Narrow" w:eastAsia="Times New Roman" w:hAnsi="Arial Narrow" w:cs="Arial"/>
                <w:b/>
                <w:color w:val="000000" w:themeColor="text1"/>
                <w:sz w:val="24"/>
                <w:szCs w:val="24"/>
                <w:lang w:eastAsia="en-US"/>
              </w:rPr>
            </w:pPr>
            <w:r w:rsidRPr="00727130">
              <w:rPr>
                <w:rFonts w:ascii="Arial Narrow" w:eastAsia="Times New Roman" w:hAnsi="Arial Narrow" w:cs="Times New Roman"/>
                <w:b/>
                <w:color w:val="000000" w:themeColor="text1"/>
                <w:sz w:val="24"/>
                <w:szCs w:val="20"/>
                <w:lang w:eastAsia="en-US"/>
              </w:rPr>
              <w:t xml:space="preserve">There has been corporate and joint interagency mental health awareness training programmes developed, shared, and attended by participants across different agencies. For example police officers in </w:t>
            </w:r>
            <w:r w:rsidRPr="00727130">
              <w:rPr>
                <w:rFonts w:ascii="Arial Narrow" w:eastAsia="Times New Roman" w:hAnsi="Arial Narrow" w:cs="Arial"/>
                <w:b/>
                <w:color w:val="000000" w:themeColor="text1"/>
                <w:sz w:val="24"/>
                <w:szCs w:val="24"/>
                <w:lang w:eastAsia="en-US"/>
              </w:rPr>
              <w:t>supervisory roles have received training on Mental Health Act legislation and guidance delivered and facilitated by TEWV.</w:t>
            </w:r>
          </w:p>
          <w:p w:rsidR="00FE2243" w:rsidRDefault="00FE2243" w:rsidP="00264C88">
            <w:pPr>
              <w:rPr>
                <w:rFonts w:ascii="Arial Narrow" w:hAnsi="Arial Narrow" w:cs="Arial"/>
                <w:b/>
                <w:sz w:val="24"/>
                <w:szCs w:val="24"/>
              </w:rPr>
            </w:pPr>
          </w:p>
          <w:p w:rsidR="00264C88" w:rsidRDefault="00264C88" w:rsidP="00264C88">
            <w:pPr>
              <w:rPr>
                <w:rFonts w:ascii="Arial Narrow" w:hAnsi="Arial Narrow" w:cs="Arial"/>
                <w:b/>
              </w:rPr>
            </w:pPr>
            <w:r w:rsidRPr="00FE2243">
              <w:rPr>
                <w:rFonts w:ascii="Arial Narrow" w:hAnsi="Arial Narrow" w:cs="Arial"/>
                <w:b/>
              </w:rPr>
              <w:t>In relation to suicide prevention training, 400+ Police Constabulary Staff completed the training (up to July 15). Training is ongoing.</w:t>
            </w:r>
          </w:p>
          <w:p w:rsidR="002F7022" w:rsidRPr="00FE2243" w:rsidRDefault="002F7022" w:rsidP="00264C88">
            <w:pPr>
              <w:rPr>
                <w:rFonts w:ascii="Arial Narrow" w:hAnsi="Arial Narrow" w:cs="Arial"/>
                <w:b/>
              </w:rPr>
            </w:pPr>
          </w:p>
          <w:p w:rsidR="002F7022" w:rsidRPr="002F7022" w:rsidRDefault="002F7022" w:rsidP="002F7022">
            <w:pPr>
              <w:ind w:left="34"/>
              <w:contextualSpacing/>
              <w:jc w:val="both"/>
              <w:rPr>
                <w:rFonts w:ascii="Arial Narrow" w:hAnsi="Arial Narrow" w:cs="Arial"/>
                <w:b/>
                <w:sz w:val="24"/>
                <w:szCs w:val="20"/>
                <w:lang w:eastAsia="en-US"/>
              </w:rPr>
            </w:pPr>
            <w:r w:rsidRPr="002F7022">
              <w:rPr>
                <w:rFonts w:ascii="Arial Narrow" w:eastAsia="Times New Roman" w:hAnsi="Arial Narrow" w:cs="Arial"/>
                <w:b/>
                <w:color w:val="000000" w:themeColor="text1"/>
                <w:sz w:val="24"/>
                <w:szCs w:val="20"/>
                <w:lang w:eastAsia="en-US"/>
              </w:rPr>
              <w:t>Durham Constabulary are 1 of 3 forces nationwide who are involved in an Early Alert Suicide Scheme, identifying potential needs of friends and family bereaved by suicide. This scheme has developed better intervention and prevention of repeated attempt of suicide.</w:t>
            </w:r>
          </w:p>
          <w:p w:rsidR="00264C88" w:rsidRPr="000802EA" w:rsidRDefault="00264C88" w:rsidP="004139E5">
            <w:pPr>
              <w:rPr>
                <w:rFonts w:ascii="Arial" w:hAnsi="Arial" w:cs="Arial"/>
              </w:rPr>
            </w:pPr>
          </w:p>
        </w:tc>
        <w:tc>
          <w:tcPr>
            <w:tcW w:w="1228" w:type="dxa"/>
            <w:shd w:val="clear" w:color="auto" w:fill="00FF00"/>
          </w:tcPr>
          <w:p w:rsidR="00264C88" w:rsidRPr="005C5C96" w:rsidRDefault="00264C88" w:rsidP="00056311">
            <w:pPr>
              <w:rPr>
                <w:rFonts w:ascii="Arial" w:hAnsi="Arial" w:cs="Arial"/>
                <w:sz w:val="20"/>
                <w:szCs w:val="20"/>
              </w:rPr>
            </w:pPr>
          </w:p>
          <w:p w:rsidR="00264C88" w:rsidRPr="008D596C" w:rsidRDefault="00264C88" w:rsidP="00242BB5">
            <w:pPr>
              <w:rPr>
                <w:rFonts w:ascii="Arial" w:hAnsi="Arial" w:cs="Arial"/>
                <w:sz w:val="20"/>
                <w:szCs w:val="20"/>
              </w:rPr>
            </w:pPr>
          </w:p>
        </w:tc>
      </w:tr>
      <w:tr w:rsidR="00264C88" w:rsidRPr="002D1480" w:rsidTr="002F7022">
        <w:tc>
          <w:tcPr>
            <w:tcW w:w="757" w:type="dxa"/>
          </w:tcPr>
          <w:p w:rsidR="00264C88" w:rsidRPr="002D1480" w:rsidRDefault="00264C88" w:rsidP="00064C30">
            <w:pPr>
              <w:jc w:val="center"/>
              <w:rPr>
                <w:rFonts w:ascii="Arial" w:hAnsi="Arial" w:cs="Arial"/>
                <w:sz w:val="20"/>
                <w:szCs w:val="20"/>
              </w:rPr>
            </w:pPr>
            <w:r w:rsidRPr="002D1480">
              <w:rPr>
                <w:rFonts w:ascii="Arial" w:hAnsi="Arial" w:cs="Arial"/>
                <w:sz w:val="20"/>
                <w:szCs w:val="20"/>
              </w:rPr>
              <w:t>H</w:t>
            </w:r>
          </w:p>
        </w:tc>
        <w:tc>
          <w:tcPr>
            <w:tcW w:w="768" w:type="dxa"/>
          </w:tcPr>
          <w:p w:rsidR="00264C88" w:rsidRPr="002D1480" w:rsidRDefault="00264C88" w:rsidP="00FC52C8">
            <w:pPr>
              <w:jc w:val="center"/>
              <w:rPr>
                <w:rFonts w:ascii="Arial" w:hAnsi="Arial" w:cs="Arial"/>
                <w:sz w:val="20"/>
                <w:szCs w:val="20"/>
              </w:rPr>
            </w:pPr>
            <w:r w:rsidRPr="002D1480">
              <w:rPr>
                <w:rFonts w:ascii="Arial" w:hAnsi="Arial" w:cs="Arial"/>
                <w:sz w:val="20"/>
                <w:szCs w:val="20"/>
              </w:rPr>
              <w:t>1.</w:t>
            </w:r>
            <w:r>
              <w:rPr>
                <w:rFonts w:ascii="Arial" w:hAnsi="Arial" w:cs="Arial"/>
                <w:sz w:val="20"/>
                <w:szCs w:val="20"/>
              </w:rPr>
              <w:t>8</w:t>
            </w:r>
          </w:p>
        </w:tc>
        <w:tc>
          <w:tcPr>
            <w:tcW w:w="3970" w:type="dxa"/>
          </w:tcPr>
          <w:p w:rsidR="00264C88" w:rsidRPr="002D1480" w:rsidRDefault="00264C88" w:rsidP="00A00D55">
            <w:pPr>
              <w:rPr>
                <w:rFonts w:ascii="Arial" w:hAnsi="Arial" w:cs="Arial"/>
                <w:bCs/>
                <w:sz w:val="20"/>
                <w:szCs w:val="20"/>
              </w:rPr>
            </w:pPr>
            <w:r w:rsidRPr="002D1480">
              <w:rPr>
                <w:rFonts w:ascii="Arial" w:hAnsi="Arial" w:cs="Arial"/>
                <w:bCs/>
                <w:sz w:val="20"/>
                <w:szCs w:val="20"/>
              </w:rPr>
              <w:t xml:space="preserve">Develop a </w:t>
            </w:r>
            <w:r w:rsidRPr="002D1480">
              <w:rPr>
                <w:rFonts w:ascii="Arial" w:hAnsi="Arial" w:cs="Arial"/>
                <w:b/>
                <w:bCs/>
                <w:sz w:val="20"/>
                <w:szCs w:val="20"/>
              </w:rPr>
              <w:t>Partnership Working Joint Commissioning Plan</w:t>
            </w:r>
            <w:r>
              <w:rPr>
                <w:rFonts w:ascii="Arial" w:hAnsi="Arial" w:cs="Arial"/>
                <w:b/>
                <w:bCs/>
                <w:sz w:val="20"/>
                <w:szCs w:val="20"/>
              </w:rPr>
              <w:t xml:space="preserve">, </w:t>
            </w:r>
            <w:r w:rsidRPr="00E97340">
              <w:rPr>
                <w:rFonts w:ascii="Arial" w:hAnsi="Arial" w:cs="Arial"/>
                <w:bCs/>
                <w:sz w:val="20"/>
                <w:szCs w:val="20"/>
              </w:rPr>
              <w:t>via</w:t>
            </w:r>
            <w:r>
              <w:rPr>
                <w:rFonts w:ascii="Arial" w:hAnsi="Arial" w:cs="Arial"/>
                <w:b/>
                <w:bCs/>
                <w:sz w:val="20"/>
                <w:szCs w:val="20"/>
              </w:rPr>
              <w:t xml:space="preserve"> </w:t>
            </w:r>
            <w:r>
              <w:rPr>
                <w:rFonts w:ascii="Arial" w:hAnsi="Arial" w:cs="Arial"/>
                <w:bCs/>
                <w:sz w:val="20"/>
                <w:szCs w:val="20"/>
              </w:rPr>
              <w:t>No Health Without Mental Health Implementation Group</w:t>
            </w:r>
            <w:r>
              <w:rPr>
                <w:rFonts w:ascii="Arial" w:hAnsi="Arial" w:cs="Arial"/>
                <w:b/>
                <w:bCs/>
                <w:sz w:val="20"/>
                <w:szCs w:val="20"/>
              </w:rPr>
              <w:t xml:space="preserve"> </w:t>
            </w:r>
            <w:r w:rsidRPr="002D1480">
              <w:rPr>
                <w:rFonts w:ascii="Arial" w:hAnsi="Arial" w:cs="Arial"/>
                <w:bCs/>
                <w:sz w:val="20"/>
                <w:szCs w:val="20"/>
              </w:rPr>
              <w:t xml:space="preserve">(user/carer involvement, key metrics/monitoring frameworks, mechanism to share best practice, i.e. web portal).  </w:t>
            </w:r>
          </w:p>
        </w:tc>
        <w:tc>
          <w:tcPr>
            <w:tcW w:w="1134" w:type="dxa"/>
          </w:tcPr>
          <w:p w:rsidR="00264C88" w:rsidRPr="002D1480" w:rsidRDefault="00264C88" w:rsidP="00F603E6">
            <w:pPr>
              <w:rPr>
                <w:rFonts w:ascii="Arial" w:hAnsi="Arial" w:cs="Arial"/>
                <w:sz w:val="20"/>
                <w:szCs w:val="20"/>
              </w:rPr>
            </w:pPr>
            <w:r>
              <w:rPr>
                <w:rFonts w:ascii="Arial" w:hAnsi="Arial" w:cs="Arial"/>
                <w:sz w:val="20"/>
                <w:szCs w:val="20"/>
              </w:rPr>
              <w:t>Mar 2015</w:t>
            </w:r>
          </w:p>
        </w:tc>
        <w:tc>
          <w:tcPr>
            <w:tcW w:w="1701" w:type="dxa"/>
          </w:tcPr>
          <w:p w:rsidR="00264C88" w:rsidRDefault="00264C88" w:rsidP="001E1E5B">
            <w:pPr>
              <w:rPr>
                <w:rFonts w:ascii="Arial" w:hAnsi="Arial" w:cs="Arial"/>
                <w:b/>
                <w:color w:val="365F91" w:themeColor="accent1" w:themeShade="BF"/>
                <w:sz w:val="20"/>
                <w:szCs w:val="20"/>
              </w:rPr>
            </w:pPr>
            <w:r w:rsidRPr="000A5D8B">
              <w:rPr>
                <w:rFonts w:ascii="Arial" w:hAnsi="Arial" w:cs="Arial"/>
                <w:b/>
                <w:color w:val="365F91" w:themeColor="accent1" w:themeShade="BF"/>
                <w:sz w:val="20"/>
                <w:szCs w:val="20"/>
              </w:rPr>
              <w:t>Concordat Members</w:t>
            </w:r>
          </w:p>
          <w:p w:rsidR="005E057D" w:rsidRPr="000A5D8B" w:rsidRDefault="005E057D" w:rsidP="001E1E5B">
            <w:pPr>
              <w:rPr>
                <w:rFonts w:ascii="Arial" w:hAnsi="Arial" w:cs="Arial"/>
                <w:b/>
                <w:sz w:val="20"/>
                <w:szCs w:val="20"/>
              </w:rPr>
            </w:pPr>
            <w:r>
              <w:rPr>
                <w:rFonts w:ascii="Arial" w:hAnsi="Arial" w:cs="Arial"/>
                <w:b/>
                <w:color w:val="365F91" w:themeColor="accent1" w:themeShade="BF"/>
                <w:sz w:val="20"/>
                <w:szCs w:val="20"/>
              </w:rPr>
              <w:t>CCG</w:t>
            </w:r>
          </w:p>
        </w:tc>
        <w:tc>
          <w:tcPr>
            <w:tcW w:w="5528" w:type="dxa"/>
            <w:shd w:val="clear" w:color="auto" w:fill="auto"/>
          </w:tcPr>
          <w:p w:rsidR="00264C88" w:rsidRDefault="00264C88" w:rsidP="00F8577C">
            <w:pPr>
              <w:jc w:val="both"/>
              <w:rPr>
                <w:rFonts w:ascii="Arial Narrow" w:hAnsi="Arial Narrow" w:cs="Arial"/>
                <w:b/>
                <w:bCs/>
                <w:sz w:val="24"/>
                <w:szCs w:val="24"/>
              </w:rPr>
            </w:pPr>
            <w:r w:rsidRPr="00A42378">
              <w:rPr>
                <w:rFonts w:ascii="Arial Narrow" w:hAnsi="Arial Narrow" w:cs="Arial"/>
                <w:b/>
                <w:sz w:val="24"/>
                <w:szCs w:val="24"/>
              </w:rPr>
              <w:t>Michael Houghton/Concordat Members discussed/agreed how/by whom the Mental Health Crisis Care Concordat Action Plan will be implemented and thereafter feed into the ‘</w:t>
            </w:r>
            <w:r w:rsidRPr="00A42378">
              <w:rPr>
                <w:rFonts w:ascii="Arial Narrow" w:hAnsi="Arial Narrow" w:cs="Arial"/>
                <w:b/>
                <w:bCs/>
                <w:sz w:val="24"/>
                <w:szCs w:val="24"/>
              </w:rPr>
              <w:t xml:space="preserve">No Health Without Mental Health Implementation Group’ (County Durham) and Mental Health Network (Darlington). </w:t>
            </w:r>
          </w:p>
          <w:p w:rsidR="00EB2AEC" w:rsidRPr="00A42378" w:rsidRDefault="00EB2AEC" w:rsidP="00F8577C">
            <w:pPr>
              <w:jc w:val="both"/>
              <w:rPr>
                <w:rFonts w:ascii="Arial Narrow" w:hAnsi="Arial Narrow" w:cs="Arial"/>
                <w:b/>
                <w:sz w:val="24"/>
                <w:szCs w:val="24"/>
              </w:rPr>
            </w:pPr>
          </w:p>
        </w:tc>
        <w:tc>
          <w:tcPr>
            <w:tcW w:w="1228" w:type="dxa"/>
            <w:shd w:val="clear" w:color="auto" w:fill="0000FF"/>
          </w:tcPr>
          <w:p w:rsidR="00264C88" w:rsidRPr="00F8577C" w:rsidRDefault="00264C88" w:rsidP="00F8577C">
            <w:pPr>
              <w:jc w:val="both"/>
              <w:rPr>
                <w:rFonts w:ascii="Arial Narrow" w:hAnsi="Arial Narrow" w:cs="Arial"/>
                <w:sz w:val="20"/>
                <w:szCs w:val="20"/>
              </w:rPr>
            </w:pPr>
          </w:p>
        </w:tc>
      </w:tr>
      <w:tr w:rsidR="00264C88" w:rsidRPr="002D1480" w:rsidTr="002F7022">
        <w:trPr>
          <w:trHeight w:val="137"/>
        </w:trPr>
        <w:tc>
          <w:tcPr>
            <w:tcW w:w="757" w:type="dxa"/>
          </w:tcPr>
          <w:p w:rsidR="00264C88" w:rsidRPr="002D1480" w:rsidRDefault="00264C88" w:rsidP="00064C30">
            <w:pPr>
              <w:jc w:val="center"/>
              <w:rPr>
                <w:rFonts w:ascii="Arial" w:hAnsi="Arial" w:cs="Arial"/>
                <w:sz w:val="20"/>
                <w:szCs w:val="20"/>
              </w:rPr>
            </w:pPr>
            <w:r w:rsidRPr="002D1480">
              <w:rPr>
                <w:rFonts w:ascii="Arial" w:hAnsi="Arial" w:cs="Arial"/>
                <w:sz w:val="20"/>
                <w:szCs w:val="20"/>
              </w:rPr>
              <w:t>I</w:t>
            </w:r>
          </w:p>
        </w:tc>
        <w:tc>
          <w:tcPr>
            <w:tcW w:w="768" w:type="dxa"/>
          </w:tcPr>
          <w:p w:rsidR="00264C88" w:rsidRPr="002D1480" w:rsidRDefault="00264C88" w:rsidP="00064C30">
            <w:pPr>
              <w:jc w:val="center"/>
              <w:rPr>
                <w:rFonts w:ascii="Arial" w:hAnsi="Arial" w:cs="Arial"/>
                <w:sz w:val="20"/>
                <w:szCs w:val="20"/>
              </w:rPr>
            </w:pPr>
            <w:r w:rsidRPr="002D1480">
              <w:rPr>
                <w:rFonts w:ascii="Arial" w:hAnsi="Arial" w:cs="Arial"/>
                <w:sz w:val="20"/>
                <w:szCs w:val="20"/>
              </w:rPr>
              <w:t>1.12</w:t>
            </w:r>
          </w:p>
        </w:tc>
        <w:tc>
          <w:tcPr>
            <w:tcW w:w="3970" w:type="dxa"/>
          </w:tcPr>
          <w:p w:rsidR="00264C88" w:rsidRDefault="00264C88" w:rsidP="006D389E">
            <w:pPr>
              <w:rPr>
                <w:rFonts w:ascii="Arial" w:hAnsi="Arial" w:cs="Arial"/>
                <w:bCs/>
                <w:sz w:val="20"/>
                <w:szCs w:val="20"/>
              </w:rPr>
            </w:pPr>
            <w:r w:rsidRPr="002D1480">
              <w:rPr>
                <w:rFonts w:ascii="Arial" w:hAnsi="Arial" w:cs="Arial"/>
                <w:bCs/>
                <w:sz w:val="20"/>
                <w:szCs w:val="20"/>
              </w:rPr>
              <w:t xml:space="preserve">Develop and support </w:t>
            </w:r>
            <w:r w:rsidRPr="002D1480">
              <w:rPr>
                <w:rFonts w:ascii="Arial" w:hAnsi="Arial" w:cs="Arial"/>
                <w:b/>
                <w:bCs/>
                <w:sz w:val="20"/>
                <w:szCs w:val="20"/>
              </w:rPr>
              <w:t xml:space="preserve">suicide safer communities’ model </w:t>
            </w:r>
            <w:r w:rsidRPr="002D1480">
              <w:rPr>
                <w:rFonts w:ascii="Arial" w:hAnsi="Arial" w:cs="Arial"/>
                <w:bCs/>
                <w:sz w:val="20"/>
                <w:szCs w:val="20"/>
              </w:rPr>
              <w:t>and develop associated website and support/advice lines.</w:t>
            </w:r>
            <w:r>
              <w:rPr>
                <w:rFonts w:ascii="Arial" w:hAnsi="Arial" w:cs="Arial"/>
                <w:bCs/>
                <w:sz w:val="20"/>
                <w:szCs w:val="20"/>
              </w:rPr>
              <w:t xml:space="preserve"> </w:t>
            </w:r>
          </w:p>
          <w:p w:rsidR="00264C88" w:rsidRDefault="00264C88" w:rsidP="006D389E">
            <w:pPr>
              <w:rPr>
                <w:rFonts w:ascii="Arial" w:hAnsi="Arial" w:cs="Arial"/>
                <w:bCs/>
                <w:sz w:val="20"/>
                <w:szCs w:val="20"/>
              </w:rPr>
            </w:pPr>
          </w:p>
          <w:p w:rsidR="00264C88" w:rsidRPr="002D1480" w:rsidRDefault="00264C88" w:rsidP="006D389E">
            <w:pPr>
              <w:rPr>
                <w:rFonts w:ascii="Arial" w:hAnsi="Arial" w:cs="Arial"/>
                <w:bCs/>
                <w:sz w:val="20"/>
                <w:szCs w:val="20"/>
              </w:rPr>
            </w:pPr>
          </w:p>
        </w:tc>
        <w:tc>
          <w:tcPr>
            <w:tcW w:w="1134" w:type="dxa"/>
          </w:tcPr>
          <w:p w:rsidR="00264C88" w:rsidRDefault="00264C88" w:rsidP="00246141">
            <w:pPr>
              <w:rPr>
                <w:rFonts w:ascii="Arial" w:hAnsi="Arial" w:cs="Arial"/>
                <w:sz w:val="20"/>
                <w:szCs w:val="20"/>
              </w:rPr>
            </w:pPr>
            <w:r w:rsidRPr="00246141">
              <w:rPr>
                <w:rFonts w:ascii="Arial" w:hAnsi="Arial" w:cs="Arial"/>
                <w:sz w:val="20"/>
                <w:szCs w:val="20"/>
              </w:rPr>
              <w:t>Jul 2015</w:t>
            </w:r>
          </w:p>
          <w:p w:rsidR="008F7CF7" w:rsidRDefault="008F7CF7" w:rsidP="00246141">
            <w:pPr>
              <w:rPr>
                <w:rFonts w:ascii="Arial" w:hAnsi="Arial" w:cs="Arial"/>
                <w:sz w:val="20"/>
                <w:szCs w:val="20"/>
              </w:rPr>
            </w:pPr>
          </w:p>
          <w:p w:rsidR="008F7CF7" w:rsidRPr="008F7CF7" w:rsidRDefault="008F7CF7" w:rsidP="008F7CF7">
            <w:pPr>
              <w:rPr>
                <w:rFonts w:ascii="Arial" w:hAnsi="Arial" w:cs="Arial"/>
                <w:b/>
                <w:sz w:val="20"/>
                <w:szCs w:val="20"/>
              </w:rPr>
            </w:pPr>
            <w:r w:rsidRPr="008F7CF7">
              <w:rPr>
                <w:rFonts w:ascii="Arial" w:hAnsi="Arial" w:cs="Arial"/>
                <w:b/>
                <w:sz w:val="20"/>
                <w:szCs w:val="20"/>
              </w:rPr>
              <w:t>Ongoing</w:t>
            </w:r>
          </w:p>
        </w:tc>
        <w:tc>
          <w:tcPr>
            <w:tcW w:w="1701" w:type="dxa"/>
          </w:tcPr>
          <w:p w:rsidR="00264C88" w:rsidRPr="002D1480" w:rsidRDefault="00264C88" w:rsidP="00A16F66">
            <w:pPr>
              <w:rPr>
                <w:rFonts w:ascii="Arial" w:hAnsi="Arial" w:cs="Arial"/>
                <w:sz w:val="20"/>
                <w:szCs w:val="20"/>
              </w:rPr>
            </w:pPr>
            <w:r>
              <w:rPr>
                <w:rFonts w:ascii="Arial" w:hAnsi="Arial" w:cs="Arial"/>
                <w:sz w:val="20"/>
                <w:szCs w:val="20"/>
              </w:rPr>
              <w:t xml:space="preserve">Catherine Richardson &amp; </w:t>
            </w:r>
            <w:r w:rsidRPr="002F715D">
              <w:rPr>
                <w:rFonts w:ascii="Arial" w:hAnsi="Arial" w:cs="Arial"/>
                <w:b/>
                <w:color w:val="0070C0"/>
                <w:sz w:val="20"/>
                <w:szCs w:val="20"/>
              </w:rPr>
              <w:t>County Durham Suicide Prevention Strategy Group</w:t>
            </w:r>
          </w:p>
        </w:tc>
        <w:tc>
          <w:tcPr>
            <w:tcW w:w="5528" w:type="dxa"/>
            <w:shd w:val="clear" w:color="auto" w:fill="auto"/>
          </w:tcPr>
          <w:p w:rsidR="00136A67" w:rsidRDefault="00136A67" w:rsidP="00136A67">
            <w:pPr>
              <w:ind w:left="34"/>
              <w:contextualSpacing/>
              <w:jc w:val="both"/>
              <w:rPr>
                <w:rFonts w:ascii="Arial Narrow" w:hAnsi="Arial Narrow" w:cs="Arial"/>
                <w:b/>
                <w:color w:val="000000" w:themeColor="text1"/>
                <w:lang w:eastAsia="en-US"/>
              </w:rPr>
            </w:pPr>
          </w:p>
          <w:p w:rsidR="00976F9F" w:rsidRPr="00FE2243" w:rsidRDefault="00136A67" w:rsidP="002F7022">
            <w:pPr>
              <w:ind w:left="34"/>
              <w:contextualSpacing/>
              <w:jc w:val="both"/>
              <w:rPr>
                <w:rFonts w:ascii="Arial" w:hAnsi="Arial" w:cs="Arial"/>
                <w:b/>
                <w:sz w:val="20"/>
                <w:szCs w:val="20"/>
              </w:rPr>
            </w:pPr>
            <w:r w:rsidRPr="00136A67">
              <w:rPr>
                <w:rFonts w:ascii="Arial Narrow" w:hAnsi="Arial Narrow" w:cs="Arial"/>
                <w:b/>
                <w:color w:val="000000" w:themeColor="text1"/>
                <w:lang w:eastAsia="en-US"/>
              </w:rPr>
              <w:t xml:space="preserve">Public Health has led joint work related to suicide prevention. Suicide and attempted suicide early alert systems are in place. Papyrus, a telephone advice and support line for young people and a young person’s suicide prevention </w:t>
            </w:r>
            <w:r w:rsidR="002F7022" w:rsidRPr="00136A67">
              <w:rPr>
                <w:rFonts w:ascii="Arial Narrow" w:hAnsi="Arial Narrow" w:cs="Arial"/>
                <w:b/>
                <w:color w:val="000000" w:themeColor="text1"/>
                <w:lang w:eastAsia="en-US"/>
              </w:rPr>
              <w:t>champion’s</w:t>
            </w:r>
            <w:r w:rsidRPr="00136A67">
              <w:rPr>
                <w:rFonts w:ascii="Arial Narrow" w:hAnsi="Arial Narrow" w:cs="Arial"/>
                <w:b/>
                <w:color w:val="000000" w:themeColor="text1"/>
                <w:lang w:eastAsia="en-US"/>
              </w:rPr>
              <w:t xml:space="preserve"> programme are in place. The Safer Suicide Communities website was launched at the Suicide Prevention Conference earlier this month.</w:t>
            </w:r>
          </w:p>
        </w:tc>
        <w:tc>
          <w:tcPr>
            <w:tcW w:w="1228" w:type="dxa"/>
            <w:shd w:val="clear" w:color="auto" w:fill="0000FF"/>
          </w:tcPr>
          <w:p w:rsidR="00264C88" w:rsidRPr="00652856" w:rsidRDefault="00264C88" w:rsidP="00F820CB">
            <w:pPr>
              <w:ind w:left="-620"/>
              <w:jc w:val="both"/>
              <w:rPr>
                <w:rFonts w:ascii="Arial" w:hAnsi="Arial" w:cs="Arial"/>
                <w:b/>
                <w:color w:val="244061" w:themeColor="accent1" w:themeShade="80"/>
                <w:sz w:val="20"/>
                <w:szCs w:val="20"/>
              </w:rPr>
            </w:pPr>
          </w:p>
          <w:p w:rsidR="00264C88" w:rsidRPr="005A26E8" w:rsidRDefault="00264C88" w:rsidP="001C7237">
            <w:pPr>
              <w:jc w:val="both"/>
              <w:rPr>
                <w:rFonts w:ascii="Arial" w:hAnsi="Arial" w:cs="Arial"/>
                <w:sz w:val="20"/>
                <w:szCs w:val="20"/>
              </w:rPr>
            </w:pPr>
          </w:p>
        </w:tc>
      </w:tr>
    </w:tbl>
    <w:p w:rsidR="00976F9F" w:rsidRDefault="00976F9F"/>
    <w:tbl>
      <w:tblPr>
        <w:tblStyle w:val="TableGrid"/>
        <w:tblW w:w="15134" w:type="dxa"/>
        <w:tblLayout w:type="fixed"/>
        <w:tblLook w:val="04A0" w:firstRow="1" w:lastRow="0" w:firstColumn="1" w:lastColumn="0" w:noHBand="0" w:noVBand="1"/>
      </w:tblPr>
      <w:tblGrid>
        <w:gridCol w:w="750"/>
        <w:gridCol w:w="7"/>
        <w:gridCol w:w="752"/>
        <w:gridCol w:w="16"/>
        <w:gridCol w:w="3658"/>
        <w:gridCol w:w="28"/>
        <w:gridCol w:w="993"/>
        <w:gridCol w:w="1771"/>
        <w:gridCol w:w="71"/>
        <w:gridCol w:w="142"/>
        <w:gridCol w:w="5670"/>
        <w:gridCol w:w="1276"/>
      </w:tblGrid>
      <w:tr w:rsidR="00976F9F" w:rsidRPr="004A29A3" w:rsidTr="000A5D8B">
        <w:tc>
          <w:tcPr>
            <w:tcW w:w="1525" w:type="dxa"/>
            <w:gridSpan w:val="4"/>
            <w:shd w:val="clear" w:color="auto" w:fill="CCC0D9" w:themeFill="accent4" w:themeFillTint="66"/>
          </w:tcPr>
          <w:p w:rsidR="00976F9F" w:rsidRDefault="00976F9F" w:rsidP="00527C3B">
            <w:pPr>
              <w:jc w:val="center"/>
              <w:rPr>
                <w:rFonts w:ascii="Arial" w:hAnsi="Arial" w:cs="Arial"/>
                <w:b/>
                <w:sz w:val="24"/>
                <w:szCs w:val="24"/>
              </w:rPr>
            </w:pPr>
          </w:p>
        </w:tc>
        <w:tc>
          <w:tcPr>
            <w:tcW w:w="13609" w:type="dxa"/>
            <w:gridSpan w:val="8"/>
            <w:shd w:val="clear" w:color="auto" w:fill="CCC0D9" w:themeFill="accent4" w:themeFillTint="66"/>
          </w:tcPr>
          <w:p w:rsidR="00976F9F" w:rsidRDefault="00976F9F" w:rsidP="00527C3B">
            <w:pPr>
              <w:jc w:val="center"/>
              <w:rPr>
                <w:rFonts w:ascii="Arial" w:hAnsi="Arial" w:cs="Arial"/>
                <w:b/>
                <w:sz w:val="24"/>
                <w:szCs w:val="24"/>
              </w:rPr>
            </w:pPr>
            <w:r>
              <w:rPr>
                <w:rFonts w:ascii="Arial" w:hAnsi="Arial" w:cs="Arial"/>
                <w:b/>
                <w:sz w:val="24"/>
                <w:szCs w:val="24"/>
              </w:rPr>
              <w:t>Objective 2</w:t>
            </w:r>
            <w:r w:rsidRPr="004A29A3">
              <w:rPr>
                <w:rFonts w:ascii="Arial" w:hAnsi="Arial" w:cs="Arial"/>
                <w:b/>
                <w:sz w:val="24"/>
                <w:szCs w:val="24"/>
              </w:rPr>
              <w:t xml:space="preserve">. </w:t>
            </w:r>
            <w:r>
              <w:rPr>
                <w:rFonts w:ascii="Arial" w:hAnsi="Arial" w:cs="Arial"/>
                <w:b/>
                <w:sz w:val="24"/>
                <w:szCs w:val="24"/>
              </w:rPr>
              <w:t>Access to support before crisis point</w:t>
            </w:r>
          </w:p>
          <w:p w:rsidR="00C25575" w:rsidRDefault="00976F9F" w:rsidP="007C072C">
            <w:pPr>
              <w:jc w:val="center"/>
              <w:rPr>
                <w:rFonts w:ascii="Arial" w:hAnsi="Arial" w:cs="Arial"/>
                <w:sz w:val="20"/>
                <w:szCs w:val="20"/>
              </w:rPr>
            </w:pPr>
            <w:r w:rsidRPr="002A46D4">
              <w:rPr>
                <w:rFonts w:ascii="Arial" w:hAnsi="Arial" w:cs="Arial"/>
                <w:sz w:val="20"/>
                <w:szCs w:val="20"/>
              </w:rPr>
              <w:t>Improve access</w:t>
            </w:r>
            <w:r>
              <w:rPr>
                <w:rFonts w:ascii="Arial" w:hAnsi="Arial" w:cs="Arial"/>
                <w:sz w:val="20"/>
                <w:szCs w:val="20"/>
              </w:rPr>
              <w:t xml:space="preserve"> to support via primary care</w:t>
            </w:r>
          </w:p>
          <w:p w:rsidR="00976F9F" w:rsidRPr="004A29A3" w:rsidRDefault="00C25575" w:rsidP="00C25575">
            <w:pPr>
              <w:jc w:val="center"/>
              <w:rPr>
                <w:rFonts w:ascii="Arial" w:hAnsi="Arial" w:cs="Arial"/>
                <w:b/>
                <w:sz w:val="24"/>
                <w:szCs w:val="24"/>
              </w:rPr>
            </w:pPr>
            <w:r>
              <w:rPr>
                <w:rFonts w:ascii="Arial" w:hAnsi="Arial" w:cs="Arial"/>
                <w:sz w:val="20"/>
                <w:szCs w:val="20"/>
              </w:rPr>
              <w:t xml:space="preserve"> </w:t>
            </w:r>
            <w:r w:rsidR="00976F9F">
              <w:rPr>
                <w:rFonts w:ascii="Arial" w:hAnsi="Arial" w:cs="Arial"/>
                <w:sz w:val="20"/>
                <w:szCs w:val="20"/>
              </w:rPr>
              <w:t>Improve access to and experience of mental health services</w:t>
            </w:r>
          </w:p>
        </w:tc>
      </w:tr>
      <w:tr w:rsidR="00264C88" w:rsidRPr="004D59EE" w:rsidTr="007C072C">
        <w:tc>
          <w:tcPr>
            <w:tcW w:w="757"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Ref</w:t>
            </w:r>
          </w:p>
        </w:tc>
        <w:tc>
          <w:tcPr>
            <w:tcW w:w="768"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sidRPr="004D59EE">
              <w:rPr>
                <w:rFonts w:ascii="Arial" w:hAnsi="Arial" w:cs="Arial"/>
                <w:b/>
                <w:sz w:val="24"/>
                <w:szCs w:val="24"/>
              </w:rPr>
              <w:t>CCC Ref</w:t>
            </w:r>
          </w:p>
        </w:tc>
        <w:tc>
          <w:tcPr>
            <w:tcW w:w="3658"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Actions &amp; Milestones</w:t>
            </w:r>
          </w:p>
        </w:tc>
        <w:tc>
          <w:tcPr>
            <w:tcW w:w="1021"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when</w:t>
            </w:r>
          </w:p>
        </w:tc>
        <w:tc>
          <w:tcPr>
            <w:tcW w:w="1771"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whom</w:t>
            </w:r>
          </w:p>
        </w:tc>
        <w:tc>
          <w:tcPr>
            <w:tcW w:w="5883" w:type="dxa"/>
            <w:gridSpan w:val="3"/>
            <w:shd w:val="clear" w:color="auto" w:fill="D9D9D9" w:themeFill="background1" w:themeFillShade="D9"/>
          </w:tcPr>
          <w:p w:rsidR="00264C88" w:rsidRDefault="00264C88" w:rsidP="005742B3">
            <w:pPr>
              <w:jc w:val="center"/>
              <w:rPr>
                <w:rFonts w:ascii="Arial" w:hAnsi="Arial" w:cs="Arial"/>
                <w:b/>
                <w:sz w:val="24"/>
                <w:szCs w:val="24"/>
              </w:rPr>
            </w:pPr>
            <w:r>
              <w:rPr>
                <w:rFonts w:ascii="Arial" w:hAnsi="Arial" w:cs="Arial"/>
                <w:b/>
                <w:sz w:val="24"/>
                <w:szCs w:val="24"/>
              </w:rPr>
              <w:t>Progress</w:t>
            </w:r>
          </w:p>
        </w:tc>
        <w:tc>
          <w:tcPr>
            <w:tcW w:w="1276" w:type="dxa"/>
            <w:shd w:val="clear" w:color="auto" w:fill="D9D9D9" w:themeFill="background1" w:themeFillShade="D9"/>
          </w:tcPr>
          <w:p w:rsidR="00264C88" w:rsidRPr="004D59EE" w:rsidRDefault="00264C88" w:rsidP="00234FAE">
            <w:pPr>
              <w:jc w:val="center"/>
              <w:rPr>
                <w:rFonts w:ascii="Arial" w:hAnsi="Arial" w:cs="Arial"/>
                <w:b/>
                <w:sz w:val="24"/>
                <w:szCs w:val="24"/>
              </w:rPr>
            </w:pPr>
            <w:r>
              <w:rPr>
                <w:rFonts w:ascii="Arial" w:hAnsi="Arial" w:cs="Arial"/>
                <w:b/>
                <w:sz w:val="24"/>
                <w:szCs w:val="24"/>
              </w:rPr>
              <w:t>RAG</w:t>
            </w:r>
          </w:p>
        </w:tc>
      </w:tr>
      <w:tr w:rsidR="00264C88" w:rsidRPr="00F32D27" w:rsidTr="007C072C">
        <w:trPr>
          <w:trHeight w:val="5014"/>
        </w:trPr>
        <w:tc>
          <w:tcPr>
            <w:tcW w:w="757" w:type="dxa"/>
            <w:gridSpan w:val="2"/>
            <w:tcBorders>
              <w:bottom w:val="single" w:sz="4" w:space="0" w:color="auto"/>
            </w:tcBorders>
          </w:tcPr>
          <w:p w:rsidR="00264C88" w:rsidRPr="00F32D27" w:rsidRDefault="00264C88" w:rsidP="005742B3">
            <w:pPr>
              <w:jc w:val="center"/>
              <w:rPr>
                <w:rFonts w:ascii="Arial" w:hAnsi="Arial" w:cs="Arial"/>
                <w:sz w:val="20"/>
                <w:szCs w:val="20"/>
              </w:rPr>
            </w:pPr>
            <w:r>
              <w:rPr>
                <w:rFonts w:ascii="Arial" w:hAnsi="Arial" w:cs="Arial"/>
                <w:sz w:val="20"/>
                <w:szCs w:val="20"/>
              </w:rPr>
              <w:t>A</w:t>
            </w:r>
          </w:p>
        </w:tc>
        <w:tc>
          <w:tcPr>
            <w:tcW w:w="768" w:type="dxa"/>
            <w:gridSpan w:val="2"/>
            <w:tcBorders>
              <w:bottom w:val="single" w:sz="4" w:space="0" w:color="auto"/>
            </w:tcBorders>
          </w:tcPr>
          <w:p w:rsidR="00264C88" w:rsidRDefault="00264C88" w:rsidP="005E16CF">
            <w:pPr>
              <w:jc w:val="center"/>
              <w:rPr>
                <w:rFonts w:ascii="Arial" w:hAnsi="Arial" w:cs="Arial"/>
                <w:sz w:val="20"/>
                <w:szCs w:val="20"/>
              </w:rPr>
            </w:pPr>
            <w:r w:rsidRPr="00F32D27">
              <w:rPr>
                <w:rFonts w:ascii="Arial" w:hAnsi="Arial" w:cs="Arial"/>
                <w:sz w:val="20"/>
                <w:szCs w:val="20"/>
              </w:rPr>
              <w:t>2.1</w:t>
            </w:r>
            <w:r>
              <w:rPr>
                <w:rFonts w:ascii="Arial" w:hAnsi="Arial" w:cs="Arial"/>
                <w:sz w:val="20"/>
                <w:szCs w:val="20"/>
              </w:rPr>
              <w:br/>
              <w:t>3.9</w:t>
            </w:r>
            <w:r>
              <w:rPr>
                <w:rFonts w:ascii="Arial" w:hAnsi="Arial" w:cs="Arial"/>
                <w:sz w:val="20"/>
                <w:szCs w:val="20"/>
              </w:rPr>
              <w:br/>
              <w:t>3.12</w:t>
            </w:r>
            <w:r>
              <w:rPr>
                <w:rFonts w:ascii="Arial" w:hAnsi="Arial" w:cs="Arial"/>
                <w:sz w:val="20"/>
                <w:szCs w:val="20"/>
              </w:rPr>
              <w:br/>
              <w:t>3.16</w:t>
            </w:r>
            <w:r>
              <w:rPr>
                <w:rFonts w:ascii="Arial" w:hAnsi="Arial" w:cs="Arial"/>
                <w:sz w:val="20"/>
                <w:szCs w:val="20"/>
              </w:rPr>
              <w:br/>
            </w:r>
            <w:r w:rsidRPr="00A771A5">
              <w:rPr>
                <w:rFonts w:ascii="Arial" w:hAnsi="Arial" w:cs="Arial"/>
                <w:sz w:val="20"/>
                <w:szCs w:val="20"/>
              </w:rPr>
              <w:t>3.17</w:t>
            </w:r>
            <w:r>
              <w:rPr>
                <w:rFonts w:ascii="Arial" w:hAnsi="Arial" w:cs="Arial"/>
                <w:sz w:val="20"/>
                <w:szCs w:val="20"/>
              </w:rPr>
              <w:br/>
              <w:t>5.2</w:t>
            </w:r>
          </w:p>
          <w:p w:rsidR="00264C88" w:rsidRPr="00F32D27" w:rsidRDefault="00264C88" w:rsidP="005E16CF">
            <w:pPr>
              <w:jc w:val="center"/>
              <w:rPr>
                <w:rFonts w:ascii="Arial" w:hAnsi="Arial" w:cs="Arial"/>
                <w:sz w:val="20"/>
                <w:szCs w:val="20"/>
              </w:rPr>
            </w:pPr>
            <w:r>
              <w:rPr>
                <w:rFonts w:ascii="Arial" w:hAnsi="Arial" w:cs="Arial"/>
                <w:sz w:val="20"/>
                <w:szCs w:val="20"/>
              </w:rPr>
              <w:t>5.4</w:t>
            </w:r>
          </w:p>
        </w:tc>
        <w:tc>
          <w:tcPr>
            <w:tcW w:w="3658" w:type="dxa"/>
            <w:tcBorders>
              <w:bottom w:val="single" w:sz="4" w:space="0" w:color="auto"/>
            </w:tcBorders>
          </w:tcPr>
          <w:p w:rsidR="00264C88" w:rsidRPr="007C072C" w:rsidRDefault="00264C88" w:rsidP="00084190">
            <w:pPr>
              <w:rPr>
                <w:rFonts w:ascii="Arial" w:hAnsi="Arial" w:cs="Arial"/>
                <w:sz w:val="20"/>
                <w:szCs w:val="20"/>
              </w:rPr>
            </w:pPr>
            <w:r w:rsidRPr="007C072C">
              <w:rPr>
                <w:rFonts w:ascii="Arial" w:hAnsi="Arial" w:cs="Arial"/>
                <w:bCs/>
                <w:sz w:val="20"/>
                <w:szCs w:val="20"/>
              </w:rPr>
              <w:t xml:space="preserve">Develop a </w:t>
            </w:r>
            <w:r w:rsidRPr="007C072C">
              <w:rPr>
                <w:rFonts w:ascii="Arial" w:hAnsi="Arial" w:cs="Arial"/>
                <w:b/>
                <w:bCs/>
                <w:sz w:val="20"/>
                <w:szCs w:val="20"/>
              </w:rPr>
              <w:t>‘good evidence-based multi-agency (health, local authority and police)/user/carer mental health early intervention/crisis care pathway’</w:t>
            </w:r>
            <w:r w:rsidRPr="007C072C">
              <w:rPr>
                <w:rFonts w:ascii="Arial" w:hAnsi="Arial" w:cs="Arial"/>
                <w:bCs/>
                <w:sz w:val="20"/>
                <w:szCs w:val="20"/>
              </w:rPr>
              <w:t xml:space="preserve"> to support people (adults, young people &amp; children)/families</w:t>
            </w:r>
            <w:r w:rsidRPr="007C072C">
              <w:rPr>
                <w:rFonts w:ascii="Arial" w:hAnsi="Arial" w:cs="Arial"/>
                <w:sz w:val="20"/>
                <w:szCs w:val="20"/>
              </w:rPr>
              <w:t>:</w:t>
            </w:r>
          </w:p>
          <w:p w:rsidR="00264C88" w:rsidRPr="007C072C" w:rsidRDefault="00264C88" w:rsidP="00212990">
            <w:pPr>
              <w:pStyle w:val="ListParagraph"/>
              <w:numPr>
                <w:ilvl w:val="0"/>
                <w:numId w:val="2"/>
              </w:numPr>
              <w:ind w:left="357" w:hanging="357"/>
              <w:rPr>
                <w:rFonts w:ascii="Arial" w:hAnsi="Arial" w:cs="Arial"/>
                <w:bCs/>
                <w:sz w:val="20"/>
                <w:szCs w:val="20"/>
              </w:rPr>
            </w:pPr>
            <w:r w:rsidRPr="007C072C">
              <w:rPr>
                <w:rFonts w:ascii="Arial" w:hAnsi="Arial" w:cs="Arial"/>
                <w:bCs/>
                <w:sz w:val="20"/>
                <w:szCs w:val="20"/>
              </w:rPr>
              <w:t xml:space="preserve">undertake </w:t>
            </w:r>
            <w:r w:rsidRPr="007C072C">
              <w:rPr>
                <w:rFonts w:ascii="Arial" w:hAnsi="Arial" w:cs="Arial"/>
                <w:b/>
                <w:bCs/>
                <w:sz w:val="20"/>
                <w:szCs w:val="20"/>
              </w:rPr>
              <w:t>process mapping</w:t>
            </w:r>
            <w:r w:rsidRPr="007C072C">
              <w:rPr>
                <w:rFonts w:ascii="Arial" w:hAnsi="Arial" w:cs="Arial"/>
                <w:bCs/>
                <w:sz w:val="20"/>
                <w:szCs w:val="20"/>
              </w:rPr>
              <w:t xml:space="preserve"> to determine  ‘what good service provision/experience looks like’,</w:t>
            </w:r>
          </w:p>
          <w:p w:rsidR="00264C88" w:rsidRPr="007C072C" w:rsidRDefault="00264C88" w:rsidP="00212990">
            <w:pPr>
              <w:pStyle w:val="ListParagraph"/>
              <w:numPr>
                <w:ilvl w:val="0"/>
                <w:numId w:val="2"/>
              </w:numPr>
              <w:ind w:left="357" w:hanging="357"/>
              <w:rPr>
                <w:rFonts w:ascii="Arial" w:hAnsi="Arial" w:cs="Arial"/>
                <w:bCs/>
                <w:sz w:val="20"/>
                <w:szCs w:val="20"/>
              </w:rPr>
            </w:pPr>
            <w:r w:rsidRPr="007C072C">
              <w:rPr>
                <w:rFonts w:ascii="Arial" w:hAnsi="Arial" w:cs="Arial"/>
                <w:bCs/>
                <w:sz w:val="20"/>
                <w:szCs w:val="20"/>
              </w:rPr>
              <w:t>identify gaps/scope needs,</w:t>
            </w:r>
          </w:p>
          <w:p w:rsidR="00264C88" w:rsidRPr="007C072C" w:rsidRDefault="00264C88" w:rsidP="00212990">
            <w:pPr>
              <w:pStyle w:val="ListParagraph"/>
              <w:numPr>
                <w:ilvl w:val="0"/>
                <w:numId w:val="2"/>
              </w:numPr>
              <w:ind w:left="357" w:hanging="357"/>
              <w:rPr>
                <w:rFonts w:ascii="Arial" w:hAnsi="Arial" w:cs="Arial"/>
                <w:bCs/>
                <w:sz w:val="20"/>
                <w:szCs w:val="20"/>
              </w:rPr>
            </w:pPr>
            <w:r w:rsidRPr="007C072C">
              <w:rPr>
                <w:rFonts w:ascii="Arial" w:hAnsi="Arial" w:cs="Arial"/>
                <w:bCs/>
                <w:sz w:val="20"/>
                <w:szCs w:val="20"/>
              </w:rPr>
              <w:t>seek user/carer input,</w:t>
            </w:r>
          </w:p>
          <w:p w:rsidR="00264C88" w:rsidRPr="007C072C" w:rsidRDefault="00264C88" w:rsidP="00212990">
            <w:pPr>
              <w:pStyle w:val="ListParagraph"/>
              <w:numPr>
                <w:ilvl w:val="0"/>
                <w:numId w:val="2"/>
              </w:numPr>
              <w:ind w:left="357" w:hanging="357"/>
              <w:rPr>
                <w:rFonts w:ascii="Arial" w:hAnsi="Arial" w:cs="Arial"/>
                <w:bCs/>
                <w:sz w:val="20"/>
                <w:szCs w:val="20"/>
              </w:rPr>
            </w:pPr>
            <w:r w:rsidRPr="007C072C">
              <w:rPr>
                <w:rFonts w:ascii="Arial" w:hAnsi="Arial" w:cs="Arial"/>
                <w:bCs/>
                <w:sz w:val="20"/>
                <w:szCs w:val="20"/>
              </w:rPr>
              <w:t xml:space="preserve">collaborate with voluntary sector organisations, </w:t>
            </w:r>
          </w:p>
          <w:p w:rsidR="00264C88" w:rsidRPr="007C072C" w:rsidRDefault="00264C88" w:rsidP="00212990">
            <w:pPr>
              <w:pStyle w:val="ListParagraph"/>
              <w:numPr>
                <w:ilvl w:val="0"/>
                <w:numId w:val="2"/>
              </w:numPr>
              <w:ind w:left="357" w:hanging="357"/>
              <w:rPr>
                <w:rFonts w:ascii="Arial" w:hAnsi="Arial" w:cs="Arial"/>
                <w:bCs/>
                <w:sz w:val="20"/>
                <w:szCs w:val="20"/>
              </w:rPr>
            </w:pPr>
            <w:proofErr w:type="gramStart"/>
            <w:r w:rsidRPr="007C072C">
              <w:rPr>
                <w:rFonts w:ascii="Arial" w:hAnsi="Arial" w:cs="Arial"/>
                <w:bCs/>
                <w:sz w:val="20"/>
                <w:szCs w:val="20"/>
              </w:rPr>
              <w:t>consider</w:t>
            </w:r>
            <w:proofErr w:type="gramEnd"/>
            <w:r w:rsidRPr="007C072C">
              <w:rPr>
                <w:rFonts w:ascii="Arial" w:hAnsi="Arial" w:cs="Arial"/>
                <w:bCs/>
                <w:sz w:val="20"/>
                <w:szCs w:val="20"/>
              </w:rPr>
              <w:t xml:space="preserve"> various models (‘street triage’ pilots, tele-triage etc.),</w:t>
            </w:r>
          </w:p>
          <w:p w:rsidR="00264C88" w:rsidRPr="007C072C" w:rsidRDefault="00264C88" w:rsidP="00212990">
            <w:pPr>
              <w:pStyle w:val="ListParagraph"/>
              <w:numPr>
                <w:ilvl w:val="0"/>
                <w:numId w:val="2"/>
              </w:numPr>
              <w:ind w:left="357" w:hanging="357"/>
              <w:rPr>
                <w:rFonts w:ascii="Arial" w:hAnsi="Arial" w:cs="Arial"/>
                <w:bCs/>
                <w:sz w:val="20"/>
                <w:szCs w:val="20"/>
              </w:rPr>
            </w:pPr>
            <w:r w:rsidRPr="007C072C">
              <w:rPr>
                <w:rFonts w:ascii="Arial" w:hAnsi="Arial" w:cs="Arial"/>
                <w:sz w:val="20"/>
                <w:szCs w:val="20"/>
              </w:rPr>
              <w:t xml:space="preserve">address the gaps in service provision for black/ethnic minority groups, lesbian/gay/bisexual people, ‘seldom heard’ groups, </w:t>
            </w:r>
          </w:p>
          <w:p w:rsidR="00264C88" w:rsidRPr="007C072C" w:rsidRDefault="00264C88" w:rsidP="00212990">
            <w:pPr>
              <w:pStyle w:val="ListParagraph"/>
              <w:numPr>
                <w:ilvl w:val="0"/>
                <w:numId w:val="2"/>
              </w:numPr>
              <w:ind w:left="357" w:hanging="357"/>
              <w:rPr>
                <w:rFonts w:ascii="Arial" w:hAnsi="Arial" w:cs="Arial"/>
                <w:bCs/>
                <w:sz w:val="20"/>
                <w:szCs w:val="20"/>
              </w:rPr>
            </w:pPr>
            <w:r w:rsidRPr="007C072C">
              <w:rPr>
                <w:rFonts w:ascii="Arial" w:hAnsi="Arial" w:cs="Arial"/>
                <w:sz w:val="20"/>
                <w:szCs w:val="20"/>
              </w:rPr>
              <w:t>considerations: police custody (liaison/diversion),</w:t>
            </w:r>
            <w:r w:rsidRPr="007C072C">
              <w:rPr>
                <w:rFonts w:ascii="Arial" w:hAnsi="Arial" w:cs="Arial"/>
                <w:bCs/>
                <w:sz w:val="20"/>
                <w:szCs w:val="20"/>
              </w:rPr>
              <w:t xml:space="preserve"> crisis related services listed on the NHS 111 Directory of Services, care and support plans,</w:t>
            </w:r>
          </w:p>
          <w:p w:rsidR="00264C88" w:rsidRPr="00336BD9" w:rsidRDefault="00264C88" w:rsidP="00212990">
            <w:pPr>
              <w:pStyle w:val="ListParagraph"/>
              <w:numPr>
                <w:ilvl w:val="0"/>
                <w:numId w:val="2"/>
              </w:numPr>
              <w:ind w:left="357" w:hanging="357"/>
              <w:rPr>
                <w:rFonts w:ascii="Arial" w:hAnsi="Arial" w:cs="Arial"/>
                <w:bCs/>
                <w:sz w:val="20"/>
                <w:szCs w:val="20"/>
              </w:rPr>
            </w:pPr>
            <w:proofErr w:type="gramStart"/>
            <w:r w:rsidRPr="007C072C">
              <w:rPr>
                <w:rFonts w:ascii="Arial" w:hAnsi="Arial" w:cs="Arial"/>
                <w:sz w:val="20"/>
                <w:szCs w:val="20"/>
              </w:rPr>
              <w:t>monitor</w:t>
            </w:r>
            <w:proofErr w:type="gramEnd"/>
            <w:r w:rsidRPr="007C072C">
              <w:rPr>
                <w:rFonts w:ascii="Arial" w:hAnsi="Arial" w:cs="Arial"/>
                <w:sz w:val="20"/>
                <w:szCs w:val="20"/>
              </w:rPr>
              <w:t xml:space="preserve"> the effectiveness of responses to people who experience mental health crisis</w:t>
            </w:r>
            <w:r w:rsidRPr="007C072C">
              <w:rPr>
                <w:rFonts w:ascii="Arial" w:hAnsi="Arial" w:cs="Arial"/>
              </w:rPr>
              <w:t>.</w:t>
            </w:r>
          </w:p>
        </w:tc>
        <w:tc>
          <w:tcPr>
            <w:tcW w:w="1021" w:type="dxa"/>
            <w:gridSpan w:val="2"/>
            <w:tcBorders>
              <w:bottom w:val="single" w:sz="4" w:space="0" w:color="auto"/>
            </w:tcBorders>
          </w:tcPr>
          <w:p w:rsidR="00264C88" w:rsidRDefault="00264C88" w:rsidP="0075563B">
            <w:pPr>
              <w:rPr>
                <w:rFonts w:ascii="Arial" w:hAnsi="Arial" w:cs="Arial"/>
                <w:sz w:val="20"/>
                <w:szCs w:val="20"/>
              </w:rPr>
            </w:pPr>
            <w:r>
              <w:rPr>
                <w:rFonts w:ascii="Arial" w:hAnsi="Arial" w:cs="Arial"/>
                <w:sz w:val="20"/>
                <w:szCs w:val="20"/>
              </w:rPr>
              <w:t>Jan-</w:t>
            </w:r>
            <w:r w:rsidRPr="0075563B">
              <w:rPr>
                <w:rFonts w:ascii="Arial" w:hAnsi="Arial" w:cs="Arial"/>
                <w:sz w:val="20"/>
                <w:szCs w:val="20"/>
              </w:rPr>
              <w:t>Jun 2015</w:t>
            </w: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Default="00264C88" w:rsidP="0075563B">
            <w:pPr>
              <w:rPr>
                <w:rFonts w:ascii="Arial" w:hAnsi="Arial" w:cs="Arial"/>
                <w:sz w:val="20"/>
                <w:szCs w:val="20"/>
              </w:rPr>
            </w:pPr>
          </w:p>
          <w:p w:rsidR="00264C88" w:rsidRPr="00F32D27" w:rsidRDefault="00264C88" w:rsidP="0075563B">
            <w:pPr>
              <w:rPr>
                <w:rFonts w:ascii="Arial" w:hAnsi="Arial" w:cs="Arial"/>
                <w:sz w:val="20"/>
                <w:szCs w:val="20"/>
              </w:rPr>
            </w:pPr>
          </w:p>
        </w:tc>
        <w:tc>
          <w:tcPr>
            <w:tcW w:w="1771" w:type="dxa"/>
            <w:tcBorders>
              <w:bottom w:val="single" w:sz="4" w:space="0" w:color="auto"/>
            </w:tcBorders>
          </w:tcPr>
          <w:p w:rsidR="00264C88" w:rsidRPr="000361B7" w:rsidRDefault="00264C88" w:rsidP="0075563B">
            <w:pPr>
              <w:rPr>
                <w:rFonts w:ascii="Arial" w:hAnsi="Arial" w:cs="Arial"/>
                <w:b/>
                <w:color w:val="0070C0"/>
                <w:sz w:val="20"/>
                <w:szCs w:val="20"/>
              </w:rPr>
            </w:pPr>
            <w:r w:rsidRPr="002F715D">
              <w:rPr>
                <w:rFonts w:ascii="Arial" w:hAnsi="Arial" w:cs="Arial"/>
                <w:b/>
                <w:color w:val="0070C0"/>
                <w:sz w:val="20"/>
                <w:szCs w:val="20"/>
              </w:rPr>
              <w:t>TEWV (Paul Wait) to lead with multi-agency partners</w:t>
            </w:r>
          </w:p>
          <w:p w:rsidR="00264C88" w:rsidRPr="006F10FF" w:rsidRDefault="00264C88" w:rsidP="0075563B">
            <w:pPr>
              <w:rPr>
                <w:rFonts w:ascii="Arial" w:hAnsi="Arial" w:cs="Arial"/>
                <w:b/>
                <w:color w:val="FF0000"/>
                <w:sz w:val="20"/>
                <w:szCs w:val="20"/>
              </w:rPr>
            </w:pPr>
          </w:p>
        </w:tc>
        <w:tc>
          <w:tcPr>
            <w:tcW w:w="5883" w:type="dxa"/>
            <w:gridSpan w:val="3"/>
            <w:tcBorders>
              <w:bottom w:val="single" w:sz="4" w:space="0" w:color="auto"/>
            </w:tcBorders>
            <w:shd w:val="clear" w:color="auto" w:fill="auto"/>
          </w:tcPr>
          <w:p w:rsidR="00272777" w:rsidRDefault="00272777" w:rsidP="00272777">
            <w:pPr>
              <w:jc w:val="both"/>
              <w:rPr>
                <w:rFonts w:ascii="Arial" w:hAnsi="Arial" w:cs="Arial"/>
                <w:b/>
                <w:color w:val="0F243E" w:themeColor="text2" w:themeShade="80"/>
                <w:sz w:val="24"/>
                <w:szCs w:val="24"/>
              </w:rPr>
            </w:pPr>
          </w:p>
          <w:p w:rsidR="00264C88" w:rsidRPr="002F7022" w:rsidRDefault="00264C88" w:rsidP="00272777">
            <w:pPr>
              <w:jc w:val="both"/>
              <w:rPr>
                <w:rFonts w:ascii="Arial Narrow" w:hAnsi="Arial Narrow" w:cs="Arial"/>
                <w:b/>
                <w:sz w:val="24"/>
                <w:szCs w:val="24"/>
              </w:rPr>
            </w:pPr>
            <w:r w:rsidRPr="002F7022">
              <w:rPr>
                <w:rFonts w:ascii="Arial Narrow" w:hAnsi="Arial Narrow" w:cs="Arial"/>
                <w:b/>
                <w:sz w:val="24"/>
                <w:szCs w:val="24"/>
              </w:rPr>
              <w:t>Crisis Triage Telephone Helpline (136) is up and running. TEWV reported that the process mapping will be completed in  August/Sept 15</w:t>
            </w:r>
          </w:p>
          <w:p w:rsidR="00C7015F" w:rsidRPr="002F7022" w:rsidRDefault="00C7015F" w:rsidP="00272777">
            <w:pPr>
              <w:jc w:val="both"/>
              <w:rPr>
                <w:rFonts w:ascii="Arial" w:hAnsi="Arial" w:cs="Arial"/>
                <w:b/>
                <w:color w:val="244061" w:themeColor="accent1" w:themeShade="80"/>
                <w:sz w:val="24"/>
                <w:szCs w:val="24"/>
              </w:rPr>
            </w:pPr>
          </w:p>
          <w:p w:rsidR="002F7022" w:rsidRPr="002F7022" w:rsidRDefault="002F7022" w:rsidP="002F7022">
            <w:pPr>
              <w:contextualSpacing/>
              <w:jc w:val="both"/>
              <w:rPr>
                <w:rFonts w:ascii="Arial Narrow" w:eastAsia="Times New Roman" w:hAnsi="Arial Narrow" w:cs="Arial"/>
                <w:b/>
                <w:color w:val="000000" w:themeColor="text1"/>
                <w:sz w:val="24"/>
                <w:szCs w:val="20"/>
                <w:lang w:eastAsia="en-US"/>
              </w:rPr>
            </w:pPr>
            <w:r w:rsidRPr="002F7022">
              <w:rPr>
                <w:rFonts w:ascii="Arial Narrow" w:eastAsia="Times New Roman" w:hAnsi="Arial Narrow" w:cs="Times New Roman"/>
                <w:b/>
                <w:color w:val="000000" w:themeColor="text1"/>
                <w:sz w:val="24"/>
                <w:szCs w:val="20"/>
                <w:lang w:eastAsia="en-US"/>
              </w:rPr>
              <w:t>Collaborative work between Durham Constabulary and TEWV resulted in the establishment of the tele triage scheme. Th</w:t>
            </w:r>
            <w:r w:rsidR="007D6B11">
              <w:rPr>
                <w:rFonts w:ascii="Arial Narrow" w:eastAsia="Times New Roman" w:hAnsi="Arial Narrow" w:cs="Times New Roman"/>
                <w:b/>
                <w:color w:val="000000" w:themeColor="text1"/>
                <w:sz w:val="24"/>
                <w:szCs w:val="20"/>
                <w:lang w:eastAsia="en-US"/>
              </w:rPr>
              <w:t xml:space="preserve">is </w:t>
            </w:r>
            <w:r w:rsidRPr="002F7022">
              <w:rPr>
                <w:rFonts w:ascii="Arial Narrow" w:eastAsia="Times New Roman" w:hAnsi="Arial Narrow" w:cs="Times New Roman"/>
                <w:b/>
                <w:color w:val="000000" w:themeColor="text1"/>
                <w:sz w:val="24"/>
                <w:szCs w:val="20"/>
                <w:lang w:eastAsia="en-US"/>
              </w:rPr>
              <w:t xml:space="preserve">scheme enables police officers to access support and advice from mental health professionals when dealing with incidents and pursuing advice to support patients detained under the Mental Health Act. </w:t>
            </w:r>
            <w:r w:rsidRPr="002F7022">
              <w:rPr>
                <w:rFonts w:ascii="Arial Narrow" w:eastAsia="Times New Roman" w:hAnsi="Arial Narrow" w:cs="Arial"/>
                <w:b/>
                <w:color w:val="000000" w:themeColor="text1"/>
                <w:sz w:val="24"/>
                <w:szCs w:val="24"/>
                <w:lang w:eastAsia="en-US"/>
              </w:rPr>
              <w:t xml:space="preserve">Officers have the facility to dial direct from the scene using their pocket set. This initiative </w:t>
            </w:r>
            <w:r w:rsidRPr="002F7022">
              <w:rPr>
                <w:rFonts w:ascii="Arial Narrow" w:eastAsia="Times New Roman" w:hAnsi="Arial Narrow" w:cs="Times New Roman"/>
                <w:b/>
                <w:color w:val="000000" w:themeColor="text1"/>
                <w:sz w:val="24"/>
                <w:szCs w:val="20"/>
                <w:lang w:eastAsia="en-US"/>
              </w:rPr>
              <w:t>has made a difference by reducing waiting times for people in mental health crisis accessing appropriate support and reducing unnecessary detentions in custody.</w:t>
            </w:r>
          </w:p>
          <w:p w:rsidR="002F7022" w:rsidRPr="002F7022" w:rsidRDefault="002F7022" w:rsidP="002F7022">
            <w:pPr>
              <w:ind w:left="709"/>
              <w:jc w:val="both"/>
              <w:rPr>
                <w:rFonts w:ascii="Arial Narrow" w:eastAsia="Times New Roman" w:hAnsi="Arial Narrow" w:cs="Arial"/>
                <w:b/>
                <w:color w:val="000000" w:themeColor="text1"/>
                <w:sz w:val="24"/>
                <w:szCs w:val="24"/>
                <w:lang w:eastAsia="en-US"/>
              </w:rPr>
            </w:pPr>
          </w:p>
          <w:p w:rsidR="002F7022" w:rsidRPr="002F7022" w:rsidRDefault="002F7022" w:rsidP="002F7022">
            <w:pPr>
              <w:contextualSpacing/>
              <w:jc w:val="both"/>
              <w:rPr>
                <w:rFonts w:ascii="Arial Narrow" w:hAnsi="Arial Narrow" w:cs="Arial"/>
                <w:b/>
                <w:lang w:eastAsia="en-US"/>
              </w:rPr>
            </w:pPr>
            <w:r w:rsidRPr="002F7022">
              <w:rPr>
                <w:rFonts w:ascii="Arial Narrow" w:hAnsi="Arial Narrow" w:cs="Arial"/>
                <w:b/>
                <w:lang w:eastAsia="en-US"/>
              </w:rPr>
              <w:t>The Children and Young People’s crisis service pilot provided by TEWV is in place. The evaluation report has shown encouraging outcomes in relation to response times and timely interventions by mental health workers to provide support and assessment.</w:t>
            </w:r>
          </w:p>
          <w:p w:rsidR="00264C88" w:rsidRPr="002F7022" w:rsidRDefault="00264C88" w:rsidP="002F7022">
            <w:pPr>
              <w:rPr>
                <w:rFonts w:ascii="Arial Narrow" w:hAnsi="Arial Narrow" w:cs="Arial"/>
                <w:b/>
                <w:color w:val="244061" w:themeColor="accent1" w:themeShade="80"/>
              </w:rPr>
            </w:pPr>
          </w:p>
          <w:p w:rsidR="00264C88" w:rsidRDefault="00264C88"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Default="00DF5B83" w:rsidP="00F8577C">
            <w:pPr>
              <w:jc w:val="both"/>
              <w:rPr>
                <w:rFonts w:ascii="Arial Narrow" w:hAnsi="Arial Narrow" w:cs="Arial"/>
                <w:sz w:val="20"/>
                <w:szCs w:val="20"/>
              </w:rPr>
            </w:pPr>
          </w:p>
          <w:p w:rsidR="00DF5B83" w:rsidRPr="00F8577C" w:rsidRDefault="00DF5B83" w:rsidP="00F8577C">
            <w:pPr>
              <w:jc w:val="both"/>
              <w:rPr>
                <w:rFonts w:ascii="Arial Narrow" w:hAnsi="Arial Narrow" w:cs="Arial"/>
                <w:sz w:val="20"/>
                <w:szCs w:val="20"/>
              </w:rPr>
            </w:pPr>
          </w:p>
        </w:tc>
        <w:tc>
          <w:tcPr>
            <w:tcW w:w="1276" w:type="dxa"/>
            <w:tcBorders>
              <w:bottom w:val="single" w:sz="4" w:space="0" w:color="auto"/>
            </w:tcBorders>
            <w:shd w:val="clear" w:color="auto" w:fill="00FF00"/>
          </w:tcPr>
          <w:p w:rsidR="00264C88" w:rsidRPr="0074504B" w:rsidRDefault="00264C88" w:rsidP="005371DF">
            <w:pPr>
              <w:rPr>
                <w:rFonts w:ascii="Arial" w:hAnsi="Arial" w:cs="Arial"/>
                <w:color w:val="FF0000"/>
                <w:sz w:val="20"/>
                <w:szCs w:val="20"/>
              </w:rPr>
            </w:pPr>
            <w:r w:rsidRPr="00652856">
              <w:rPr>
                <w:rFonts w:ascii="Arial" w:hAnsi="Arial" w:cs="Arial"/>
                <w:b/>
                <w:i/>
                <w:color w:val="FF0000"/>
                <w:sz w:val="20"/>
                <w:szCs w:val="20"/>
              </w:rPr>
              <w:t xml:space="preserve"> </w:t>
            </w:r>
          </w:p>
        </w:tc>
      </w:tr>
      <w:tr w:rsidR="00264C88" w:rsidRPr="00F32D27" w:rsidTr="00C25575">
        <w:trPr>
          <w:trHeight w:val="2394"/>
        </w:trPr>
        <w:tc>
          <w:tcPr>
            <w:tcW w:w="757" w:type="dxa"/>
            <w:gridSpan w:val="2"/>
          </w:tcPr>
          <w:p w:rsidR="00264C88" w:rsidRDefault="00264C88" w:rsidP="005742B3">
            <w:pPr>
              <w:jc w:val="center"/>
              <w:rPr>
                <w:rFonts w:ascii="Arial" w:hAnsi="Arial" w:cs="Arial"/>
                <w:sz w:val="20"/>
                <w:szCs w:val="20"/>
              </w:rPr>
            </w:pPr>
          </w:p>
        </w:tc>
        <w:tc>
          <w:tcPr>
            <w:tcW w:w="768" w:type="dxa"/>
            <w:gridSpan w:val="2"/>
          </w:tcPr>
          <w:p w:rsidR="00264C88" w:rsidRDefault="00264C88" w:rsidP="005E16CF">
            <w:pPr>
              <w:jc w:val="center"/>
              <w:rPr>
                <w:rFonts w:ascii="Arial" w:hAnsi="Arial" w:cs="Arial"/>
                <w:sz w:val="20"/>
                <w:szCs w:val="20"/>
              </w:rPr>
            </w:pPr>
          </w:p>
          <w:p w:rsidR="007C072C" w:rsidRDefault="007C072C" w:rsidP="005E16CF">
            <w:pPr>
              <w:jc w:val="center"/>
              <w:rPr>
                <w:rFonts w:ascii="Arial" w:hAnsi="Arial" w:cs="Arial"/>
                <w:sz w:val="20"/>
                <w:szCs w:val="20"/>
              </w:rPr>
            </w:pPr>
          </w:p>
          <w:p w:rsidR="007C072C" w:rsidRDefault="007C072C" w:rsidP="005E16CF">
            <w:pPr>
              <w:jc w:val="center"/>
              <w:rPr>
                <w:rFonts w:ascii="Arial" w:hAnsi="Arial" w:cs="Arial"/>
                <w:sz w:val="20"/>
                <w:szCs w:val="20"/>
              </w:rPr>
            </w:pPr>
          </w:p>
          <w:p w:rsidR="007C072C" w:rsidRDefault="007C072C" w:rsidP="005E16CF">
            <w:pPr>
              <w:jc w:val="center"/>
              <w:rPr>
                <w:rFonts w:ascii="Arial" w:hAnsi="Arial" w:cs="Arial"/>
                <w:sz w:val="20"/>
                <w:szCs w:val="20"/>
              </w:rPr>
            </w:pPr>
          </w:p>
          <w:p w:rsidR="007C072C" w:rsidRDefault="007C072C" w:rsidP="005E16CF">
            <w:pPr>
              <w:jc w:val="center"/>
              <w:rPr>
                <w:rFonts w:ascii="Arial" w:hAnsi="Arial" w:cs="Arial"/>
                <w:sz w:val="20"/>
                <w:szCs w:val="20"/>
              </w:rPr>
            </w:pPr>
          </w:p>
          <w:p w:rsidR="007C072C" w:rsidRPr="00F32D27" w:rsidRDefault="007C072C" w:rsidP="005E16CF">
            <w:pPr>
              <w:jc w:val="center"/>
              <w:rPr>
                <w:rFonts w:ascii="Arial" w:hAnsi="Arial" w:cs="Arial"/>
                <w:sz w:val="20"/>
                <w:szCs w:val="20"/>
              </w:rPr>
            </w:pPr>
          </w:p>
        </w:tc>
        <w:tc>
          <w:tcPr>
            <w:tcW w:w="3658" w:type="dxa"/>
          </w:tcPr>
          <w:p w:rsidR="00264C88" w:rsidRPr="00F32D27" w:rsidRDefault="00264C88" w:rsidP="00EC1602">
            <w:pPr>
              <w:rPr>
                <w:rFonts w:ascii="Arial" w:hAnsi="Arial" w:cs="Arial"/>
                <w:bCs/>
                <w:sz w:val="20"/>
                <w:szCs w:val="20"/>
              </w:rPr>
            </w:pPr>
            <w:r w:rsidRPr="00E83F5F">
              <w:rPr>
                <w:rFonts w:ascii="Arial" w:hAnsi="Arial" w:cs="Arial"/>
                <w:b/>
                <w:bCs/>
                <w:sz w:val="20"/>
                <w:szCs w:val="20"/>
              </w:rPr>
              <w:t>Map the distribution of third sector</w:t>
            </w:r>
            <w:r>
              <w:rPr>
                <w:rFonts w:ascii="Arial" w:hAnsi="Arial" w:cs="Arial"/>
                <w:b/>
                <w:bCs/>
                <w:sz w:val="20"/>
                <w:szCs w:val="20"/>
              </w:rPr>
              <w:t xml:space="preserve"> mental health</w:t>
            </w:r>
            <w:r w:rsidRPr="00E83F5F">
              <w:rPr>
                <w:rFonts w:ascii="Arial" w:hAnsi="Arial" w:cs="Arial"/>
                <w:b/>
                <w:bCs/>
                <w:sz w:val="20"/>
                <w:szCs w:val="20"/>
              </w:rPr>
              <w:t xml:space="preserve"> organisations</w:t>
            </w:r>
            <w:r>
              <w:rPr>
                <w:rFonts w:ascii="Arial" w:hAnsi="Arial" w:cs="Arial"/>
                <w:b/>
                <w:bCs/>
                <w:sz w:val="20"/>
                <w:szCs w:val="20"/>
              </w:rPr>
              <w:t>/services.</w:t>
            </w:r>
          </w:p>
        </w:tc>
        <w:tc>
          <w:tcPr>
            <w:tcW w:w="1021" w:type="dxa"/>
            <w:gridSpan w:val="2"/>
          </w:tcPr>
          <w:p w:rsidR="00264C88" w:rsidRDefault="00264C88" w:rsidP="0075563B">
            <w:pPr>
              <w:rPr>
                <w:rFonts w:ascii="Arial" w:hAnsi="Arial" w:cs="Arial"/>
                <w:sz w:val="20"/>
                <w:szCs w:val="20"/>
              </w:rPr>
            </w:pPr>
            <w:r>
              <w:rPr>
                <w:rFonts w:ascii="Arial" w:hAnsi="Arial" w:cs="Arial"/>
                <w:sz w:val="20"/>
                <w:szCs w:val="20"/>
              </w:rPr>
              <w:t>Jan-June 2015</w:t>
            </w:r>
          </w:p>
        </w:tc>
        <w:tc>
          <w:tcPr>
            <w:tcW w:w="1771" w:type="dxa"/>
          </w:tcPr>
          <w:p w:rsidR="00264C88" w:rsidRDefault="00264C88" w:rsidP="00F603E6">
            <w:pPr>
              <w:rPr>
                <w:rFonts w:ascii="Arial" w:hAnsi="Arial" w:cs="Arial"/>
                <w:sz w:val="20"/>
                <w:szCs w:val="20"/>
              </w:rPr>
            </w:pPr>
            <w:proofErr w:type="spellStart"/>
            <w:r>
              <w:rPr>
                <w:rFonts w:ascii="Arial" w:hAnsi="Arial" w:cs="Arial"/>
                <w:sz w:val="20"/>
                <w:szCs w:val="20"/>
              </w:rPr>
              <w:t>Healthwatch</w:t>
            </w:r>
            <w:proofErr w:type="spellEnd"/>
            <w:r>
              <w:rPr>
                <w:rFonts w:ascii="Arial" w:hAnsi="Arial" w:cs="Arial"/>
                <w:sz w:val="20"/>
                <w:szCs w:val="20"/>
              </w:rPr>
              <w:t xml:space="preserve"> (Durham) –</w:t>
            </w:r>
            <w:proofErr w:type="spellStart"/>
            <w:r>
              <w:rPr>
                <w:rFonts w:ascii="Arial" w:hAnsi="Arial" w:cs="Arial"/>
                <w:sz w:val="20"/>
                <w:szCs w:val="20"/>
              </w:rPr>
              <w:t>Healthwatch</w:t>
            </w:r>
            <w:proofErr w:type="spellEnd"/>
            <w:r>
              <w:rPr>
                <w:rFonts w:ascii="Arial" w:hAnsi="Arial" w:cs="Arial"/>
                <w:sz w:val="20"/>
                <w:szCs w:val="20"/>
              </w:rPr>
              <w:t xml:space="preserve"> (Darlington) – Andrea Goldie</w:t>
            </w:r>
          </w:p>
          <w:p w:rsidR="00264C88" w:rsidRDefault="00264C88" w:rsidP="00FF5EB7">
            <w:pPr>
              <w:rPr>
                <w:rFonts w:ascii="Arial" w:hAnsi="Arial" w:cs="Arial"/>
                <w:b/>
                <w:color w:val="0070C0"/>
                <w:sz w:val="20"/>
                <w:szCs w:val="20"/>
              </w:rPr>
            </w:pPr>
            <w:r w:rsidRPr="002F715D">
              <w:rPr>
                <w:rFonts w:ascii="Arial" w:hAnsi="Arial" w:cs="Arial"/>
                <w:b/>
                <w:color w:val="0070C0"/>
                <w:sz w:val="20"/>
                <w:szCs w:val="20"/>
              </w:rPr>
              <w:t>Overall implementation group</w:t>
            </w:r>
          </w:p>
          <w:p w:rsidR="00264C88" w:rsidRDefault="00264C88" w:rsidP="00FF5EB7">
            <w:pPr>
              <w:rPr>
                <w:rFonts w:ascii="Arial" w:hAnsi="Arial" w:cs="Arial"/>
                <w:sz w:val="20"/>
                <w:szCs w:val="20"/>
              </w:rPr>
            </w:pPr>
          </w:p>
        </w:tc>
        <w:tc>
          <w:tcPr>
            <w:tcW w:w="5883" w:type="dxa"/>
            <w:gridSpan w:val="3"/>
            <w:shd w:val="clear" w:color="auto" w:fill="FFFFFF" w:themeFill="background1"/>
          </w:tcPr>
          <w:p w:rsidR="00264C88" w:rsidRPr="007C072C" w:rsidRDefault="00264C88" w:rsidP="00D8016A">
            <w:pPr>
              <w:jc w:val="both"/>
              <w:rPr>
                <w:rFonts w:ascii="Arial Narrow" w:hAnsi="Arial Narrow" w:cs="Arial"/>
                <w:b/>
                <w:color w:val="000000" w:themeColor="text1"/>
              </w:rPr>
            </w:pPr>
            <w:r w:rsidRPr="007C072C">
              <w:rPr>
                <w:rFonts w:ascii="Arial Narrow" w:hAnsi="Arial Narrow" w:cs="Arial"/>
                <w:b/>
                <w:color w:val="000000" w:themeColor="text1"/>
              </w:rPr>
              <w:t>Darlington – has produced a Directory listing a range of agencies and services. The directory embeds ‘Mental Health Services, and supportive’ agencies. The webpage link  to the directory is  http://www.healthwatchdarlington.co.uk/news/healthwatch-darlington-mental-health-directory</w:t>
            </w:r>
          </w:p>
          <w:p w:rsidR="00264C88" w:rsidRPr="007C072C" w:rsidRDefault="00264C88" w:rsidP="008F7CF7">
            <w:pPr>
              <w:jc w:val="both"/>
              <w:rPr>
                <w:rFonts w:ascii="Arial Narrow" w:hAnsi="Arial Narrow" w:cs="Arial"/>
                <w:b/>
                <w:color w:val="000000" w:themeColor="text1"/>
              </w:rPr>
            </w:pPr>
          </w:p>
          <w:p w:rsidR="00264C88" w:rsidRPr="008F7CF7" w:rsidRDefault="00264C88" w:rsidP="00C146DE">
            <w:pPr>
              <w:jc w:val="both"/>
              <w:rPr>
                <w:rFonts w:ascii="Arial" w:hAnsi="Arial" w:cs="Arial"/>
                <w:sz w:val="20"/>
                <w:szCs w:val="20"/>
              </w:rPr>
            </w:pPr>
            <w:r w:rsidRPr="007C072C">
              <w:rPr>
                <w:rFonts w:ascii="Arial Narrow" w:hAnsi="Arial Narrow" w:cs="Arial"/>
                <w:b/>
                <w:color w:val="000000" w:themeColor="text1"/>
              </w:rPr>
              <w:t xml:space="preserve">Work is in progress </w:t>
            </w:r>
            <w:r w:rsidR="008304B2">
              <w:rPr>
                <w:rFonts w:ascii="Arial Narrow" w:hAnsi="Arial Narrow" w:cs="Arial"/>
                <w:b/>
                <w:color w:val="000000" w:themeColor="text1"/>
              </w:rPr>
              <w:t xml:space="preserve">between </w:t>
            </w:r>
            <w:r w:rsidR="008304B2" w:rsidRPr="007C072C">
              <w:rPr>
                <w:rFonts w:ascii="Arial Narrow" w:hAnsi="Arial Narrow" w:cs="Arial"/>
                <w:b/>
                <w:color w:val="000000" w:themeColor="text1"/>
              </w:rPr>
              <w:t>Durham</w:t>
            </w:r>
            <w:r w:rsidR="008F7CF7" w:rsidRPr="007C072C">
              <w:rPr>
                <w:rFonts w:ascii="Arial Narrow" w:hAnsi="Arial Narrow" w:cs="Arial"/>
                <w:b/>
                <w:color w:val="000000" w:themeColor="text1"/>
              </w:rPr>
              <w:t xml:space="preserve"> County </w:t>
            </w:r>
            <w:r w:rsidR="007C072C" w:rsidRPr="007C072C">
              <w:rPr>
                <w:rFonts w:ascii="Arial Narrow" w:hAnsi="Arial Narrow" w:cs="Arial"/>
                <w:b/>
                <w:color w:val="000000" w:themeColor="text1"/>
              </w:rPr>
              <w:t>Council &amp;</w:t>
            </w:r>
            <w:r w:rsidRPr="007C072C">
              <w:rPr>
                <w:rFonts w:ascii="Arial Narrow" w:hAnsi="Arial Narrow" w:cs="Arial"/>
                <w:b/>
                <w:color w:val="000000" w:themeColor="text1"/>
              </w:rPr>
              <w:t xml:space="preserve"> P</w:t>
            </w:r>
            <w:r w:rsidR="008F7CF7" w:rsidRPr="007C072C">
              <w:rPr>
                <w:rFonts w:ascii="Arial Narrow" w:hAnsi="Arial Narrow" w:cs="Arial"/>
                <w:b/>
                <w:color w:val="000000" w:themeColor="text1"/>
              </w:rPr>
              <w:t xml:space="preserve">ublic </w:t>
            </w:r>
            <w:r w:rsidRPr="007C072C">
              <w:rPr>
                <w:rFonts w:ascii="Arial Narrow" w:hAnsi="Arial Narrow" w:cs="Arial"/>
                <w:b/>
                <w:color w:val="000000" w:themeColor="text1"/>
              </w:rPr>
              <w:t>H</w:t>
            </w:r>
            <w:r w:rsidR="008F7CF7" w:rsidRPr="007C072C">
              <w:rPr>
                <w:rFonts w:ascii="Arial Narrow" w:hAnsi="Arial Narrow" w:cs="Arial"/>
                <w:b/>
                <w:color w:val="000000" w:themeColor="text1"/>
              </w:rPr>
              <w:t>ealth</w:t>
            </w:r>
            <w:r w:rsidR="00F854EB">
              <w:rPr>
                <w:rFonts w:ascii="Arial Narrow" w:hAnsi="Arial Narrow" w:cs="Arial"/>
                <w:b/>
                <w:color w:val="000000" w:themeColor="text1"/>
              </w:rPr>
              <w:t xml:space="preserve"> and providers</w:t>
            </w:r>
            <w:r w:rsidR="00A42378">
              <w:rPr>
                <w:rFonts w:ascii="Arial Narrow" w:hAnsi="Arial Narrow" w:cs="Arial"/>
                <w:b/>
                <w:color w:val="000000" w:themeColor="text1"/>
              </w:rPr>
              <w:t>,</w:t>
            </w:r>
            <w:r w:rsidRPr="007C072C">
              <w:rPr>
                <w:rFonts w:ascii="Arial Narrow" w:hAnsi="Arial Narrow" w:cs="Arial"/>
                <w:b/>
                <w:color w:val="000000" w:themeColor="text1"/>
              </w:rPr>
              <w:t xml:space="preserve"> to produce </w:t>
            </w:r>
            <w:proofErr w:type="gramStart"/>
            <w:r w:rsidR="007C072C" w:rsidRPr="007C072C">
              <w:rPr>
                <w:rFonts w:ascii="Arial Narrow" w:hAnsi="Arial Narrow" w:cs="Arial"/>
                <w:b/>
                <w:color w:val="000000" w:themeColor="text1"/>
              </w:rPr>
              <w:t>a Directory of Mental</w:t>
            </w:r>
            <w:r w:rsidR="00F854EB">
              <w:rPr>
                <w:rFonts w:ascii="Arial Narrow" w:hAnsi="Arial Narrow" w:cs="Arial"/>
                <w:b/>
                <w:color w:val="000000" w:themeColor="text1"/>
              </w:rPr>
              <w:t xml:space="preserve"> H</w:t>
            </w:r>
            <w:r w:rsidR="007C072C" w:rsidRPr="007C072C">
              <w:rPr>
                <w:rFonts w:ascii="Arial Narrow" w:hAnsi="Arial Narrow" w:cs="Arial"/>
                <w:b/>
                <w:color w:val="000000" w:themeColor="text1"/>
              </w:rPr>
              <w:t>ealth providers</w:t>
            </w:r>
            <w:proofErr w:type="gramEnd"/>
            <w:r w:rsidR="00C7015F" w:rsidRPr="007C072C">
              <w:rPr>
                <w:rFonts w:ascii="Arial Narrow" w:hAnsi="Arial Narrow" w:cs="Arial"/>
                <w:b/>
                <w:color w:val="000000" w:themeColor="text1"/>
                <w:sz w:val="20"/>
                <w:szCs w:val="20"/>
              </w:rPr>
              <w:t>.</w:t>
            </w:r>
            <w:r w:rsidR="00C7015F" w:rsidRPr="008F7CF7">
              <w:rPr>
                <w:rFonts w:ascii="Arial Narrow" w:hAnsi="Arial Narrow" w:cs="Arial"/>
                <w:color w:val="000000" w:themeColor="text1"/>
                <w:sz w:val="24"/>
                <w:szCs w:val="24"/>
              </w:rPr>
              <w:t xml:space="preserve"> </w:t>
            </w:r>
          </w:p>
        </w:tc>
        <w:tc>
          <w:tcPr>
            <w:tcW w:w="1276" w:type="dxa"/>
            <w:shd w:val="clear" w:color="auto" w:fill="0000FF"/>
          </w:tcPr>
          <w:p w:rsidR="00264C88" w:rsidRPr="005A26E8" w:rsidRDefault="00264C88" w:rsidP="00A414B4">
            <w:pPr>
              <w:rPr>
                <w:rFonts w:ascii="Arial" w:hAnsi="Arial" w:cs="Arial"/>
                <w:sz w:val="20"/>
                <w:szCs w:val="20"/>
              </w:rPr>
            </w:pPr>
          </w:p>
        </w:tc>
      </w:tr>
      <w:tr w:rsidR="00264C88" w:rsidRPr="004A29A3" w:rsidTr="000A5D8B">
        <w:tc>
          <w:tcPr>
            <w:tcW w:w="1525" w:type="dxa"/>
            <w:gridSpan w:val="4"/>
            <w:shd w:val="clear" w:color="auto" w:fill="CCC0D9" w:themeFill="accent4" w:themeFillTint="66"/>
          </w:tcPr>
          <w:p w:rsidR="00264C88" w:rsidRDefault="00264C88" w:rsidP="005742B3">
            <w:pPr>
              <w:jc w:val="center"/>
              <w:rPr>
                <w:rFonts w:ascii="Arial" w:hAnsi="Arial" w:cs="Arial"/>
                <w:b/>
                <w:sz w:val="24"/>
                <w:szCs w:val="24"/>
              </w:rPr>
            </w:pPr>
          </w:p>
        </w:tc>
        <w:tc>
          <w:tcPr>
            <w:tcW w:w="13609" w:type="dxa"/>
            <w:gridSpan w:val="8"/>
            <w:shd w:val="clear" w:color="auto" w:fill="CCC0D9" w:themeFill="accent4" w:themeFillTint="66"/>
          </w:tcPr>
          <w:p w:rsidR="00264C88" w:rsidRDefault="00264C88" w:rsidP="005742B3">
            <w:pPr>
              <w:jc w:val="center"/>
              <w:rPr>
                <w:rFonts w:ascii="Arial" w:hAnsi="Arial" w:cs="Arial"/>
                <w:b/>
                <w:sz w:val="24"/>
                <w:szCs w:val="24"/>
              </w:rPr>
            </w:pPr>
            <w:r>
              <w:rPr>
                <w:rFonts w:ascii="Arial" w:hAnsi="Arial" w:cs="Arial"/>
                <w:b/>
                <w:sz w:val="24"/>
                <w:szCs w:val="24"/>
              </w:rPr>
              <w:t>Objective 3</w:t>
            </w:r>
            <w:r w:rsidRPr="004A29A3">
              <w:rPr>
                <w:rFonts w:ascii="Arial" w:hAnsi="Arial" w:cs="Arial"/>
                <w:b/>
                <w:sz w:val="24"/>
                <w:szCs w:val="24"/>
              </w:rPr>
              <w:t xml:space="preserve">. </w:t>
            </w:r>
            <w:r>
              <w:rPr>
                <w:rFonts w:ascii="Arial" w:hAnsi="Arial" w:cs="Arial"/>
                <w:b/>
                <w:sz w:val="24"/>
                <w:szCs w:val="24"/>
              </w:rPr>
              <w:t>Urgent and emergency access to crisis care</w:t>
            </w:r>
          </w:p>
          <w:p w:rsidR="00264C88" w:rsidRDefault="00264C88" w:rsidP="005742B3">
            <w:pPr>
              <w:jc w:val="center"/>
              <w:rPr>
                <w:rFonts w:ascii="Arial" w:hAnsi="Arial" w:cs="Arial"/>
                <w:sz w:val="20"/>
                <w:szCs w:val="20"/>
              </w:rPr>
            </w:pPr>
            <w:r>
              <w:rPr>
                <w:rFonts w:ascii="Arial" w:hAnsi="Arial" w:cs="Arial"/>
                <w:sz w:val="20"/>
                <w:szCs w:val="20"/>
              </w:rPr>
              <w:t>Improve NHS emergency response to mental health crisis</w:t>
            </w:r>
          </w:p>
          <w:p w:rsidR="00264C88" w:rsidRDefault="00264C88" w:rsidP="005742B3">
            <w:pPr>
              <w:jc w:val="center"/>
              <w:rPr>
                <w:rFonts w:ascii="Arial" w:hAnsi="Arial" w:cs="Arial"/>
                <w:sz w:val="20"/>
                <w:szCs w:val="20"/>
              </w:rPr>
            </w:pPr>
            <w:r>
              <w:rPr>
                <w:rFonts w:ascii="Arial" w:hAnsi="Arial" w:cs="Arial"/>
                <w:sz w:val="20"/>
                <w:szCs w:val="20"/>
              </w:rPr>
              <w:t>Social services’ contribution to mental health crisis services</w:t>
            </w:r>
          </w:p>
          <w:p w:rsidR="00264C88" w:rsidRDefault="00264C88" w:rsidP="005742B3">
            <w:pPr>
              <w:jc w:val="center"/>
              <w:rPr>
                <w:rFonts w:ascii="Arial" w:hAnsi="Arial" w:cs="Arial"/>
                <w:sz w:val="20"/>
                <w:szCs w:val="20"/>
              </w:rPr>
            </w:pPr>
            <w:r>
              <w:rPr>
                <w:rFonts w:ascii="Arial" w:hAnsi="Arial" w:cs="Arial"/>
                <w:sz w:val="20"/>
                <w:szCs w:val="20"/>
              </w:rPr>
              <w:t>Improved quality of response when people are detailed under section 135 and 136 of the Mental Health Act 1983</w:t>
            </w:r>
          </w:p>
          <w:p w:rsidR="00264C88" w:rsidRDefault="00264C88" w:rsidP="005742B3">
            <w:pPr>
              <w:jc w:val="center"/>
              <w:rPr>
                <w:rFonts w:ascii="Arial" w:hAnsi="Arial" w:cs="Arial"/>
                <w:sz w:val="20"/>
                <w:szCs w:val="20"/>
              </w:rPr>
            </w:pPr>
            <w:r>
              <w:rPr>
                <w:rFonts w:ascii="Arial" w:hAnsi="Arial" w:cs="Arial"/>
                <w:sz w:val="20"/>
                <w:szCs w:val="20"/>
              </w:rPr>
              <w:t>Improved information and advice available to front line staff to enable better response to individuals</w:t>
            </w:r>
          </w:p>
          <w:p w:rsidR="00264C88" w:rsidRDefault="00264C88" w:rsidP="005742B3">
            <w:pPr>
              <w:jc w:val="center"/>
              <w:rPr>
                <w:rFonts w:ascii="Arial" w:hAnsi="Arial" w:cs="Arial"/>
                <w:sz w:val="20"/>
                <w:szCs w:val="20"/>
              </w:rPr>
            </w:pPr>
            <w:r>
              <w:rPr>
                <w:rFonts w:ascii="Arial" w:hAnsi="Arial" w:cs="Arial"/>
                <w:sz w:val="20"/>
                <w:szCs w:val="20"/>
              </w:rPr>
              <w:t>Improved training and advice for police officers</w:t>
            </w:r>
          </w:p>
          <w:p w:rsidR="00264C88" w:rsidRPr="004A29A3" w:rsidRDefault="00264C88" w:rsidP="009B622B">
            <w:pPr>
              <w:jc w:val="center"/>
              <w:rPr>
                <w:rFonts w:ascii="Arial" w:hAnsi="Arial" w:cs="Arial"/>
                <w:b/>
                <w:sz w:val="24"/>
                <w:szCs w:val="24"/>
              </w:rPr>
            </w:pPr>
            <w:r>
              <w:rPr>
                <w:rFonts w:ascii="Arial" w:hAnsi="Arial" w:cs="Arial"/>
                <w:sz w:val="20"/>
                <w:szCs w:val="20"/>
              </w:rPr>
              <w:t>Improved services for those with co-existing mental health and substance misuse issues</w:t>
            </w:r>
          </w:p>
        </w:tc>
      </w:tr>
      <w:tr w:rsidR="00264C88" w:rsidRPr="004D59EE" w:rsidTr="00236734">
        <w:tc>
          <w:tcPr>
            <w:tcW w:w="750"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Ref</w:t>
            </w:r>
          </w:p>
        </w:tc>
        <w:tc>
          <w:tcPr>
            <w:tcW w:w="759"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sidRPr="004D59EE">
              <w:rPr>
                <w:rFonts w:ascii="Arial" w:hAnsi="Arial" w:cs="Arial"/>
                <w:b/>
                <w:sz w:val="24"/>
                <w:szCs w:val="24"/>
              </w:rPr>
              <w:t>CCC Ref</w:t>
            </w:r>
          </w:p>
        </w:tc>
        <w:tc>
          <w:tcPr>
            <w:tcW w:w="3702"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Actions &amp; Milestones</w:t>
            </w:r>
          </w:p>
        </w:tc>
        <w:tc>
          <w:tcPr>
            <w:tcW w:w="993"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when</w:t>
            </w:r>
          </w:p>
        </w:tc>
        <w:tc>
          <w:tcPr>
            <w:tcW w:w="1842"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whom</w:t>
            </w:r>
          </w:p>
        </w:tc>
        <w:tc>
          <w:tcPr>
            <w:tcW w:w="5812"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Progress</w:t>
            </w:r>
          </w:p>
        </w:tc>
        <w:tc>
          <w:tcPr>
            <w:tcW w:w="1276"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RAG</w:t>
            </w:r>
          </w:p>
        </w:tc>
      </w:tr>
      <w:tr w:rsidR="00264C88" w:rsidRPr="00A771A5" w:rsidTr="00236734">
        <w:trPr>
          <w:trHeight w:val="2011"/>
        </w:trPr>
        <w:tc>
          <w:tcPr>
            <w:tcW w:w="750" w:type="dxa"/>
          </w:tcPr>
          <w:p w:rsidR="00264C88" w:rsidRPr="00A771A5" w:rsidRDefault="00264C88" w:rsidP="005742B3">
            <w:pPr>
              <w:jc w:val="center"/>
              <w:rPr>
                <w:rFonts w:ascii="Arial" w:hAnsi="Arial" w:cs="Arial"/>
                <w:sz w:val="20"/>
                <w:szCs w:val="20"/>
              </w:rPr>
            </w:pPr>
            <w:r>
              <w:rPr>
                <w:rFonts w:ascii="Arial" w:hAnsi="Arial" w:cs="Arial"/>
                <w:sz w:val="20"/>
                <w:szCs w:val="20"/>
              </w:rPr>
              <w:t>A</w:t>
            </w:r>
          </w:p>
        </w:tc>
        <w:tc>
          <w:tcPr>
            <w:tcW w:w="759" w:type="dxa"/>
            <w:gridSpan w:val="2"/>
          </w:tcPr>
          <w:p w:rsidR="00264C88" w:rsidRDefault="00264C88" w:rsidP="005742B3">
            <w:pPr>
              <w:jc w:val="center"/>
              <w:rPr>
                <w:rFonts w:ascii="Arial" w:hAnsi="Arial" w:cs="Arial"/>
                <w:sz w:val="20"/>
                <w:szCs w:val="20"/>
              </w:rPr>
            </w:pPr>
            <w:r w:rsidRPr="00A771A5">
              <w:rPr>
                <w:rFonts w:ascii="Arial" w:hAnsi="Arial" w:cs="Arial"/>
                <w:sz w:val="20"/>
                <w:szCs w:val="20"/>
              </w:rPr>
              <w:t>3.1</w:t>
            </w:r>
            <w:r>
              <w:rPr>
                <w:rFonts w:ascii="Arial" w:hAnsi="Arial" w:cs="Arial"/>
                <w:sz w:val="20"/>
                <w:szCs w:val="20"/>
              </w:rPr>
              <w:br/>
              <w:t>3.13</w:t>
            </w:r>
          </w:p>
          <w:p w:rsidR="00264C88" w:rsidRPr="00A771A5" w:rsidRDefault="00264C88" w:rsidP="005742B3">
            <w:pPr>
              <w:jc w:val="center"/>
              <w:rPr>
                <w:rFonts w:ascii="Arial" w:hAnsi="Arial" w:cs="Arial"/>
                <w:sz w:val="20"/>
                <w:szCs w:val="20"/>
              </w:rPr>
            </w:pPr>
            <w:r>
              <w:rPr>
                <w:rFonts w:ascii="Arial" w:hAnsi="Arial" w:cs="Arial"/>
                <w:sz w:val="20"/>
                <w:szCs w:val="20"/>
              </w:rPr>
              <w:t>4.1</w:t>
            </w:r>
          </w:p>
        </w:tc>
        <w:tc>
          <w:tcPr>
            <w:tcW w:w="3702" w:type="dxa"/>
            <w:gridSpan w:val="3"/>
          </w:tcPr>
          <w:p w:rsidR="00264C88" w:rsidRPr="005A26E8" w:rsidRDefault="00264C88" w:rsidP="009E6DC1">
            <w:pPr>
              <w:rPr>
                <w:rFonts w:ascii="Arial" w:hAnsi="Arial" w:cs="Arial"/>
                <w:bCs/>
                <w:sz w:val="20"/>
                <w:szCs w:val="20"/>
              </w:rPr>
            </w:pPr>
            <w:r w:rsidRPr="005A26E8">
              <w:rPr>
                <w:rFonts w:ascii="Arial" w:hAnsi="Arial" w:cs="Arial"/>
                <w:bCs/>
                <w:sz w:val="20"/>
                <w:szCs w:val="20"/>
              </w:rPr>
              <w:t>Resources in place to accept people in crisis, so as not to detain in police cells (zero s136 detention in the short-term).</w:t>
            </w:r>
          </w:p>
          <w:p w:rsidR="00264C88" w:rsidRPr="00A771A5" w:rsidRDefault="00264C88" w:rsidP="0087667F">
            <w:pPr>
              <w:rPr>
                <w:rFonts w:ascii="Arial" w:hAnsi="Arial" w:cs="Arial"/>
                <w:bCs/>
                <w:sz w:val="20"/>
                <w:szCs w:val="20"/>
              </w:rPr>
            </w:pPr>
          </w:p>
        </w:tc>
        <w:tc>
          <w:tcPr>
            <w:tcW w:w="993" w:type="dxa"/>
          </w:tcPr>
          <w:p w:rsidR="00264C88" w:rsidRPr="00262FE5" w:rsidRDefault="00264C88" w:rsidP="005742B3">
            <w:pPr>
              <w:rPr>
                <w:rFonts w:ascii="Arial" w:hAnsi="Arial" w:cs="Arial"/>
                <w:color w:val="000000" w:themeColor="text1"/>
                <w:sz w:val="20"/>
                <w:szCs w:val="20"/>
              </w:rPr>
            </w:pPr>
            <w:r w:rsidRPr="00262FE5">
              <w:rPr>
                <w:rFonts w:ascii="Arial" w:hAnsi="Arial" w:cs="Arial"/>
                <w:color w:val="000000" w:themeColor="text1"/>
                <w:sz w:val="20"/>
                <w:szCs w:val="20"/>
              </w:rPr>
              <w:t>Outcome Awaited</w:t>
            </w:r>
          </w:p>
        </w:tc>
        <w:tc>
          <w:tcPr>
            <w:tcW w:w="1842" w:type="dxa"/>
            <w:gridSpan w:val="2"/>
          </w:tcPr>
          <w:p w:rsidR="00264C88" w:rsidRDefault="00264C88" w:rsidP="00D0057C">
            <w:pPr>
              <w:rPr>
                <w:rFonts w:ascii="Arial" w:hAnsi="Arial" w:cs="Arial"/>
                <w:sz w:val="20"/>
                <w:szCs w:val="20"/>
              </w:rPr>
            </w:pPr>
            <w:r w:rsidRPr="00A771A5">
              <w:rPr>
                <w:rFonts w:ascii="Arial" w:hAnsi="Arial" w:cs="Arial"/>
                <w:sz w:val="20"/>
                <w:szCs w:val="20"/>
              </w:rPr>
              <w:t>136 Co-Ordinator</w:t>
            </w:r>
            <w:r>
              <w:rPr>
                <w:rFonts w:ascii="Arial" w:hAnsi="Arial" w:cs="Arial"/>
                <w:sz w:val="20"/>
                <w:szCs w:val="20"/>
              </w:rPr>
              <w:t xml:space="preserve"> County Durham &amp;</w:t>
            </w:r>
          </w:p>
          <w:p w:rsidR="00264C88" w:rsidRDefault="00264C88" w:rsidP="00D0057C">
            <w:pPr>
              <w:rPr>
                <w:rFonts w:ascii="Arial" w:hAnsi="Arial" w:cs="Arial"/>
                <w:sz w:val="20"/>
                <w:szCs w:val="20"/>
              </w:rPr>
            </w:pPr>
            <w:r w:rsidRPr="00A771A5">
              <w:rPr>
                <w:rFonts w:ascii="Arial" w:hAnsi="Arial" w:cs="Arial"/>
                <w:sz w:val="20"/>
                <w:szCs w:val="20"/>
              </w:rPr>
              <w:t>136 Co-Ordinator</w:t>
            </w:r>
            <w:r>
              <w:rPr>
                <w:rFonts w:ascii="Arial" w:hAnsi="Arial" w:cs="Arial"/>
                <w:sz w:val="20"/>
                <w:szCs w:val="20"/>
              </w:rPr>
              <w:t xml:space="preserve"> Darlington</w:t>
            </w:r>
          </w:p>
          <w:p w:rsidR="00264C88" w:rsidRPr="00B65B84" w:rsidRDefault="00264C88" w:rsidP="00D0057C">
            <w:pPr>
              <w:rPr>
                <w:rFonts w:ascii="Arial" w:hAnsi="Arial" w:cs="Arial"/>
                <w:b/>
                <w:color w:val="0070C0"/>
                <w:sz w:val="20"/>
                <w:szCs w:val="20"/>
              </w:rPr>
            </w:pPr>
            <w:r w:rsidRPr="002F715D">
              <w:rPr>
                <w:rFonts w:ascii="Arial" w:hAnsi="Arial" w:cs="Arial"/>
                <w:b/>
                <w:color w:val="0070C0"/>
                <w:sz w:val="20"/>
                <w:szCs w:val="20"/>
              </w:rPr>
              <w:t>(Liaison Group)</w:t>
            </w:r>
          </w:p>
        </w:tc>
        <w:tc>
          <w:tcPr>
            <w:tcW w:w="5812" w:type="dxa"/>
            <w:gridSpan w:val="2"/>
            <w:shd w:val="clear" w:color="auto" w:fill="FFFFFF" w:themeFill="background1"/>
          </w:tcPr>
          <w:p w:rsidR="00264C88" w:rsidRDefault="00264C88" w:rsidP="005D775A">
            <w:pPr>
              <w:jc w:val="both"/>
              <w:rPr>
                <w:rFonts w:ascii="Arial Narrow" w:hAnsi="Arial Narrow" w:cs="Arial"/>
                <w:b/>
                <w:color w:val="000000" w:themeColor="text1"/>
                <w:sz w:val="24"/>
                <w:szCs w:val="24"/>
              </w:rPr>
            </w:pPr>
            <w:r w:rsidRPr="00A42378">
              <w:rPr>
                <w:rFonts w:ascii="Arial Narrow" w:hAnsi="Arial Narrow" w:cs="Arial"/>
                <w:b/>
                <w:color w:val="000000" w:themeColor="text1"/>
                <w:sz w:val="24"/>
                <w:szCs w:val="24"/>
              </w:rPr>
              <w:t xml:space="preserve">The implementation of the new Liaison and </w:t>
            </w:r>
            <w:r w:rsidR="007D6B11">
              <w:rPr>
                <w:rFonts w:ascii="Arial Narrow" w:hAnsi="Arial Narrow" w:cs="Arial"/>
                <w:b/>
                <w:color w:val="000000" w:themeColor="text1"/>
                <w:sz w:val="24"/>
                <w:szCs w:val="24"/>
              </w:rPr>
              <w:t>D</w:t>
            </w:r>
            <w:r w:rsidRPr="00A42378">
              <w:rPr>
                <w:rFonts w:ascii="Arial Narrow" w:hAnsi="Arial Narrow" w:cs="Arial"/>
                <w:b/>
                <w:color w:val="000000" w:themeColor="text1"/>
                <w:sz w:val="24"/>
                <w:szCs w:val="24"/>
              </w:rPr>
              <w:t xml:space="preserve">iversion service from April 2015 has a structure regarding those remanded into custody following court. </w:t>
            </w:r>
          </w:p>
          <w:p w:rsidR="00D8016A" w:rsidRPr="00A42378" w:rsidRDefault="00D8016A" w:rsidP="005D775A">
            <w:pPr>
              <w:jc w:val="both"/>
              <w:rPr>
                <w:rFonts w:ascii="Arial Narrow" w:hAnsi="Arial Narrow" w:cs="Arial"/>
                <w:b/>
                <w:color w:val="000000" w:themeColor="text1"/>
                <w:sz w:val="24"/>
                <w:szCs w:val="24"/>
              </w:rPr>
            </w:pPr>
          </w:p>
          <w:p w:rsidR="00A42378" w:rsidRPr="00A42378" w:rsidRDefault="00A42378" w:rsidP="005D775A">
            <w:pPr>
              <w:jc w:val="both"/>
              <w:rPr>
                <w:rFonts w:ascii="Arial Narrow" w:hAnsi="Arial Narrow" w:cs="Arial"/>
                <w:b/>
                <w:color w:val="000000" w:themeColor="text1"/>
                <w:sz w:val="24"/>
                <w:szCs w:val="24"/>
              </w:rPr>
            </w:pPr>
            <w:r w:rsidRPr="002F7022">
              <w:rPr>
                <w:rFonts w:ascii="Arial Narrow" w:eastAsia="Times New Roman" w:hAnsi="Arial Narrow" w:cs="Times New Roman"/>
                <w:b/>
                <w:color w:val="000000" w:themeColor="text1"/>
                <w:sz w:val="24"/>
                <w:szCs w:val="24"/>
                <w:lang w:eastAsia="en-US"/>
              </w:rPr>
              <w:t xml:space="preserve">Collaborative work between Durham Constabulary and TEWV resulted in the establishment of the tele triage scheme. The scheme enables police officers to access support and advice from mental health professionals when dealing with incidents and pursuing advice to support patients detained under the Mental Health Act. </w:t>
            </w:r>
            <w:r w:rsidRPr="002F7022">
              <w:rPr>
                <w:rFonts w:ascii="Arial Narrow" w:eastAsia="Times New Roman" w:hAnsi="Arial Narrow" w:cs="Arial"/>
                <w:b/>
                <w:color w:val="000000" w:themeColor="text1"/>
                <w:sz w:val="24"/>
                <w:szCs w:val="24"/>
                <w:lang w:eastAsia="en-US"/>
              </w:rPr>
              <w:t xml:space="preserve">Officers have the facility to dial direct from the scene using their pocket set. This initiative </w:t>
            </w:r>
            <w:r w:rsidRPr="002F7022">
              <w:rPr>
                <w:rFonts w:ascii="Arial Narrow" w:eastAsia="Times New Roman" w:hAnsi="Arial Narrow" w:cs="Times New Roman"/>
                <w:b/>
                <w:color w:val="000000" w:themeColor="text1"/>
                <w:sz w:val="24"/>
                <w:szCs w:val="24"/>
                <w:lang w:eastAsia="en-US"/>
              </w:rPr>
              <w:t>has made a difference by reducing waiting times for people in mental health crisis accessing appropriate support and reducing unnecessary detentions in custody</w:t>
            </w:r>
          </w:p>
          <w:p w:rsidR="00264C88" w:rsidRPr="00A42378" w:rsidRDefault="00264C88" w:rsidP="005D775A">
            <w:pPr>
              <w:jc w:val="both"/>
              <w:rPr>
                <w:rFonts w:ascii="Arial Narrow" w:hAnsi="Arial Narrow" w:cs="Arial"/>
                <w:b/>
                <w:color w:val="000000" w:themeColor="text1"/>
                <w:sz w:val="24"/>
                <w:szCs w:val="24"/>
              </w:rPr>
            </w:pPr>
          </w:p>
          <w:p w:rsidR="00A42378" w:rsidRDefault="00264C88" w:rsidP="00D8016A">
            <w:pPr>
              <w:jc w:val="both"/>
              <w:rPr>
                <w:rFonts w:ascii="Arial Narrow" w:hAnsi="Arial Narrow" w:cs="Arial"/>
                <w:b/>
                <w:color w:val="000000" w:themeColor="text1"/>
                <w:sz w:val="24"/>
                <w:szCs w:val="24"/>
              </w:rPr>
            </w:pPr>
            <w:r w:rsidRPr="00A42378">
              <w:rPr>
                <w:rFonts w:ascii="Arial Narrow" w:hAnsi="Arial Narrow" w:cs="Arial"/>
                <w:b/>
                <w:color w:val="000000" w:themeColor="text1"/>
                <w:sz w:val="24"/>
                <w:szCs w:val="24"/>
              </w:rPr>
              <w:t xml:space="preserve">During the period of July &amp; August 2015 8, </w:t>
            </w:r>
            <w:r w:rsidRPr="00A42378">
              <w:rPr>
                <w:rFonts w:ascii="Arial Narrow" w:hAnsi="Arial Narrow" w:cs="Arial"/>
                <w:b/>
                <w:i/>
                <w:color w:val="000000" w:themeColor="text1"/>
                <w:sz w:val="24"/>
                <w:szCs w:val="24"/>
              </w:rPr>
              <w:t>136</w:t>
            </w:r>
            <w:r w:rsidRPr="00A42378">
              <w:rPr>
                <w:rFonts w:ascii="Arial Narrow" w:hAnsi="Arial Narrow" w:cs="Arial"/>
                <w:b/>
                <w:color w:val="000000" w:themeColor="text1"/>
                <w:sz w:val="24"/>
                <w:szCs w:val="24"/>
              </w:rPr>
              <w:t xml:space="preserve"> Co-Ordinators were recruited</w:t>
            </w:r>
            <w:r w:rsidR="008F7CF7" w:rsidRPr="00A42378">
              <w:rPr>
                <w:rFonts w:ascii="Arial Narrow" w:hAnsi="Arial Narrow" w:cs="Arial"/>
                <w:b/>
                <w:color w:val="000000" w:themeColor="text1"/>
                <w:sz w:val="24"/>
                <w:szCs w:val="24"/>
              </w:rPr>
              <w:t xml:space="preserve"> across </w:t>
            </w:r>
            <w:r w:rsidRPr="00A42378">
              <w:rPr>
                <w:rFonts w:ascii="Arial Narrow" w:hAnsi="Arial Narrow" w:cs="Arial"/>
                <w:b/>
                <w:color w:val="000000" w:themeColor="text1"/>
                <w:sz w:val="24"/>
                <w:szCs w:val="24"/>
              </w:rPr>
              <w:t xml:space="preserve">County Durham </w:t>
            </w:r>
            <w:r w:rsidR="008F7CF7" w:rsidRPr="00A42378">
              <w:rPr>
                <w:rFonts w:ascii="Arial Narrow" w:hAnsi="Arial Narrow" w:cs="Arial"/>
                <w:b/>
                <w:color w:val="000000" w:themeColor="text1"/>
                <w:sz w:val="24"/>
                <w:szCs w:val="24"/>
              </w:rPr>
              <w:t>and Darlington</w:t>
            </w:r>
            <w:r w:rsidR="00D8016A">
              <w:rPr>
                <w:rFonts w:ascii="Arial Narrow" w:hAnsi="Arial Narrow" w:cs="Arial"/>
                <w:b/>
                <w:color w:val="000000" w:themeColor="text1"/>
                <w:sz w:val="24"/>
                <w:szCs w:val="24"/>
              </w:rPr>
              <w:t xml:space="preserve"> respectively</w:t>
            </w:r>
            <w:r w:rsidR="008F7CF7" w:rsidRPr="00A42378">
              <w:rPr>
                <w:rFonts w:ascii="Arial Narrow" w:hAnsi="Arial Narrow" w:cs="Arial"/>
                <w:b/>
                <w:color w:val="000000" w:themeColor="text1"/>
                <w:sz w:val="24"/>
                <w:szCs w:val="24"/>
              </w:rPr>
              <w:t>.</w:t>
            </w:r>
          </w:p>
          <w:p w:rsidR="00C146DE" w:rsidRPr="000802EA" w:rsidRDefault="00C146DE" w:rsidP="00D8016A">
            <w:pPr>
              <w:jc w:val="both"/>
              <w:rPr>
                <w:rFonts w:ascii="Arial" w:hAnsi="Arial" w:cs="Arial"/>
              </w:rPr>
            </w:pPr>
          </w:p>
        </w:tc>
        <w:tc>
          <w:tcPr>
            <w:tcW w:w="1276" w:type="dxa"/>
            <w:shd w:val="clear" w:color="auto" w:fill="0000FF"/>
          </w:tcPr>
          <w:p w:rsidR="00264C88" w:rsidRPr="005A26E8" w:rsidRDefault="00264C88" w:rsidP="005371DF">
            <w:pPr>
              <w:rPr>
                <w:rFonts w:ascii="Arial" w:hAnsi="Arial" w:cs="Arial"/>
                <w:b/>
                <w:sz w:val="20"/>
                <w:szCs w:val="20"/>
              </w:rPr>
            </w:pPr>
          </w:p>
        </w:tc>
      </w:tr>
      <w:tr w:rsidR="00264C88" w:rsidRPr="005A26E8" w:rsidTr="00236734">
        <w:tc>
          <w:tcPr>
            <w:tcW w:w="750" w:type="dxa"/>
          </w:tcPr>
          <w:p w:rsidR="00264C88" w:rsidRPr="00A771A5" w:rsidRDefault="00264C88" w:rsidP="004A1F02">
            <w:pPr>
              <w:jc w:val="center"/>
              <w:rPr>
                <w:rFonts w:ascii="Arial" w:hAnsi="Arial" w:cs="Arial"/>
                <w:sz w:val="20"/>
                <w:szCs w:val="20"/>
              </w:rPr>
            </w:pPr>
            <w:r>
              <w:rPr>
                <w:rFonts w:ascii="Arial" w:hAnsi="Arial" w:cs="Arial"/>
                <w:sz w:val="20"/>
                <w:szCs w:val="20"/>
              </w:rPr>
              <w:lastRenderedPageBreak/>
              <w:t>B</w:t>
            </w:r>
          </w:p>
        </w:tc>
        <w:tc>
          <w:tcPr>
            <w:tcW w:w="759" w:type="dxa"/>
            <w:gridSpan w:val="2"/>
          </w:tcPr>
          <w:p w:rsidR="00264C88" w:rsidRPr="00A771A5" w:rsidRDefault="00264C88" w:rsidP="004A1F02">
            <w:pPr>
              <w:jc w:val="center"/>
              <w:rPr>
                <w:rFonts w:ascii="Arial" w:hAnsi="Arial" w:cs="Arial"/>
                <w:sz w:val="20"/>
                <w:szCs w:val="20"/>
              </w:rPr>
            </w:pPr>
            <w:r w:rsidRPr="00A771A5">
              <w:rPr>
                <w:rFonts w:ascii="Arial" w:hAnsi="Arial" w:cs="Arial"/>
                <w:sz w:val="20"/>
                <w:szCs w:val="20"/>
              </w:rPr>
              <w:t>3.2</w:t>
            </w:r>
          </w:p>
        </w:tc>
        <w:tc>
          <w:tcPr>
            <w:tcW w:w="3702" w:type="dxa"/>
            <w:gridSpan w:val="3"/>
          </w:tcPr>
          <w:p w:rsidR="00264C88" w:rsidRPr="00051BFC" w:rsidRDefault="00264C88" w:rsidP="004A1F02">
            <w:pPr>
              <w:rPr>
                <w:rFonts w:ascii="Arial" w:hAnsi="Arial" w:cs="Arial"/>
                <w:bCs/>
                <w:sz w:val="20"/>
                <w:szCs w:val="20"/>
              </w:rPr>
            </w:pPr>
            <w:r w:rsidRPr="00051BFC">
              <w:rPr>
                <w:rFonts w:ascii="Arial" w:hAnsi="Arial" w:cs="Arial"/>
                <w:bCs/>
                <w:sz w:val="20"/>
                <w:szCs w:val="20"/>
              </w:rPr>
              <w:t xml:space="preserve">Review report from the </w:t>
            </w:r>
            <w:r w:rsidRPr="00051BFC">
              <w:rPr>
                <w:rFonts w:ascii="Arial" w:hAnsi="Arial" w:cs="Arial"/>
                <w:b/>
                <w:bCs/>
                <w:sz w:val="20"/>
                <w:szCs w:val="20"/>
              </w:rPr>
              <w:t>TEWV crisis service review</w:t>
            </w:r>
            <w:r w:rsidRPr="00051BFC">
              <w:rPr>
                <w:rFonts w:ascii="Arial" w:hAnsi="Arial" w:cs="Arial"/>
                <w:bCs/>
                <w:sz w:val="20"/>
                <w:szCs w:val="20"/>
              </w:rPr>
              <w:t>, which identified a number of areas to take forward and have been tasked to the Mental Health Operational Group to address:</w:t>
            </w:r>
          </w:p>
          <w:p w:rsidR="00264C88" w:rsidRPr="00051BFC" w:rsidRDefault="00264C88" w:rsidP="00212990">
            <w:pPr>
              <w:pStyle w:val="ListParagraph"/>
              <w:numPr>
                <w:ilvl w:val="0"/>
                <w:numId w:val="4"/>
              </w:numPr>
              <w:ind w:left="470" w:hanging="357"/>
              <w:rPr>
                <w:rFonts w:ascii="Arial" w:hAnsi="Arial" w:cs="Arial"/>
                <w:bCs/>
                <w:sz w:val="20"/>
                <w:szCs w:val="20"/>
              </w:rPr>
            </w:pPr>
            <w:r w:rsidRPr="00051BFC">
              <w:rPr>
                <w:rFonts w:ascii="Arial" w:hAnsi="Arial" w:cs="Arial"/>
                <w:bCs/>
                <w:sz w:val="20"/>
                <w:szCs w:val="20"/>
              </w:rPr>
              <w:t xml:space="preserve">triage system/telephone helpline, </w:t>
            </w:r>
          </w:p>
          <w:p w:rsidR="00264C88" w:rsidRPr="00051BFC" w:rsidRDefault="00264C88" w:rsidP="00212990">
            <w:pPr>
              <w:pStyle w:val="ListParagraph"/>
              <w:numPr>
                <w:ilvl w:val="0"/>
                <w:numId w:val="4"/>
              </w:numPr>
              <w:ind w:left="470" w:hanging="357"/>
              <w:rPr>
                <w:rFonts w:ascii="Arial" w:hAnsi="Arial" w:cs="Arial"/>
                <w:bCs/>
                <w:sz w:val="20"/>
                <w:szCs w:val="20"/>
              </w:rPr>
            </w:pPr>
            <w:r w:rsidRPr="00051BFC">
              <w:rPr>
                <w:rFonts w:ascii="Arial" w:hAnsi="Arial" w:cs="Arial"/>
                <w:bCs/>
                <w:sz w:val="20"/>
                <w:szCs w:val="20"/>
              </w:rPr>
              <w:t xml:space="preserve">process outlining how to access services, </w:t>
            </w:r>
          </w:p>
          <w:p w:rsidR="00264C88" w:rsidRPr="00051BFC" w:rsidRDefault="00264C88" w:rsidP="00212990">
            <w:pPr>
              <w:pStyle w:val="ListParagraph"/>
              <w:numPr>
                <w:ilvl w:val="0"/>
                <w:numId w:val="4"/>
              </w:numPr>
              <w:ind w:left="470" w:hanging="357"/>
              <w:rPr>
                <w:rFonts w:ascii="Arial" w:hAnsi="Arial" w:cs="Arial"/>
                <w:bCs/>
                <w:sz w:val="20"/>
                <w:szCs w:val="20"/>
              </w:rPr>
            </w:pPr>
            <w:r w:rsidRPr="00051BFC">
              <w:rPr>
                <w:rFonts w:ascii="Arial" w:hAnsi="Arial" w:cs="Arial"/>
                <w:bCs/>
                <w:sz w:val="20"/>
                <w:szCs w:val="20"/>
              </w:rPr>
              <w:t xml:space="preserve">review communication methods between police/Crisis Team, </w:t>
            </w:r>
          </w:p>
          <w:p w:rsidR="00264C88" w:rsidRPr="00051BFC" w:rsidRDefault="00264C88" w:rsidP="00212990">
            <w:pPr>
              <w:pStyle w:val="ListParagraph"/>
              <w:numPr>
                <w:ilvl w:val="0"/>
                <w:numId w:val="4"/>
              </w:numPr>
              <w:ind w:left="470" w:hanging="357"/>
              <w:rPr>
                <w:rFonts w:ascii="Arial" w:hAnsi="Arial" w:cs="Arial"/>
                <w:bCs/>
                <w:sz w:val="20"/>
                <w:szCs w:val="20"/>
              </w:rPr>
            </w:pPr>
            <w:r w:rsidRPr="00051BFC">
              <w:rPr>
                <w:rFonts w:ascii="Arial" w:hAnsi="Arial" w:cs="Arial"/>
                <w:bCs/>
                <w:sz w:val="20"/>
                <w:szCs w:val="20"/>
              </w:rPr>
              <w:t>request/review ‘street triage’ pilot service in Tees localities,</w:t>
            </w:r>
          </w:p>
          <w:p w:rsidR="00264C88" w:rsidRPr="00051BFC" w:rsidRDefault="00264C88" w:rsidP="00212990">
            <w:pPr>
              <w:pStyle w:val="ListParagraph"/>
              <w:numPr>
                <w:ilvl w:val="0"/>
                <w:numId w:val="5"/>
              </w:numPr>
              <w:ind w:left="470" w:hanging="357"/>
              <w:rPr>
                <w:rFonts w:ascii="Arial" w:hAnsi="Arial" w:cs="Arial"/>
                <w:b/>
                <w:color w:val="0F243E" w:themeColor="text2" w:themeShade="80"/>
                <w:sz w:val="20"/>
                <w:szCs w:val="20"/>
              </w:rPr>
            </w:pPr>
            <w:proofErr w:type="gramStart"/>
            <w:r w:rsidRPr="00051BFC">
              <w:rPr>
                <w:rFonts w:ascii="Arial" w:hAnsi="Arial" w:cs="Arial"/>
                <w:sz w:val="20"/>
                <w:szCs w:val="20"/>
              </w:rPr>
              <w:t>introduce</w:t>
            </w:r>
            <w:proofErr w:type="gramEnd"/>
            <w:r w:rsidRPr="00051BFC">
              <w:rPr>
                <w:rFonts w:ascii="Arial" w:hAnsi="Arial" w:cs="Arial"/>
                <w:sz w:val="20"/>
                <w:szCs w:val="20"/>
              </w:rPr>
              <w:t xml:space="preserve"> key performance indicators (KPI) around Crisis plans included with care planning, discharge planning and CPA reviews. Also include a KPI around four hour waits for Crisis Services, </w:t>
            </w:r>
            <w:r w:rsidRPr="00051BFC">
              <w:rPr>
                <w:rFonts w:ascii="Arial" w:hAnsi="Arial" w:cs="Arial"/>
                <w:b/>
                <w:color w:val="0F243E" w:themeColor="text2" w:themeShade="80"/>
                <w:sz w:val="20"/>
                <w:szCs w:val="20"/>
              </w:rPr>
              <w:t>Problems with police waiting longer than 4 hours with Patient</w:t>
            </w:r>
          </w:p>
          <w:p w:rsidR="00264C88" w:rsidRPr="00051BFC" w:rsidRDefault="00264C88" w:rsidP="00212990">
            <w:pPr>
              <w:pStyle w:val="ListParagraph"/>
              <w:numPr>
                <w:ilvl w:val="0"/>
                <w:numId w:val="5"/>
              </w:numPr>
              <w:ind w:left="470" w:hanging="357"/>
              <w:rPr>
                <w:rFonts w:ascii="Arial" w:hAnsi="Arial" w:cs="Arial"/>
                <w:b/>
                <w:color w:val="0F243E" w:themeColor="text2" w:themeShade="80"/>
                <w:sz w:val="20"/>
                <w:szCs w:val="20"/>
              </w:rPr>
            </w:pPr>
            <w:r w:rsidRPr="00051BFC">
              <w:rPr>
                <w:rFonts w:ascii="Arial" w:hAnsi="Arial" w:cs="Arial"/>
                <w:sz w:val="20"/>
                <w:szCs w:val="20"/>
              </w:rPr>
              <w:t xml:space="preserve">further develop staff training on attitudes and awareness, </w:t>
            </w:r>
            <w:r w:rsidRPr="00051BFC">
              <w:rPr>
                <w:rFonts w:ascii="Arial" w:hAnsi="Arial" w:cs="Arial"/>
                <w:b/>
                <w:color w:val="0F243E" w:themeColor="text2" w:themeShade="80"/>
                <w:sz w:val="20"/>
                <w:szCs w:val="20"/>
              </w:rPr>
              <w:t>Trained as Place of Safety officers</w:t>
            </w:r>
          </w:p>
          <w:p w:rsidR="00264C88" w:rsidRPr="00051BFC" w:rsidRDefault="00264C88" w:rsidP="00212990">
            <w:pPr>
              <w:pStyle w:val="ListParagraph"/>
              <w:numPr>
                <w:ilvl w:val="0"/>
                <w:numId w:val="5"/>
              </w:numPr>
              <w:ind w:left="470" w:hanging="357"/>
              <w:rPr>
                <w:rFonts w:ascii="Arial" w:hAnsi="Arial" w:cs="Arial"/>
                <w:sz w:val="20"/>
                <w:szCs w:val="20"/>
              </w:rPr>
            </w:pPr>
            <w:r w:rsidRPr="00051BFC">
              <w:rPr>
                <w:rFonts w:ascii="Arial" w:hAnsi="Arial" w:cs="Arial"/>
                <w:sz w:val="20"/>
                <w:szCs w:val="20"/>
              </w:rPr>
              <w:t>further analysis of complaints/Patient Advice and Liaison Service and an understanding of action taken,</w:t>
            </w:r>
          </w:p>
          <w:p w:rsidR="00264C88" w:rsidRPr="00051BFC" w:rsidRDefault="00A42378" w:rsidP="00212990">
            <w:pPr>
              <w:pStyle w:val="ListParagraph"/>
              <w:numPr>
                <w:ilvl w:val="0"/>
                <w:numId w:val="4"/>
              </w:numPr>
              <w:ind w:left="470" w:hanging="357"/>
              <w:rPr>
                <w:rFonts w:ascii="Arial" w:hAnsi="Arial" w:cs="Arial"/>
                <w:bCs/>
                <w:sz w:val="20"/>
                <w:szCs w:val="20"/>
              </w:rPr>
            </w:pPr>
            <w:r w:rsidRPr="00051BFC">
              <w:rPr>
                <w:rFonts w:ascii="Arial" w:hAnsi="Arial" w:cs="Arial"/>
                <w:sz w:val="20"/>
                <w:szCs w:val="20"/>
              </w:rPr>
              <w:t>Develop</w:t>
            </w:r>
            <w:r w:rsidR="00264C88" w:rsidRPr="00051BFC">
              <w:rPr>
                <w:rFonts w:ascii="Arial" w:hAnsi="Arial" w:cs="Arial"/>
                <w:sz w:val="20"/>
                <w:szCs w:val="20"/>
              </w:rPr>
              <w:t xml:space="preserve"> service user feedback following crisis intervention.</w:t>
            </w:r>
          </w:p>
        </w:tc>
        <w:tc>
          <w:tcPr>
            <w:tcW w:w="993" w:type="dxa"/>
          </w:tcPr>
          <w:p w:rsidR="00264C88" w:rsidRPr="00522585" w:rsidRDefault="00264C88" w:rsidP="004A1F02">
            <w:pPr>
              <w:rPr>
                <w:rFonts w:ascii="Arial" w:hAnsi="Arial" w:cs="Arial"/>
                <w:color w:val="000000" w:themeColor="text1"/>
                <w:sz w:val="20"/>
                <w:szCs w:val="20"/>
              </w:rPr>
            </w:pPr>
            <w:r>
              <w:rPr>
                <w:rFonts w:ascii="Arial" w:hAnsi="Arial" w:cs="Arial"/>
                <w:color w:val="000000" w:themeColor="text1"/>
                <w:sz w:val="20"/>
                <w:szCs w:val="20"/>
              </w:rPr>
              <w:t>Apr 2015</w:t>
            </w:r>
          </w:p>
        </w:tc>
        <w:tc>
          <w:tcPr>
            <w:tcW w:w="1842" w:type="dxa"/>
            <w:gridSpan w:val="2"/>
          </w:tcPr>
          <w:p w:rsidR="00264C88" w:rsidRDefault="00264C88" w:rsidP="004A1F02">
            <w:pPr>
              <w:rPr>
                <w:rFonts w:ascii="Arial" w:hAnsi="Arial" w:cs="Arial"/>
                <w:bCs/>
                <w:color w:val="000000" w:themeColor="text1"/>
                <w:sz w:val="20"/>
                <w:szCs w:val="20"/>
              </w:rPr>
            </w:pPr>
            <w:r>
              <w:rPr>
                <w:rFonts w:ascii="Arial" w:hAnsi="Arial" w:cs="Arial"/>
                <w:bCs/>
                <w:color w:val="000000" w:themeColor="text1"/>
                <w:sz w:val="20"/>
                <w:szCs w:val="20"/>
              </w:rPr>
              <w:t>Mental Health ACT Operational Group</w:t>
            </w:r>
          </w:p>
          <w:p w:rsidR="00264C88" w:rsidRDefault="00264C88" w:rsidP="004A1F02">
            <w:pPr>
              <w:rPr>
                <w:rFonts w:ascii="Arial" w:hAnsi="Arial" w:cs="Arial"/>
                <w:bCs/>
                <w:color w:val="000000" w:themeColor="text1"/>
                <w:sz w:val="20"/>
                <w:szCs w:val="20"/>
              </w:rPr>
            </w:pPr>
            <w:r w:rsidRPr="002F715D">
              <w:rPr>
                <w:rFonts w:ascii="Arial" w:hAnsi="Arial" w:cs="Arial"/>
                <w:b/>
                <w:bCs/>
                <w:color w:val="0070C0"/>
                <w:sz w:val="20"/>
                <w:szCs w:val="20"/>
              </w:rPr>
              <w:t>(Liaison Group</w:t>
            </w:r>
            <w:r>
              <w:rPr>
                <w:rFonts w:ascii="Arial" w:hAnsi="Arial" w:cs="Arial"/>
                <w:bCs/>
                <w:color w:val="000000" w:themeColor="text1"/>
                <w:sz w:val="20"/>
                <w:szCs w:val="20"/>
              </w:rPr>
              <w:t>)</w:t>
            </w:r>
          </w:p>
          <w:p w:rsidR="00264C88" w:rsidRDefault="00264C88" w:rsidP="004A1F02">
            <w:pPr>
              <w:rPr>
                <w:rFonts w:ascii="Arial" w:hAnsi="Arial" w:cs="Arial"/>
                <w:bCs/>
                <w:color w:val="000000" w:themeColor="text1"/>
                <w:sz w:val="20"/>
                <w:szCs w:val="20"/>
              </w:rPr>
            </w:pPr>
          </w:p>
          <w:p w:rsidR="00264C88" w:rsidRDefault="00264C88" w:rsidP="004A1F02">
            <w:pPr>
              <w:rPr>
                <w:rFonts w:ascii="Arial" w:hAnsi="Arial" w:cs="Arial"/>
                <w:b/>
                <w:bCs/>
                <w:color w:val="244061" w:themeColor="accent1" w:themeShade="80"/>
                <w:sz w:val="20"/>
                <w:szCs w:val="20"/>
              </w:rPr>
            </w:pPr>
            <w:r w:rsidRPr="00D50107">
              <w:rPr>
                <w:rFonts w:ascii="Arial" w:hAnsi="Arial" w:cs="Arial"/>
                <w:b/>
                <w:bCs/>
                <w:color w:val="244061" w:themeColor="accent1" w:themeShade="80"/>
                <w:sz w:val="20"/>
                <w:szCs w:val="20"/>
              </w:rPr>
              <w:t xml:space="preserve">Mel </w:t>
            </w:r>
            <w:r>
              <w:rPr>
                <w:rFonts w:ascii="Arial" w:hAnsi="Arial" w:cs="Arial"/>
                <w:b/>
                <w:bCs/>
                <w:color w:val="244061" w:themeColor="accent1" w:themeShade="80"/>
                <w:sz w:val="20"/>
                <w:szCs w:val="20"/>
              </w:rPr>
              <w:t>W</w:t>
            </w:r>
            <w:r w:rsidRPr="00D50107">
              <w:rPr>
                <w:rFonts w:ascii="Arial" w:hAnsi="Arial" w:cs="Arial"/>
                <w:b/>
                <w:bCs/>
                <w:color w:val="244061" w:themeColor="accent1" w:themeShade="80"/>
                <w:sz w:val="20"/>
                <w:szCs w:val="20"/>
              </w:rPr>
              <w:t>ilkinson</w:t>
            </w:r>
          </w:p>
          <w:p w:rsidR="00264C88" w:rsidRDefault="00264C88" w:rsidP="004A1F02">
            <w:pPr>
              <w:rPr>
                <w:rFonts w:ascii="Arial" w:hAnsi="Arial" w:cs="Arial"/>
                <w:b/>
                <w:bCs/>
                <w:color w:val="244061" w:themeColor="accent1" w:themeShade="80"/>
                <w:sz w:val="20"/>
                <w:szCs w:val="20"/>
              </w:rPr>
            </w:pPr>
            <w:r>
              <w:rPr>
                <w:rFonts w:ascii="Arial" w:hAnsi="Arial" w:cs="Arial"/>
                <w:b/>
                <w:bCs/>
                <w:color w:val="244061" w:themeColor="accent1" w:themeShade="80"/>
                <w:sz w:val="20"/>
                <w:szCs w:val="20"/>
              </w:rPr>
              <w:t>&amp;</w:t>
            </w:r>
          </w:p>
          <w:p w:rsidR="00264C88" w:rsidRPr="00D50107" w:rsidRDefault="00264C88" w:rsidP="004A1F02">
            <w:pPr>
              <w:rPr>
                <w:rFonts w:ascii="Arial" w:hAnsi="Arial" w:cs="Arial"/>
                <w:b/>
                <w:color w:val="000000" w:themeColor="text1"/>
                <w:sz w:val="20"/>
                <w:szCs w:val="20"/>
              </w:rPr>
            </w:pPr>
            <w:r>
              <w:rPr>
                <w:rFonts w:ascii="Arial" w:hAnsi="Arial" w:cs="Arial"/>
                <w:b/>
                <w:bCs/>
                <w:color w:val="244061" w:themeColor="accent1" w:themeShade="80"/>
                <w:sz w:val="20"/>
                <w:szCs w:val="20"/>
              </w:rPr>
              <w:t>Lorraine Joyce - PNN</w:t>
            </w:r>
          </w:p>
        </w:tc>
        <w:tc>
          <w:tcPr>
            <w:tcW w:w="5812" w:type="dxa"/>
            <w:gridSpan w:val="2"/>
            <w:shd w:val="clear" w:color="auto" w:fill="FFFFFF" w:themeFill="background1"/>
          </w:tcPr>
          <w:p w:rsidR="00C7015F" w:rsidRPr="000802EA" w:rsidRDefault="00C7015F" w:rsidP="00C7015F">
            <w:pPr>
              <w:jc w:val="both"/>
              <w:rPr>
                <w:rFonts w:ascii="Arial Narrow" w:hAnsi="Arial Narrow" w:cs="Arial"/>
                <w:color w:val="17365D" w:themeColor="text2" w:themeShade="BF"/>
              </w:rPr>
            </w:pPr>
          </w:p>
          <w:p w:rsidR="00C7015F" w:rsidRPr="00A42378" w:rsidRDefault="00264C88" w:rsidP="00C7015F">
            <w:pPr>
              <w:jc w:val="both"/>
              <w:rPr>
                <w:rFonts w:ascii="Arial Narrow" w:hAnsi="Arial Narrow" w:cs="Arial"/>
                <w:b/>
                <w:color w:val="000000" w:themeColor="text1"/>
                <w:sz w:val="24"/>
                <w:szCs w:val="24"/>
              </w:rPr>
            </w:pPr>
            <w:r w:rsidRPr="00A42378">
              <w:rPr>
                <w:rFonts w:ascii="Arial Narrow" w:hAnsi="Arial Narrow" w:cs="Arial"/>
                <w:b/>
                <w:color w:val="000000" w:themeColor="text1"/>
                <w:sz w:val="24"/>
                <w:szCs w:val="24"/>
              </w:rPr>
              <w:t xml:space="preserve">There is a triage telephone helpline (Dial 136) which </w:t>
            </w:r>
            <w:r w:rsidR="008F7CF7" w:rsidRPr="00A42378">
              <w:rPr>
                <w:rFonts w:ascii="Arial Narrow" w:hAnsi="Arial Narrow" w:cs="Arial"/>
                <w:b/>
                <w:color w:val="000000" w:themeColor="text1"/>
                <w:sz w:val="24"/>
                <w:szCs w:val="24"/>
              </w:rPr>
              <w:t>is</w:t>
            </w:r>
            <w:r w:rsidRPr="00A42378">
              <w:rPr>
                <w:rFonts w:ascii="Arial Narrow" w:hAnsi="Arial Narrow" w:cs="Arial"/>
                <w:b/>
                <w:color w:val="000000" w:themeColor="text1"/>
                <w:sz w:val="24"/>
                <w:szCs w:val="24"/>
              </w:rPr>
              <w:t xml:space="preserve"> linked to County Durham, &amp; Darlington Crisis Care Teams.</w:t>
            </w:r>
          </w:p>
          <w:p w:rsidR="00C7015F" w:rsidRPr="00A42378" w:rsidRDefault="00C7015F" w:rsidP="00C7015F">
            <w:pPr>
              <w:jc w:val="both"/>
              <w:rPr>
                <w:rFonts w:ascii="Arial Narrow" w:hAnsi="Arial Narrow" w:cs="Arial"/>
                <w:b/>
                <w:color w:val="000000" w:themeColor="text1"/>
                <w:sz w:val="24"/>
                <w:szCs w:val="24"/>
              </w:rPr>
            </w:pPr>
          </w:p>
          <w:p w:rsidR="00264C88" w:rsidRPr="00A42378" w:rsidRDefault="00264C88" w:rsidP="00C7015F">
            <w:pPr>
              <w:jc w:val="both"/>
              <w:rPr>
                <w:rFonts w:ascii="Arial Narrow" w:hAnsi="Arial Narrow" w:cs="Arial"/>
                <w:b/>
                <w:color w:val="000000" w:themeColor="text1"/>
                <w:sz w:val="24"/>
                <w:szCs w:val="24"/>
              </w:rPr>
            </w:pPr>
            <w:r w:rsidRPr="00A42378">
              <w:rPr>
                <w:rFonts w:ascii="Arial Narrow" w:hAnsi="Arial Narrow" w:cs="Arial"/>
                <w:b/>
                <w:color w:val="000000" w:themeColor="text1"/>
                <w:sz w:val="24"/>
                <w:szCs w:val="24"/>
              </w:rPr>
              <w:t xml:space="preserve">The system provides individuals with the opportunity to briefly discuss their case </w:t>
            </w:r>
            <w:r w:rsidR="00C7015F" w:rsidRPr="00A42378">
              <w:rPr>
                <w:rFonts w:ascii="Arial Narrow" w:hAnsi="Arial Narrow" w:cs="Arial"/>
                <w:b/>
                <w:color w:val="000000" w:themeColor="text1"/>
                <w:sz w:val="24"/>
                <w:szCs w:val="24"/>
              </w:rPr>
              <w:t>when</w:t>
            </w:r>
            <w:r w:rsidRPr="00A42378">
              <w:rPr>
                <w:rFonts w:ascii="Arial Narrow" w:hAnsi="Arial Narrow" w:cs="Arial"/>
                <w:b/>
                <w:color w:val="000000" w:themeColor="text1"/>
                <w:sz w:val="24"/>
                <w:szCs w:val="24"/>
              </w:rPr>
              <w:t xml:space="preserve"> necessary,</w:t>
            </w:r>
            <w:r w:rsidR="00C7015F" w:rsidRPr="00A42378">
              <w:rPr>
                <w:rFonts w:ascii="Arial Narrow" w:hAnsi="Arial Narrow" w:cs="Arial"/>
                <w:b/>
                <w:color w:val="000000" w:themeColor="text1"/>
                <w:sz w:val="24"/>
                <w:szCs w:val="24"/>
              </w:rPr>
              <w:t xml:space="preserve"> </w:t>
            </w:r>
            <w:r w:rsidR="008F7CF7" w:rsidRPr="00A42378">
              <w:rPr>
                <w:rFonts w:ascii="Arial Narrow" w:hAnsi="Arial Narrow" w:cs="Arial"/>
                <w:b/>
                <w:color w:val="000000" w:themeColor="text1"/>
                <w:sz w:val="24"/>
                <w:szCs w:val="24"/>
              </w:rPr>
              <w:t>and be</w:t>
            </w:r>
            <w:r w:rsidRPr="00A42378">
              <w:rPr>
                <w:rFonts w:ascii="Arial Narrow" w:hAnsi="Arial Narrow" w:cs="Arial"/>
                <w:b/>
                <w:color w:val="000000" w:themeColor="text1"/>
                <w:sz w:val="24"/>
                <w:szCs w:val="24"/>
              </w:rPr>
              <w:t xml:space="preserve"> referred to </w:t>
            </w:r>
            <w:r w:rsidR="000E5DE6" w:rsidRPr="00A42378">
              <w:rPr>
                <w:rFonts w:ascii="Arial Narrow" w:hAnsi="Arial Narrow" w:cs="Arial"/>
                <w:b/>
                <w:color w:val="000000" w:themeColor="text1"/>
                <w:sz w:val="24"/>
                <w:szCs w:val="24"/>
              </w:rPr>
              <w:t>the most</w:t>
            </w:r>
            <w:r w:rsidR="008F7CF7" w:rsidRPr="00A42378">
              <w:rPr>
                <w:rFonts w:ascii="Arial Narrow" w:hAnsi="Arial Narrow" w:cs="Arial"/>
                <w:b/>
                <w:color w:val="000000" w:themeColor="text1"/>
                <w:sz w:val="24"/>
                <w:szCs w:val="24"/>
              </w:rPr>
              <w:t xml:space="preserve"> appropriate </w:t>
            </w:r>
            <w:r w:rsidR="000E5DE6" w:rsidRPr="00A42378">
              <w:rPr>
                <w:rFonts w:ascii="Arial Narrow" w:hAnsi="Arial Narrow" w:cs="Arial"/>
                <w:b/>
                <w:color w:val="000000" w:themeColor="text1"/>
                <w:sz w:val="24"/>
                <w:szCs w:val="24"/>
              </w:rPr>
              <w:t>or relevant</w:t>
            </w:r>
            <w:r w:rsidRPr="00A42378">
              <w:rPr>
                <w:rFonts w:ascii="Arial Narrow" w:hAnsi="Arial Narrow" w:cs="Arial"/>
                <w:b/>
                <w:color w:val="000000" w:themeColor="text1"/>
                <w:sz w:val="24"/>
                <w:szCs w:val="24"/>
              </w:rPr>
              <w:t xml:space="preserve"> agency/s</w:t>
            </w:r>
            <w:r w:rsidR="000E5DE6" w:rsidRPr="00A42378">
              <w:rPr>
                <w:rFonts w:ascii="Arial Narrow" w:hAnsi="Arial Narrow" w:cs="Arial"/>
                <w:b/>
                <w:color w:val="000000" w:themeColor="text1"/>
                <w:sz w:val="24"/>
                <w:szCs w:val="24"/>
              </w:rPr>
              <w:t xml:space="preserve"> for care or </w:t>
            </w:r>
            <w:r w:rsidR="00A42378" w:rsidRPr="00A42378">
              <w:rPr>
                <w:rFonts w:ascii="Arial Narrow" w:hAnsi="Arial Narrow" w:cs="Arial"/>
                <w:b/>
                <w:color w:val="000000" w:themeColor="text1"/>
                <w:sz w:val="24"/>
                <w:szCs w:val="24"/>
              </w:rPr>
              <w:t>support</w:t>
            </w:r>
            <w:r w:rsidRPr="00A42378">
              <w:rPr>
                <w:rFonts w:ascii="Arial Narrow" w:hAnsi="Arial Narrow" w:cs="Arial"/>
                <w:b/>
                <w:color w:val="000000" w:themeColor="text1"/>
                <w:sz w:val="24"/>
                <w:szCs w:val="24"/>
              </w:rPr>
              <w:t xml:space="preserve">. </w:t>
            </w:r>
          </w:p>
          <w:p w:rsidR="00C7015F" w:rsidRPr="00A42378" w:rsidRDefault="00C7015F" w:rsidP="00C7015F">
            <w:pPr>
              <w:jc w:val="both"/>
              <w:rPr>
                <w:rFonts w:ascii="Arial Narrow" w:hAnsi="Arial Narrow" w:cs="Arial"/>
                <w:b/>
                <w:color w:val="000000" w:themeColor="text1"/>
                <w:sz w:val="24"/>
                <w:szCs w:val="24"/>
              </w:rPr>
            </w:pPr>
          </w:p>
          <w:p w:rsidR="00264C88" w:rsidRPr="00A42378" w:rsidRDefault="00264C88" w:rsidP="00C7015F">
            <w:pPr>
              <w:jc w:val="both"/>
              <w:rPr>
                <w:rFonts w:ascii="Arial Narrow" w:hAnsi="Arial Narrow" w:cs="Arial"/>
                <w:b/>
                <w:color w:val="000000" w:themeColor="text1"/>
                <w:sz w:val="24"/>
                <w:szCs w:val="24"/>
              </w:rPr>
            </w:pPr>
            <w:r w:rsidRPr="00A42378">
              <w:rPr>
                <w:rFonts w:ascii="Arial Narrow" w:hAnsi="Arial Narrow" w:cs="Arial"/>
                <w:b/>
                <w:color w:val="000000" w:themeColor="text1"/>
                <w:sz w:val="24"/>
                <w:szCs w:val="24"/>
              </w:rPr>
              <w:t>Communication methods and reports are shared betwee</w:t>
            </w:r>
            <w:r w:rsidR="00C7015F" w:rsidRPr="00A42378">
              <w:rPr>
                <w:rFonts w:ascii="Arial Narrow" w:hAnsi="Arial Narrow" w:cs="Arial"/>
                <w:b/>
                <w:color w:val="000000" w:themeColor="text1"/>
                <w:sz w:val="24"/>
                <w:szCs w:val="24"/>
              </w:rPr>
              <w:t>n the Police and Crisis</w:t>
            </w:r>
            <w:r w:rsidRPr="00A42378">
              <w:rPr>
                <w:rFonts w:ascii="Arial Narrow" w:hAnsi="Arial Narrow" w:cs="Arial"/>
                <w:b/>
                <w:color w:val="000000" w:themeColor="text1"/>
                <w:sz w:val="24"/>
                <w:szCs w:val="24"/>
              </w:rPr>
              <w:t xml:space="preserve"> Care teams. </w:t>
            </w:r>
            <w:r w:rsidR="00C7015F" w:rsidRPr="00A42378">
              <w:rPr>
                <w:rFonts w:ascii="Arial Narrow" w:hAnsi="Arial Narrow" w:cs="Arial"/>
                <w:b/>
                <w:color w:val="000000" w:themeColor="text1"/>
                <w:sz w:val="24"/>
                <w:szCs w:val="24"/>
              </w:rPr>
              <w:t>Key issues to be raised are d</w:t>
            </w:r>
            <w:r w:rsidRPr="00A42378">
              <w:rPr>
                <w:rFonts w:ascii="Arial Narrow" w:hAnsi="Arial Narrow" w:cs="Arial"/>
                <w:b/>
                <w:color w:val="000000" w:themeColor="text1"/>
                <w:sz w:val="24"/>
                <w:szCs w:val="24"/>
              </w:rPr>
              <w:t>iscussion via the Mental Health Act Operational Group</w:t>
            </w:r>
          </w:p>
          <w:p w:rsidR="00264C88" w:rsidRPr="00A42378" w:rsidRDefault="00264C88" w:rsidP="000A7DC2">
            <w:pPr>
              <w:jc w:val="both"/>
              <w:rPr>
                <w:rFonts w:ascii="Arial" w:hAnsi="Arial" w:cs="Arial"/>
                <w:b/>
                <w:color w:val="000000" w:themeColor="text1"/>
                <w:sz w:val="24"/>
                <w:szCs w:val="24"/>
              </w:rPr>
            </w:pPr>
          </w:p>
          <w:p w:rsidR="00A42378" w:rsidRPr="00A42378" w:rsidRDefault="00A42378" w:rsidP="00A42378">
            <w:pPr>
              <w:contextualSpacing/>
              <w:jc w:val="both"/>
              <w:rPr>
                <w:rFonts w:ascii="Arial Narrow" w:eastAsia="Times New Roman" w:hAnsi="Arial Narrow" w:cs="Arial"/>
                <w:b/>
                <w:color w:val="000000" w:themeColor="text1"/>
                <w:sz w:val="24"/>
                <w:szCs w:val="24"/>
                <w:lang w:eastAsia="en-US"/>
              </w:rPr>
            </w:pPr>
            <w:r w:rsidRPr="00A42378">
              <w:rPr>
                <w:rFonts w:ascii="Arial Narrow" w:eastAsia="Times New Roman" w:hAnsi="Arial Narrow" w:cs="Arial"/>
                <w:b/>
                <w:color w:val="000000" w:themeColor="text1"/>
                <w:sz w:val="24"/>
                <w:szCs w:val="24"/>
                <w:lang w:eastAsia="en-US"/>
              </w:rPr>
              <w:t xml:space="preserve">There is an overarching Inter-agency information sharing protocol in place. A multi-agency Mental Health Act Operational Group meets on a regular basis to share good practice and </w:t>
            </w:r>
            <w:r w:rsidRPr="00A42378">
              <w:rPr>
                <w:rFonts w:ascii="Arial Narrow" w:eastAsia="Times New Roman" w:hAnsi="Arial Narrow" w:cs="Arial"/>
                <w:b/>
                <w:sz w:val="24"/>
                <w:szCs w:val="24"/>
                <w:lang w:eastAsia="en-US"/>
              </w:rPr>
              <w:t>discuss</w:t>
            </w:r>
            <w:r w:rsidRPr="00A42378">
              <w:rPr>
                <w:rFonts w:ascii="Arial Narrow" w:eastAsia="Times New Roman" w:hAnsi="Arial Narrow" w:cs="Arial"/>
                <w:b/>
                <w:color w:val="FF0000"/>
                <w:sz w:val="24"/>
                <w:szCs w:val="24"/>
                <w:lang w:eastAsia="en-US"/>
              </w:rPr>
              <w:t xml:space="preserve"> </w:t>
            </w:r>
            <w:r w:rsidRPr="00A42378">
              <w:rPr>
                <w:rFonts w:ascii="Arial Narrow" w:eastAsia="Times New Roman" w:hAnsi="Arial Narrow" w:cs="Arial"/>
                <w:b/>
                <w:color w:val="000000" w:themeColor="text1"/>
                <w:sz w:val="24"/>
                <w:szCs w:val="24"/>
                <w:lang w:eastAsia="en-US"/>
              </w:rPr>
              <w:t>operational delivery to continually improve the response and support for people in mental health crisis.</w:t>
            </w:r>
          </w:p>
          <w:p w:rsidR="008F7CF7" w:rsidRPr="000802EA" w:rsidRDefault="008F7CF7" w:rsidP="004A1F02">
            <w:pPr>
              <w:rPr>
                <w:rFonts w:ascii="Arial" w:hAnsi="Arial" w:cs="Arial"/>
              </w:rPr>
            </w:pPr>
          </w:p>
          <w:p w:rsidR="008F7CF7" w:rsidRPr="000802EA" w:rsidRDefault="008F7CF7" w:rsidP="004A1F02">
            <w:pPr>
              <w:rPr>
                <w:rFonts w:ascii="Arial" w:hAnsi="Arial" w:cs="Arial"/>
              </w:rPr>
            </w:pPr>
          </w:p>
          <w:p w:rsidR="008F7CF7" w:rsidRPr="000802EA" w:rsidRDefault="008F7CF7" w:rsidP="004A1F02">
            <w:pPr>
              <w:rPr>
                <w:rFonts w:ascii="Arial" w:hAnsi="Arial" w:cs="Arial"/>
              </w:rPr>
            </w:pPr>
          </w:p>
          <w:p w:rsidR="008F7CF7" w:rsidRPr="000802EA" w:rsidRDefault="008F7CF7" w:rsidP="004A1F02">
            <w:pPr>
              <w:rPr>
                <w:rFonts w:ascii="Arial" w:hAnsi="Arial" w:cs="Arial"/>
              </w:rPr>
            </w:pPr>
          </w:p>
        </w:tc>
        <w:tc>
          <w:tcPr>
            <w:tcW w:w="1276" w:type="dxa"/>
            <w:shd w:val="clear" w:color="auto" w:fill="0000FF"/>
          </w:tcPr>
          <w:p w:rsidR="00264C88" w:rsidRPr="00C868A0" w:rsidRDefault="00264C88" w:rsidP="004A1F02">
            <w:pPr>
              <w:rPr>
                <w:rFonts w:ascii="Arial" w:hAnsi="Arial" w:cs="Arial"/>
                <w:sz w:val="20"/>
                <w:szCs w:val="20"/>
              </w:rPr>
            </w:pPr>
            <w:r>
              <w:rPr>
                <w:rFonts w:ascii="Arial" w:hAnsi="Arial" w:cs="Arial"/>
                <w:sz w:val="20"/>
                <w:szCs w:val="20"/>
              </w:rPr>
              <w:t>…</w:t>
            </w:r>
          </w:p>
          <w:p w:rsidR="00264C88" w:rsidRPr="005A26E8" w:rsidRDefault="00264C88" w:rsidP="004A1F02">
            <w:pPr>
              <w:rPr>
                <w:rFonts w:ascii="Arial" w:hAnsi="Arial" w:cs="Arial"/>
                <w:b/>
                <w:sz w:val="20"/>
                <w:szCs w:val="20"/>
              </w:rPr>
            </w:pPr>
          </w:p>
          <w:p w:rsidR="00264C88" w:rsidRPr="002A322B" w:rsidRDefault="00264C88" w:rsidP="004A1F02">
            <w:pPr>
              <w:rPr>
                <w:rFonts w:ascii="Arial" w:hAnsi="Arial" w:cs="Arial"/>
                <w:sz w:val="20"/>
                <w:szCs w:val="20"/>
              </w:rPr>
            </w:pPr>
          </w:p>
          <w:p w:rsidR="00264C88" w:rsidRDefault="00264C88" w:rsidP="004A1F02">
            <w:pPr>
              <w:rPr>
                <w:rFonts w:ascii="Arial" w:hAnsi="Arial" w:cs="Arial"/>
                <w:b/>
                <w:sz w:val="20"/>
                <w:szCs w:val="20"/>
              </w:rPr>
            </w:pPr>
          </w:p>
          <w:p w:rsidR="00264C88" w:rsidRPr="005A26E8" w:rsidRDefault="00264C88" w:rsidP="004A1F02">
            <w:pPr>
              <w:rPr>
                <w:rFonts w:ascii="Arial" w:hAnsi="Arial" w:cs="Arial"/>
                <w:b/>
                <w:sz w:val="20"/>
                <w:szCs w:val="20"/>
              </w:rPr>
            </w:pPr>
          </w:p>
        </w:tc>
      </w:tr>
      <w:tr w:rsidR="00264C88" w:rsidRPr="00A771A5" w:rsidTr="00236734">
        <w:tc>
          <w:tcPr>
            <w:tcW w:w="750" w:type="dxa"/>
          </w:tcPr>
          <w:p w:rsidR="00264C88" w:rsidRPr="00A771A5" w:rsidRDefault="00264C88" w:rsidP="005742B3">
            <w:pPr>
              <w:jc w:val="center"/>
              <w:rPr>
                <w:rFonts w:ascii="Arial" w:hAnsi="Arial" w:cs="Arial"/>
                <w:sz w:val="20"/>
                <w:szCs w:val="20"/>
              </w:rPr>
            </w:pPr>
            <w:r>
              <w:rPr>
                <w:rFonts w:ascii="Arial" w:hAnsi="Arial" w:cs="Arial"/>
                <w:sz w:val="20"/>
                <w:szCs w:val="20"/>
              </w:rPr>
              <w:t>D</w:t>
            </w:r>
          </w:p>
        </w:tc>
        <w:tc>
          <w:tcPr>
            <w:tcW w:w="759" w:type="dxa"/>
            <w:gridSpan w:val="2"/>
          </w:tcPr>
          <w:p w:rsidR="00264C88" w:rsidRPr="00A771A5" w:rsidRDefault="00264C88" w:rsidP="005742B3">
            <w:pPr>
              <w:jc w:val="center"/>
              <w:rPr>
                <w:rFonts w:ascii="Arial" w:hAnsi="Arial" w:cs="Arial"/>
                <w:sz w:val="20"/>
                <w:szCs w:val="20"/>
              </w:rPr>
            </w:pPr>
            <w:r w:rsidRPr="00A771A5">
              <w:rPr>
                <w:rFonts w:ascii="Arial" w:hAnsi="Arial" w:cs="Arial"/>
                <w:sz w:val="20"/>
                <w:szCs w:val="20"/>
              </w:rPr>
              <w:t>3.6</w:t>
            </w:r>
          </w:p>
          <w:p w:rsidR="00264C88" w:rsidRPr="00A771A5" w:rsidRDefault="00264C88" w:rsidP="005742B3">
            <w:pPr>
              <w:jc w:val="center"/>
              <w:rPr>
                <w:rFonts w:ascii="Arial" w:hAnsi="Arial" w:cs="Arial"/>
                <w:sz w:val="20"/>
                <w:szCs w:val="20"/>
              </w:rPr>
            </w:pPr>
            <w:r w:rsidRPr="00A771A5">
              <w:rPr>
                <w:rFonts w:ascii="Arial" w:hAnsi="Arial" w:cs="Arial"/>
                <w:sz w:val="20"/>
                <w:szCs w:val="20"/>
              </w:rPr>
              <w:t>3.7</w:t>
            </w:r>
          </w:p>
        </w:tc>
        <w:tc>
          <w:tcPr>
            <w:tcW w:w="3702" w:type="dxa"/>
            <w:gridSpan w:val="3"/>
          </w:tcPr>
          <w:p w:rsidR="00264C88" w:rsidRDefault="00264C88" w:rsidP="00C017EF">
            <w:pPr>
              <w:rPr>
                <w:rFonts w:ascii="Arial" w:hAnsi="Arial" w:cs="Arial"/>
                <w:bCs/>
                <w:sz w:val="20"/>
                <w:szCs w:val="20"/>
              </w:rPr>
            </w:pPr>
            <w:r w:rsidRPr="00A771A5">
              <w:rPr>
                <w:rFonts w:ascii="Arial" w:hAnsi="Arial" w:cs="Arial"/>
                <w:bCs/>
                <w:sz w:val="20"/>
                <w:szCs w:val="20"/>
              </w:rPr>
              <w:t>DCC and DBC</w:t>
            </w:r>
            <w:r>
              <w:rPr>
                <w:rFonts w:ascii="Arial" w:hAnsi="Arial" w:cs="Arial"/>
                <w:bCs/>
                <w:sz w:val="20"/>
                <w:szCs w:val="20"/>
              </w:rPr>
              <w:t xml:space="preserve"> to share </w:t>
            </w:r>
            <w:r w:rsidRPr="00A771A5">
              <w:rPr>
                <w:rFonts w:ascii="Arial" w:hAnsi="Arial" w:cs="Arial"/>
                <w:bCs/>
                <w:sz w:val="20"/>
                <w:szCs w:val="20"/>
              </w:rPr>
              <w:t xml:space="preserve">recommendations </w:t>
            </w:r>
            <w:r>
              <w:rPr>
                <w:rFonts w:ascii="Arial" w:hAnsi="Arial" w:cs="Arial"/>
                <w:bCs/>
                <w:sz w:val="20"/>
                <w:szCs w:val="20"/>
              </w:rPr>
              <w:t xml:space="preserve">following their </w:t>
            </w:r>
            <w:r w:rsidRPr="00E83F5F">
              <w:rPr>
                <w:rFonts w:ascii="Arial" w:hAnsi="Arial" w:cs="Arial"/>
                <w:b/>
                <w:bCs/>
                <w:sz w:val="20"/>
                <w:szCs w:val="20"/>
              </w:rPr>
              <w:t>review of out of hours Approved Mental Health Professional (AMHP) provision</w:t>
            </w:r>
            <w:r>
              <w:rPr>
                <w:rFonts w:ascii="Arial" w:hAnsi="Arial" w:cs="Arial"/>
                <w:bCs/>
                <w:sz w:val="20"/>
                <w:szCs w:val="20"/>
              </w:rPr>
              <w:t>.</w:t>
            </w:r>
          </w:p>
          <w:p w:rsidR="00264C88" w:rsidRDefault="00264C88" w:rsidP="00C017EF">
            <w:pPr>
              <w:rPr>
                <w:rFonts w:ascii="Arial" w:hAnsi="Arial" w:cs="Arial"/>
                <w:bCs/>
                <w:sz w:val="20"/>
                <w:szCs w:val="20"/>
              </w:rPr>
            </w:pPr>
          </w:p>
          <w:p w:rsidR="00264C88" w:rsidRPr="00DA4911" w:rsidRDefault="00264C88" w:rsidP="00C017EF">
            <w:pPr>
              <w:rPr>
                <w:rFonts w:ascii="Arial" w:hAnsi="Arial" w:cs="Arial"/>
                <w:b/>
                <w:bCs/>
                <w:sz w:val="24"/>
                <w:szCs w:val="24"/>
              </w:rPr>
            </w:pPr>
          </w:p>
        </w:tc>
        <w:tc>
          <w:tcPr>
            <w:tcW w:w="993" w:type="dxa"/>
          </w:tcPr>
          <w:p w:rsidR="00264C88" w:rsidRPr="002D682C" w:rsidRDefault="00264C88" w:rsidP="000D23F7">
            <w:pPr>
              <w:rPr>
                <w:rFonts w:ascii="Arial" w:hAnsi="Arial" w:cs="Arial"/>
                <w:sz w:val="20"/>
                <w:szCs w:val="20"/>
              </w:rPr>
            </w:pPr>
            <w:r w:rsidRPr="002D682C">
              <w:rPr>
                <w:rFonts w:ascii="Arial" w:hAnsi="Arial" w:cs="Arial"/>
                <w:sz w:val="20"/>
                <w:szCs w:val="20"/>
              </w:rPr>
              <w:t xml:space="preserve">Feb 2015 </w:t>
            </w:r>
          </w:p>
        </w:tc>
        <w:tc>
          <w:tcPr>
            <w:tcW w:w="1842" w:type="dxa"/>
            <w:gridSpan w:val="2"/>
          </w:tcPr>
          <w:p w:rsidR="00264C88" w:rsidRPr="000A5D8B" w:rsidRDefault="00264C88" w:rsidP="005742B3">
            <w:pPr>
              <w:rPr>
                <w:rFonts w:ascii="Arial" w:hAnsi="Arial" w:cs="Arial"/>
                <w:b/>
                <w:color w:val="365F91" w:themeColor="accent1" w:themeShade="BF"/>
                <w:sz w:val="20"/>
                <w:szCs w:val="20"/>
              </w:rPr>
            </w:pPr>
            <w:r w:rsidRPr="000A5D8B">
              <w:rPr>
                <w:rFonts w:ascii="Arial" w:hAnsi="Arial" w:cs="Arial"/>
                <w:b/>
                <w:color w:val="365F91" w:themeColor="accent1" w:themeShade="BF"/>
                <w:sz w:val="20"/>
                <w:szCs w:val="20"/>
              </w:rPr>
              <w:t>DCC – Helen Fergusson</w:t>
            </w:r>
          </w:p>
          <w:p w:rsidR="00264C88" w:rsidRPr="000A5D8B" w:rsidRDefault="00264C88" w:rsidP="00D33C58">
            <w:pPr>
              <w:rPr>
                <w:rFonts w:ascii="Arial" w:hAnsi="Arial" w:cs="Arial"/>
                <w:b/>
                <w:color w:val="365F91" w:themeColor="accent1" w:themeShade="BF"/>
                <w:sz w:val="20"/>
                <w:szCs w:val="20"/>
              </w:rPr>
            </w:pPr>
            <w:r w:rsidRPr="000A5D8B">
              <w:rPr>
                <w:rFonts w:ascii="Arial" w:hAnsi="Arial" w:cs="Arial"/>
                <w:b/>
                <w:color w:val="365F91" w:themeColor="accent1" w:themeShade="BF"/>
                <w:sz w:val="20"/>
                <w:szCs w:val="20"/>
              </w:rPr>
              <w:t>DBC – Mark Humble</w:t>
            </w:r>
          </w:p>
        </w:tc>
        <w:tc>
          <w:tcPr>
            <w:tcW w:w="5812" w:type="dxa"/>
            <w:gridSpan w:val="2"/>
            <w:shd w:val="clear" w:color="auto" w:fill="FFFFFF" w:themeFill="background1"/>
          </w:tcPr>
          <w:p w:rsidR="00264C88" w:rsidRPr="00A42378" w:rsidRDefault="00264C88" w:rsidP="00264C88">
            <w:pPr>
              <w:rPr>
                <w:rFonts w:ascii="Arial Narrow" w:hAnsi="Arial Narrow" w:cs="Arial"/>
                <w:b/>
                <w:sz w:val="24"/>
                <w:szCs w:val="24"/>
              </w:rPr>
            </w:pPr>
            <w:r w:rsidRPr="00A42378">
              <w:rPr>
                <w:rFonts w:ascii="Arial Narrow" w:hAnsi="Arial Narrow" w:cs="Arial"/>
                <w:b/>
                <w:sz w:val="24"/>
                <w:szCs w:val="24"/>
              </w:rPr>
              <w:t>AMHP sufficiency strategy developed to ensure that there is sufficient AMHP capacity out of hours to meet demand.</w:t>
            </w:r>
          </w:p>
          <w:p w:rsidR="00264C88" w:rsidRPr="00A42378" w:rsidRDefault="00264C88" w:rsidP="00264C88">
            <w:pPr>
              <w:rPr>
                <w:rFonts w:ascii="Arial Narrow" w:hAnsi="Arial Narrow" w:cs="Arial"/>
                <w:b/>
                <w:sz w:val="24"/>
                <w:szCs w:val="24"/>
              </w:rPr>
            </w:pPr>
            <w:r w:rsidRPr="00A42378">
              <w:rPr>
                <w:rFonts w:ascii="Arial Narrow" w:hAnsi="Arial Narrow" w:cs="Arial"/>
                <w:b/>
                <w:sz w:val="24"/>
                <w:szCs w:val="24"/>
              </w:rPr>
              <w:t xml:space="preserve"> A range of recruitment options identified w</w:t>
            </w:r>
            <w:r w:rsidR="00A42378" w:rsidRPr="00A42378">
              <w:rPr>
                <w:rFonts w:ascii="Arial Narrow" w:hAnsi="Arial Narrow" w:cs="Arial"/>
                <w:b/>
                <w:sz w:val="24"/>
                <w:szCs w:val="24"/>
              </w:rPr>
              <w:t xml:space="preserve">ere </w:t>
            </w:r>
            <w:r w:rsidRPr="00A42378">
              <w:rPr>
                <w:rFonts w:ascii="Arial Narrow" w:hAnsi="Arial Narrow" w:cs="Arial"/>
                <w:b/>
                <w:sz w:val="24"/>
                <w:szCs w:val="24"/>
              </w:rPr>
              <w:t xml:space="preserve">being tested </w:t>
            </w:r>
          </w:p>
          <w:p w:rsidR="00A42378" w:rsidRPr="00A42378" w:rsidRDefault="00A42378" w:rsidP="00527C3B">
            <w:pPr>
              <w:rPr>
                <w:rFonts w:ascii="Arial Narrow" w:hAnsi="Arial Narrow" w:cs="Arial"/>
                <w:b/>
                <w:sz w:val="24"/>
                <w:szCs w:val="24"/>
              </w:rPr>
            </w:pPr>
          </w:p>
          <w:p w:rsidR="00264C88" w:rsidRPr="00A42378" w:rsidRDefault="00264C88" w:rsidP="00527C3B">
            <w:pPr>
              <w:rPr>
                <w:rFonts w:ascii="Arial Narrow" w:hAnsi="Arial Narrow" w:cs="Arial"/>
                <w:b/>
                <w:sz w:val="24"/>
                <w:szCs w:val="24"/>
              </w:rPr>
            </w:pPr>
            <w:r w:rsidRPr="00A42378">
              <w:rPr>
                <w:rFonts w:ascii="Arial Narrow" w:hAnsi="Arial Narrow" w:cs="Arial"/>
                <w:b/>
                <w:sz w:val="24"/>
                <w:szCs w:val="24"/>
              </w:rPr>
              <w:t xml:space="preserve"> Out of Hours AMHPs are provided in Darlington through Tees wide Emergency Duty Service.</w:t>
            </w:r>
          </w:p>
        </w:tc>
        <w:tc>
          <w:tcPr>
            <w:tcW w:w="1276" w:type="dxa"/>
            <w:shd w:val="clear" w:color="auto" w:fill="0000FF"/>
          </w:tcPr>
          <w:p w:rsidR="00264C88" w:rsidRPr="005A26E8" w:rsidRDefault="00264C88" w:rsidP="005371DF">
            <w:pPr>
              <w:rPr>
                <w:rFonts w:ascii="Arial" w:hAnsi="Arial" w:cs="Arial"/>
                <w:b/>
                <w:sz w:val="20"/>
                <w:szCs w:val="20"/>
              </w:rPr>
            </w:pPr>
          </w:p>
        </w:tc>
      </w:tr>
      <w:tr w:rsidR="00264C88" w:rsidRPr="00A771A5" w:rsidTr="00236734">
        <w:tc>
          <w:tcPr>
            <w:tcW w:w="750" w:type="dxa"/>
          </w:tcPr>
          <w:p w:rsidR="00264C88" w:rsidRDefault="00264C88" w:rsidP="005742B3">
            <w:pPr>
              <w:jc w:val="center"/>
              <w:rPr>
                <w:rFonts w:ascii="Arial" w:hAnsi="Arial" w:cs="Arial"/>
                <w:sz w:val="20"/>
                <w:szCs w:val="20"/>
              </w:rPr>
            </w:pPr>
            <w:r>
              <w:rPr>
                <w:rFonts w:ascii="Arial" w:hAnsi="Arial" w:cs="Arial"/>
                <w:sz w:val="20"/>
                <w:szCs w:val="20"/>
              </w:rPr>
              <w:t>E</w:t>
            </w:r>
          </w:p>
        </w:tc>
        <w:tc>
          <w:tcPr>
            <w:tcW w:w="759" w:type="dxa"/>
            <w:gridSpan w:val="2"/>
          </w:tcPr>
          <w:p w:rsidR="00264C88" w:rsidRDefault="00264C88" w:rsidP="005742B3">
            <w:pPr>
              <w:jc w:val="center"/>
              <w:rPr>
                <w:rFonts w:ascii="Arial" w:hAnsi="Arial" w:cs="Arial"/>
                <w:sz w:val="20"/>
                <w:szCs w:val="20"/>
              </w:rPr>
            </w:pPr>
            <w:r>
              <w:rPr>
                <w:rFonts w:ascii="Arial" w:hAnsi="Arial" w:cs="Arial"/>
                <w:sz w:val="20"/>
                <w:szCs w:val="20"/>
              </w:rPr>
              <w:t>3.8</w:t>
            </w:r>
          </w:p>
          <w:p w:rsidR="00264C88" w:rsidRPr="00A771A5" w:rsidRDefault="00264C88" w:rsidP="005742B3">
            <w:pPr>
              <w:jc w:val="center"/>
              <w:rPr>
                <w:rFonts w:ascii="Arial" w:hAnsi="Arial" w:cs="Arial"/>
                <w:sz w:val="20"/>
                <w:szCs w:val="20"/>
              </w:rPr>
            </w:pPr>
            <w:r>
              <w:rPr>
                <w:rFonts w:ascii="Arial" w:hAnsi="Arial" w:cs="Arial"/>
                <w:sz w:val="20"/>
                <w:szCs w:val="20"/>
              </w:rPr>
              <w:t>3.10</w:t>
            </w:r>
          </w:p>
        </w:tc>
        <w:tc>
          <w:tcPr>
            <w:tcW w:w="3702" w:type="dxa"/>
            <w:gridSpan w:val="3"/>
          </w:tcPr>
          <w:p w:rsidR="00264C88" w:rsidRPr="00A771A5" w:rsidRDefault="00264C88" w:rsidP="006B2BB1">
            <w:pPr>
              <w:rPr>
                <w:rFonts w:ascii="Arial" w:hAnsi="Arial" w:cs="Arial"/>
                <w:bCs/>
                <w:sz w:val="20"/>
                <w:szCs w:val="20"/>
              </w:rPr>
            </w:pPr>
            <w:r>
              <w:rPr>
                <w:rFonts w:ascii="Arial" w:hAnsi="Arial" w:cs="Arial"/>
                <w:bCs/>
                <w:sz w:val="20"/>
                <w:szCs w:val="20"/>
              </w:rPr>
              <w:t xml:space="preserve">Explore Care Quality Commission (CQC) Report </w:t>
            </w:r>
            <w:r w:rsidRPr="00E83F5F">
              <w:rPr>
                <w:rFonts w:ascii="Arial" w:hAnsi="Arial" w:cs="Arial"/>
                <w:b/>
                <w:bCs/>
                <w:sz w:val="20"/>
                <w:szCs w:val="20"/>
              </w:rPr>
              <w:t>‘A Safer Place To Be’</w:t>
            </w:r>
            <w:r>
              <w:rPr>
                <w:rFonts w:ascii="Arial" w:hAnsi="Arial" w:cs="Arial"/>
                <w:bCs/>
                <w:sz w:val="20"/>
                <w:szCs w:val="20"/>
              </w:rPr>
              <w:t xml:space="preserve"> and include recommendations in the action plan.</w:t>
            </w:r>
          </w:p>
        </w:tc>
        <w:tc>
          <w:tcPr>
            <w:tcW w:w="993" w:type="dxa"/>
          </w:tcPr>
          <w:p w:rsidR="00264C88" w:rsidRPr="00D87CAD" w:rsidRDefault="00264C88" w:rsidP="006B2BB1">
            <w:pPr>
              <w:rPr>
                <w:rFonts w:ascii="Arial" w:hAnsi="Arial" w:cs="Arial"/>
                <w:color w:val="000000" w:themeColor="text1"/>
                <w:sz w:val="20"/>
                <w:szCs w:val="20"/>
                <w:highlight w:val="yellow"/>
              </w:rPr>
            </w:pPr>
            <w:r>
              <w:rPr>
                <w:rFonts w:ascii="Arial" w:hAnsi="Arial" w:cs="Arial"/>
                <w:color w:val="000000" w:themeColor="text1"/>
                <w:sz w:val="20"/>
                <w:szCs w:val="20"/>
              </w:rPr>
              <w:t xml:space="preserve">Mar </w:t>
            </w:r>
            <w:r w:rsidRPr="008A64FB">
              <w:rPr>
                <w:rFonts w:ascii="Arial" w:hAnsi="Arial" w:cs="Arial"/>
                <w:color w:val="000000" w:themeColor="text1"/>
                <w:sz w:val="20"/>
                <w:szCs w:val="20"/>
              </w:rPr>
              <w:t>201</w:t>
            </w:r>
            <w:r>
              <w:rPr>
                <w:rFonts w:ascii="Arial" w:hAnsi="Arial" w:cs="Arial"/>
                <w:color w:val="000000" w:themeColor="text1"/>
                <w:sz w:val="20"/>
                <w:szCs w:val="20"/>
              </w:rPr>
              <w:t>5</w:t>
            </w:r>
          </w:p>
        </w:tc>
        <w:tc>
          <w:tcPr>
            <w:tcW w:w="1842" w:type="dxa"/>
            <w:gridSpan w:val="2"/>
          </w:tcPr>
          <w:p w:rsidR="00264C88" w:rsidRPr="000A5D8B" w:rsidRDefault="00264C88" w:rsidP="0030727C">
            <w:pPr>
              <w:rPr>
                <w:rFonts w:ascii="Arial" w:hAnsi="Arial" w:cs="Arial"/>
                <w:b/>
                <w:color w:val="365F91" w:themeColor="accent1" w:themeShade="BF"/>
                <w:sz w:val="20"/>
                <w:szCs w:val="20"/>
              </w:rPr>
            </w:pPr>
          </w:p>
        </w:tc>
        <w:tc>
          <w:tcPr>
            <w:tcW w:w="5812" w:type="dxa"/>
            <w:gridSpan w:val="2"/>
            <w:shd w:val="clear" w:color="auto" w:fill="FFFFFF" w:themeFill="background1"/>
          </w:tcPr>
          <w:p w:rsidR="00264C88" w:rsidRPr="00A42378" w:rsidRDefault="00264C88" w:rsidP="00A42378">
            <w:pPr>
              <w:jc w:val="both"/>
              <w:rPr>
                <w:rFonts w:ascii="Arial Narrow" w:hAnsi="Arial Narrow" w:cs="Arial"/>
                <w:b/>
                <w:sz w:val="24"/>
                <w:szCs w:val="24"/>
              </w:rPr>
            </w:pPr>
            <w:r w:rsidRPr="00A42378">
              <w:rPr>
                <w:rFonts w:ascii="Arial Narrow" w:hAnsi="Arial Narrow" w:cs="Arial"/>
                <w:b/>
                <w:sz w:val="24"/>
                <w:szCs w:val="24"/>
              </w:rPr>
              <w:t xml:space="preserve">CQC Report Mar 2015, Concordat members reviewed key actions and included </w:t>
            </w:r>
            <w:r w:rsidR="00A42378">
              <w:rPr>
                <w:rFonts w:ascii="Arial Narrow" w:hAnsi="Arial Narrow" w:cs="Arial"/>
                <w:b/>
                <w:sz w:val="24"/>
                <w:szCs w:val="24"/>
              </w:rPr>
              <w:t xml:space="preserve">recommendation from the </w:t>
            </w:r>
            <w:r w:rsidR="00A42378" w:rsidRPr="00A42378">
              <w:rPr>
                <w:rFonts w:ascii="Arial Narrow" w:hAnsi="Arial Narrow" w:cs="Arial"/>
                <w:b/>
                <w:sz w:val="24"/>
                <w:szCs w:val="24"/>
              </w:rPr>
              <w:t>CQC Report Mar 2015</w:t>
            </w:r>
            <w:r w:rsidR="00A42378">
              <w:rPr>
                <w:rFonts w:ascii="Arial Narrow" w:hAnsi="Arial Narrow" w:cs="Arial"/>
                <w:b/>
                <w:sz w:val="24"/>
                <w:szCs w:val="24"/>
              </w:rPr>
              <w:t>.</w:t>
            </w:r>
          </w:p>
        </w:tc>
        <w:tc>
          <w:tcPr>
            <w:tcW w:w="1276" w:type="dxa"/>
            <w:shd w:val="clear" w:color="auto" w:fill="0000FF"/>
          </w:tcPr>
          <w:p w:rsidR="00264C88" w:rsidRPr="0030727C" w:rsidRDefault="00264C88" w:rsidP="00E64E08">
            <w:pPr>
              <w:rPr>
                <w:rFonts w:ascii="Arial" w:hAnsi="Arial" w:cs="Arial"/>
                <w:sz w:val="20"/>
                <w:szCs w:val="20"/>
              </w:rPr>
            </w:pPr>
          </w:p>
        </w:tc>
      </w:tr>
      <w:tr w:rsidR="00264C88" w:rsidRPr="00A771A5" w:rsidTr="00236734">
        <w:trPr>
          <w:trHeight w:val="1544"/>
        </w:trPr>
        <w:tc>
          <w:tcPr>
            <w:tcW w:w="750" w:type="dxa"/>
          </w:tcPr>
          <w:p w:rsidR="00264C88" w:rsidRPr="00A771A5" w:rsidRDefault="00264C88" w:rsidP="00FE2A48">
            <w:pPr>
              <w:jc w:val="center"/>
              <w:rPr>
                <w:rFonts w:ascii="Arial" w:hAnsi="Arial" w:cs="Arial"/>
                <w:sz w:val="20"/>
                <w:szCs w:val="20"/>
              </w:rPr>
            </w:pPr>
            <w:r>
              <w:rPr>
                <w:rFonts w:ascii="Arial" w:hAnsi="Arial" w:cs="Arial"/>
                <w:sz w:val="20"/>
                <w:szCs w:val="20"/>
              </w:rPr>
              <w:lastRenderedPageBreak/>
              <w:t>F</w:t>
            </w:r>
          </w:p>
        </w:tc>
        <w:tc>
          <w:tcPr>
            <w:tcW w:w="759" w:type="dxa"/>
            <w:gridSpan w:val="2"/>
          </w:tcPr>
          <w:p w:rsidR="00264C88" w:rsidRPr="00A771A5" w:rsidRDefault="00264C88" w:rsidP="005742B3">
            <w:pPr>
              <w:jc w:val="center"/>
              <w:rPr>
                <w:rFonts w:ascii="Arial" w:hAnsi="Arial" w:cs="Arial"/>
                <w:sz w:val="20"/>
                <w:szCs w:val="20"/>
              </w:rPr>
            </w:pPr>
            <w:r w:rsidRPr="00A771A5">
              <w:rPr>
                <w:rFonts w:ascii="Arial" w:hAnsi="Arial" w:cs="Arial"/>
                <w:sz w:val="20"/>
                <w:szCs w:val="20"/>
              </w:rPr>
              <w:t>3.11</w:t>
            </w:r>
          </w:p>
        </w:tc>
        <w:tc>
          <w:tcPr>
            <w:tcW w:w="3702" w:type="dxa"/>
            <w:gridSpan w:val="3"/>
          </w:tcPr>
          <w:p w:rsidR="00264C88" w:rsidRPr="00A771A5" w:rsidRDefault="00264C88" w:rsidP="00080B2C">
            <w:pPr>
              <w:rPr>
                <w:rFonts w:ascii="Arial" w:hAnsi="Arial" w:cs="Arial"/>
                <w:bCs/>
                <w:sz w:val="20"/>
                <w:szCs w:val="20"/>
              </w:rPr>
            </w:pPr>
            <w:r>
              <w:rPr>
                <w:rFonts w:ascii="Arial" w:hAnsi="Arial" w:cs="Arial"/>
                <w:bCs/>
                <w:sz w:val="20"/>
                <w:szCs w:val="20"/>
              </w:rPr>
              <w:t xml:space="preserve">Implement </w:t>
            </w:r>
            <w:r w:rsidRPr="005C7C71">
              <w:rPr>
                <w:rFonts w:ascii="Arial" w:hAnsi="Arial" w:cs="Arial"/>
                <w:bCs/>
                <w:color w:val="000000" w:themeColor="text1"/>
                <w:sz w:val="20"/>
                <w:szCs w:val="20"/>
              </w:rPr>
              <w:t xml:space="preserve">plan to address the implementation of </w:t>
            </w:r>
            <w:r w:rsidRPr="005C7C71">
              <w:rPr>
                <w:rFonts w:ascii="Arial" w:hAnsi="Arial" w:cs="Arial"/>
                <w:color w:val="000000" w:themeColor="text1"/>
                <w:sz w:val="20"/>
                <w:szCs w:val="20"/>
              </w:rPr>
              <w:t>NHS ambulance services in England national protocol (Apr</w:t>
            </w:r>
            <w:r>
              <w:rPr>
                <w:rFonts w:ascii="Arial" w:hAnsi="Arial" w:cs="Arial"/>
                <w:color w:val="000000" w:themeColor="text1"/>
                <w:sz w:val="20"/>
                <w:szCs w:val="20"/>
              </w:rPr>
              <w:t xml:space="preserve"> </w:t>
            </w:r>
            <w:r w:rsidRPr="005C7C71">
              <w:rPr>
                <w:rFonts w:ascii="Arial" w:hAnsi="Arial" w:cs="Arial"/>
                <w:color w:val="000000" w:themeColor="text1"/>
                <w:sz w:val="20"/>
                <w:szCs w:val="20"/>
              </w:rPr>
              <w:t xml:space="preserve">2014) for the transportation of </w:t>
            </w:r>
            <w:r>
              <w:rPr>
                <w:rFonts w:ascii="Arial" w:hAnsi="Arial" w:cs="Arial"/>
                <w:color w:val="000000" w:themeColor="text1"/>
                <w:sz w:val="20"/>
                <w:szCs w:val="20"/>
              </w:rPr>
              <w:t>s</w:t>
            </w:r>
            <w:r w:rsidRPr="005C7C71">
              <w:rPr>
                <w:rFonts w:ascii="Arial" w:hAnsi="Arial" w:cs="Arial"/>
                <w:color w:val="000000" w:themeColor="text1"/>
                <w:sz w:val="20"/>
                <w:szCs w:val="20"/>
              </w:rPr>
              <w:t xml:space="preserve">136 patients, which provides agreed response times and standard </w:t>
            </w:r>
            <w:r>
              <w:rPr>
                <w:rFonts w:ascii="Arial" w:hAnsi="Arial" w:cs="Arial"/>
                <w:color w:val="000000" w:themeColor="text1"/>
                <w:sz w:val="20"/>
                <w:szCs w:val="20"/>
              </w:rPr>
              <w:t xml:space="preserve">CCG </w:t>
            </w:r>
            <w:r w:rsidRPr="005C7C71">
              <w:rPr>
                <w:rFonts w:ascii="Arial" w:hAnsi="Arial" w:cs="Arial"/>
                <w:color w:val="000000" w:themeColor="text1"/>
                <w:sz w:val="20"/>
                <w:szCs w:val="20"/>
              </w:rPr>
              <w:t>spec</w:t>
            </w:r>
            <w:r>
              <w:rPr>
                <w:rFonts w:ascii="Arial" w:hAnsi="Arial" w:cs="Arial"/>
                <w:color w:val="000000" w:themeColor="text1"/>
                <w:sz w:val="20"/>
                <w:szCs w:val="20"/>
              </w:rPr>
              <w:t>ification.</w:t>
            </w:r>
          </w:p>
        </w:tc>
        <w:tc>
          <w:tcPr>
            <w:tcW w:w="993" w:type="dxa"/>
          </w:tcPr>
          <w:p w:rsidR="00264C88" w:rsidRPr="00A771A5" w:rsidRDefault="00264C88" w:rsidP="00421B5D">
            <w:pPr>
              <w:rPr>
                <w:rFonts w:ascii="Arial" w:hAnsi="Arial" w:cs="Arial"/>
                <w:sz w:val="20"/>
                <w:szCs w:val="20"/>
              </w:rPr>
            </w:pPr>
            <w:r>
              <w:rPr>
                <w:rFonts w:ascii="Arial" w:hAnsi="Arial" w:cs="Arial"/>
                <w:sz w:val="20"/>
                <w:szCs w:val="20"/>
              </w:rPr>
              <w:t>Ongoing – please refer to separate NEAS plan</w:t>
            </w:r>
          </w:p>
        </w:tc>
        <w:tc>
          <w:tcPr>
            <w:tcW w:w="1842" w:type="dxa"/>
            <w:gridSpan w:val="2"/>
            <w:shd w:val="clear" w:color="auto" w:fill="auto"/>
          </w:tcPr>
          <w:p w:rsidR="00264C88" w:rsidRDefault="00264C88" w:rsidP="005742B3">
            <w:pPr>
              <w:rPr>
                <w:rFonts w:ascii="Arial" w:hAnsi="Arial" w:cs="Arial"/>
                <w:sz w:val="20"/>
                <w:szCs w:val="20"/>
              </w:rPr>
            </w:pPr>
            <w:r w:rsidRPr="0030727C">
              <w:rPr>
                <w:rFonts w:ascii="Arial" w:hAnsi="Arial" w:cs="Arial"/>
                <w:sz w:val="20"/>
                <w:szCs w:val="20"/>
              </w:rPr>
              <w:t>NEAS – D</w:t>
            </w:r>
            <w:r>
              <w:rPr>
                <w:rFonts w:ascii="Arial" w:hAnsi="Arial" w:cs="Arial"/>
                <w:sz w:val="20"/>
                <w:szCs w:val="20"/>
              </w:rPr>
              <w:t>an</w:t>
            </w:r>
            <w:r w:rsidRPr="0030727C">
              <w:rPr>
                <w:rFonts w:ascii="Arial" w:hAnsi="Arial" w:cs="Arial"/>
                <w:sz w:val="20"/>
                <w:szCs w:val="20"/>
              </w:rPr>
              <w:t xml:space="preserve"> Haworth</w:t>
            </w:r>
          </w:p>
          <w:p w:rsidR="00264C88" w:rsidRPr="0030727C" w:rsidRDefault="00264C88" w:rsidP="005742B3">
            <w:pPr>
              <w:rPr>
                <w:rFonts w:ascii="Arial" w:hAnsi="Arial" w:cs="Arial"/>
                <w:sz w:val="20"/>
                <w:szCs w:val="20"/>
              </w:rPr>
            </w:pPr>
            <w:r w:rsidRPr="000A5D8B">
              <w:rPr>
                <w:rFonts w:ascii="Arial" w:hAnsi="Arial" w:cs="Arial"/>
                <w:b/>
                <w:bCs/>
                <w:color w:val="0070C0"/>
                <w:sz w:val="20"/>
                <w:szCs w:val="20"/>
              </w:rPr>
              <w:t>(Link into Liaison Group</w:t>
            </w:r>
            <w:r w:rsidRPr="000A5D8B">
              <w:rPr>
                <w:rFonts w:ascii="Arial" w:hAnsi="Arial" w:cs="Arial"/>
                <w:bCs/>
                <w:color w:val="000000" w:themeColor="text1"/>
                <w:sz w:val="20"/>
                <w:szCs w:val="20"/>
              </w:rPr>
              <w:t>)</w:t>
            </w:r>
          </w:p>
        </w:tc>
        <w:tc>
          <w:tcPr>
            <w:tcW w:w="5812" w:type="dxa"/>
            <w:gridSpan w:val="2"/>
          </w:tcPr>
          <w:p w:rsidR="00264C88" w:rsidRPr="000802EA" w:rsidRDefault="00264C88" w:rsidP="007802C8">
            <w:pPr>
              <w:ind w:left="51"/>
              <w:jc w:val="both"/>
              <w:rPr>
                <w:rFonts w:ascii="Arial Narrow" w:hAnsi="Arial Narrow" w:cs="Arial"/>
                <w:b/>
                <w:color w:val="244061" w:themeColor="accent1" w:themeShade="80"/>
                <w:sz w:val="24"/>
                <w:szCs w:val="24"/>
              </w:rPr>
            </w:pPr>
          </w:p>
          <w:p w:rsidR="00264C88" w:rsidRPr="00DF5B83" w:rsidRDefault="007D6B11" w:rsidP="007802C8">
            <w:pPr>
              <w:rPr>
                <w:rFonts w:ascii="Arial Narrow" w:hAnsi="Arial Narrow" w:cs="Arial"/>
                <w:b/>
                <w:sz w:val="24"/>
                <w:szCs w:val="24"/>
              </w:rPr>
            </w:pPr>
            <w:r>
              <w:rPr>
                <w:rFonts w:ascii="Arial Narrow" w:hAnsi="Arial Narrow" w:cs="Arial"/>
                <w:b/>
                <w:sz w:val="24"/>
                <w:szCs w:val="24"/>
              </w:rPr>
              <w:t>N</w:t>
            </w:r>
            <w:r w:rsidR="00264C88" w:rsidRPr="00DF5B83">
              <w:rPr>
                <w:rFonts w:ascii="Arial Narrow" w:hAnsi="Arial Narrow" w:cs="Arial"/>
                <w:b/>
                <w:sz w:val="24"/>
                <w:szCs w:val="24"/>
              </w:rPr>
              <w:t>EAS implementation plan</w:t>
            </w:r>
            <w:r w:rsidR="00F854EB" w:rsidRPr="00DF5B83">
              <w:rPr>
                <w:rFonts w:ascii="Arial Narrow" w:hAnsi="Arial Narrow" w:cs="Arial"/>
                <w:b/>
                <w:sz w:val="24"/>
                <w:szCs w:val="24"/>
              </w:rPr>
              <w:t xml:space="preserve"> </w:t>
            </w:r>
            <w:r w:rsidR="000A5D8B" w:rsidRPr="00DF5B83">
              <w:rPr>
                <w:rFonts w:ascii="Arial Narrow" w:hAnsi="Arial Narrow" w:cs="Arial"/>
                <w:b/>
                <w:sz w:val="24"/>
                <w:szCs w:val="24"/>
              </w:rPr>
              <w:t>is embedded</w:t>
            </w:r>
            <w:r w:rsidR="00264C88" w:rsidRPr="00DF5B83">
              <w:rPr>
                <w:rFonts w:ascii="Arial Narrow" w:hAnsi="Arial Narrow" w:cs="Arial"/>
                <w:b/>
                <w:sz w:val="24"/>
                <w:szCs w:val="24"/>
              </w:rPr>
              <w:t>.</w:t>
            </w:r>
          </w:p>
          <w:p w:rsidR="00264C88" w:rsidRPr="000802EA" w:rsidRDefault="00264C88" w:rsidP="007802C8">
            <w:pPr>
              <w:rPr>
                <w:rFonts w:ascii="Arial Narrow" w:hAnsi="Arial Narrow" w:cs="Arial"/>
                <w:color w:val="FFC000"/>
                <w:sz w:val="24"/>
                <w:szCs w:val="24"/>
              </w:rPr>
            </w:pPr>
            <w:r w:rsidRPr="00DF5B83">
              <w:rPr>
                <w:rFonts w:ascii="Arial Narrow" w:hAnsi="Arial Narrow" w:cs="Arial"/>
                <w:b/>
                <w:bCs/>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9" o:title=""/>
                </v:shape>
                <o:OLEObject Type="Embed" ProgID="Word.Document.8" ShapeID="_x0000_i1025" DrawAspect="Icon" ObjectID="_1507717738" r:id="rId10">
                  <o:FieldCodes>\s</o:FieldCodes>
                </o:OLEObject>
              </w:object>
            </w:r>
          </w:p>
        </w:tc>
        <w:tc>
          <w:tcPr>
            <w:tcW w:w="1276" w:type="dxa"/>
            <w:shd w:val="clear" w:color="auto" w:fill="00FF00"/>
          </w:tcPr>
          <w:p w:rsidR="00264C88" w:rsidRPr="0030727C" w:rsidRDefault="00264C88" w:rsidP="00FB7EA5">
            <w:pPr>
              <w:pStyle w:val="ListParagraph"/>
              <w:ind w:left="765"/>
              <w:rPr>
                <w:rFonts w:ascii="Arial" w:hAnsi="Arial" w:cs="Arial"/>
                <w:sz w:val="20"/>
                <w:szCs w:val="20"/>
              </w:rPr>
            </w:pPr>
          </w:p>
        </w:tc>
      </w:tr>
      <w:tr w:rsidR="00264C88" w:rsidRPr="004A29A3" w:rsidTr="000A5D8B">
        <w:tc>
          <w:tcPr>
            <w:tcW w:w="1525" w:type="dxa"/>
            <w:gridSpan w:val="4"/>
            <w:shd w:val="clear" w:color="auto" w:fill="CCC0D9" w:themeFill="accent4" w:themeFillTint="66"/>
          </w:tcPr>
          <w:p w:rsidR="00264C88" w:rsidRDefault="00264C88" w:rsidP="005742B3">
            <w:pPr>
              <w:jc w:val="center"/>
              <w:rPr>
                <w:rFonts w:ascii="Arial" w:hAnsi="Arial" w:cs="Arial"/>
                <w:b/>
                <w:sz w:val="24"/>
                <w:szCs w:val="24"/>
              </w:rPr>
            </w:pPr>
          </w:p>
        </w:tc>
        <w:tc>
          <w:tcPr>
            <w:tcW w:w="13609" w:type="dxa"/>
            <w:gridSpan w:val="8"/>
            <w:shd w:val="clear" w:color="auto" w:fill="CCC0D9" w:themeFill="accent4" w:themeFillTint="66"/>
          </w:tcPr>
          <w:p w:rsidR="00264C88" w:rsidRDefault="00264C88" w:rsidP="005742B3">
            <w:pPr>
              <w:jc w:val="center"/>
              <w:rPr>
                <w:rFonts w:ascii="Arial" w:hAnsi="Arial" w:cs="Arial"/>
                <w:b/>
                <w:sz w:val="24"/>
                <w:szCs w:val="24"/>
              </w:rPr>
            </w:pPr>
            <w:r>
              <w:rPr>
                <w:rFonts w:ascii="Arial" w:hAnsi="Arial" w:cs="Arial"/>
                <w:b/>
                <w:sz w:val="24"/>
                <w:szCs w:val="24"/>
              </w:rPr>
              <w:t>Objective 4</w:t>
            </w:r>
            <w:r w:rsidRPr="004A29A3">
              <w:rPr>
                <w:rFonts w:ascii="Arial" w:hAnsi="Arial" w:cs="Arial"/>
                <w:b/>
                <w:sz w:val="24"/>
                <w:szCs w:val="24"/>
              </w:rPr>
              <w:t xml:space="preserve">. </w:t>
            </w:r>
            <w:r>
              <w:rPr>
                <w:rFonts w:ascii="Arial" w:hAnsi="Arial" w:cs="Arial"/>
                <w:b/>
                <w:sz w:val="24"/>
                <w:szCs w:val="24"/>
              </w:rPr>
              <w:t>Quality of treatment and care when in crisis</w:t>
            </w:r>
          </w:p>
          <w:p w:rsidR="00264C88" w:rsidRDefault="00264C88" w:rsidP="005742B3">
            <w:pPr>
              <w:jc w:val="center"/>
              <w:rPr>
                <w:rFonts w:ascii="Arial" w:hAnsi="Arial" w:cs="Arial"/>
                <w:sz w:val="20"/>
                <w:szCs w:val="20"/>
              </w:rPr>
            </w:pPr>
            <w:r>
              <w:rPr>
                <w:rFonts w:ascii="Arial" w:hAnsi="Arial" w:cs="Arial"/>
                <w:sz w:val="20"/>
                <w:szCs w:val="20"/>
              </w:rPr>
              <w:t>Review police powers and use of places of safety under the Mental Health Act 1983 and CQC monitoring of operation</w:t>
            </w:r>
          </w:p>
          <w:p w:rsidR="00264C88" w:rsidRDefault="00264C88" w:rsidP="005742B3">
            <w:pPr>
              <w:jc w:val="center"/>
              <w:rPr>
                <w:rFonts w:ascii="Arial" w:hAnsi="Arial" w:cs="Arial"/>
                <w:sz w:val="20"/>
                <w:szCs w:val="20"/>
              </w:rPr>
            </w:pPr>
            <w:r>
              <w:rPr>
                <w:rFonts w:ascii="Arial" w:hAnsi="Arial" w:cs="Arial"/>
                <w:sz w:val="20"/>
                <w:szCs w:val="20"/>
              </w:rPr>
              <w:t>Service User/Patient safety and safeguarding</w:t>
            </w:r>
          </w:p>
          <w:p w:rsidR="00264C88" w:rsidRPr="004A29A3" w:rsidRDefault="00264C88" w:rsidP="003712F6">
            <w:pPr>
              <w:jc w:val="center"/>
              <w:rPr>
                <w:rFonts w:ascii="Arial" w:hAnsi="Arial" w:cs="Arial"/>
                <w:b/>
                <w:sz w:val="24"/>
                <w:szCs w:val="24"/>
              </w:rPr>
            </w:pPr>
            <w:r>
              <w:rPr>
                <w:rFonts w:ascii="Arial" w:hAnsi="Arial" w:cs="Arial"/>
                <w:sz w:val="20"/>
                <w:szCs w:val="20"/>
              </w:rPr>
              <w:t>Primary care response</w:t>
            </w:r>
          </w:p>
        </w:tc>
      </w:tr>
      <w:tr w:rsidR="00264C88" w:rsidRPr="004D59EE" w:rsidTr="00FE2243">
        <w:tc>
          <w:tcPr>
            <w:tcW w:w="750"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Ref</w:t>
            </w:r>
          </w:p>
        </w:tc>
        <w:tc>
          <w:tcPr>
            <w:tcW w:w="759"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sidRPr="004D59EE">
              <w:rPr>
                <w:rFonts w:ascii="Arial" w:hAnsi="Arial" w:cs="Arial"/>
                <w:b/>
                <w:sz w:val="24"/>
                <w:szCs w:val="24"/>
              </w:rPr>
              <w:t>CCC Ref</w:t>
            </w:r>
          </w:p>
        </w:tc>
        <w:tc>
          <w:tcPr>
            <w:tcW w:w="3702"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Actions &amp; Milestones</w:t>
            </w:r>
          </w:p>
        </w:tc>
        <w:tc>
          <w:tcPr>
            <w:tcW w:w="993"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when</w:t>
            </w:r>
          </w:p>
        </w:tc>
        <w:tc>
          <w:tcPr>
            <w:tcW w:w="1984"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whom</w:t>
            </w:r>
          </w:p>
        </w:tc>
        <w:tc>
          <w:tcPr>
            <w:tcW w:w="5670" w:type="dxa"/>
            <w:shd w:val="clear" w:color="auto" w:fill="D9D9D9" w:themeFill="background1" w:themeFillShade="D9"/>
          </w:tcPr>
          <w:p w:rsidR="00264C88" w:rsidRPr="004D59EE" w:rsidRDefault="00264C88" w:rsidP="007802C8">
            <w:pPr>
              <w:jc w:val="center"/>
              <w:rPr>
                <w:rFonts w:ascii="Arial" w:hAnsi="Arial" w:cs="Arial"/>
                <w:b/>
                <w:sz w:val="24"/>
                <w:szCs w:val="24"/>
              </w:rPr>
            </w:pPr>
            <w:r>
              <w:rPr>
                <w:rFonts w:ascii="Arial" w:hAnsi="Arial" w:cs="Arial"/>
                <w:b/>
                <w:sz w:val="24"/>
                <w:szCs w:val="24"/>
              </w:rPr>
              <w:t>Progress</w:t>
            </w:r>
          </w:p>
        </w:tc>
        <w:tc>
          <w:tcPr>
            <w:tcW w:w="1276" w:type="dxa"/>
            <w:shd w:val="clear" w:color="auto" w:fill="D9D9D9" w:themeFill="background1" w:themeFillShade="D9"/>
          </w:tcPr>
          <w:p w:rsidR="00264C88" w:rsidRPr="004D59EE" w:rsidRDefault="00264C88" w:rsidP="007802C8">
            <w:pPr>
              <w:jc w:val="center"/>
              <w:rPr>
                <w:rFonts w:ascii="Arial" w:hAnsi="Arial" w:cs="Arial"/>
                <w:b/>
                <w:sz w:val="24"/>
                <w:szCs w:val="24"/>
              </w:rPr>
            </w:pPr>
            <w:r>
              <w:rPr>
                <w:rFonts w:ascii="Arial" w:hAnsi="Arial" w:cs="Arial"/>
                <w:b/>
                <w:sz w:val="24"/>
                <w:szCs w:val="24"/>
              </w:rPr>
              <w:t>RAG</w:t>
            </w:r>
          </w:p>
        </w:tc>
      </w:tr>
      <w:tr w:rsidR="00264C88" w:rsidRPr="00340695" w:rsidTr="00C25575">
        <w:tc>
          <w:tcPr>
            <w:tcW w:w="750" w:type="dxa"/>
          </w:tcPr>
          <w:p w:rsidR="00264C88" w:rsidRPr="00340695" w:rsidRDefault="00264C88" w:rsidP="005742B3">
            <w:pPr>
              <w:jc w:val="center"/>
              <w:rPr>
                <w:rFonts w:ascii="Arial" w:hAnsi="Arial" w:cs="Arial"/>
                <w:sz w:val="20"/>
                <w:szCs w:val="20"/>
              </w:rPr>
            </w:pPr>
            <w:r>
              <w:rPr>
                <w:rFonts w:ascii="Arial" w:hAnsi="Arial" w:cs="Arial"/>
                <w:sz w:val="20"/>
                <w:szCs w:val="20"/>
              </w:rPr>
              <w:t>A</w:t>
            </w:r>
          </w:p>
        </w:tc>
        <w:tc>
          <w:tcPr>
            <w:tcW w:w="759" w:type="dxa"/>
            <w:gridSpan w:val="2"/>
          </w:tcPr>
          <w:p w:rsidR="00264C88" w:rsidRPr="00340695" w:rsidRDefault="00264C88" w:rsidP="005742B3">
            <w:pPr>
              <w:jc w:val="center"/>
              <w:rPr>
                <w:rFonts w:ascii="Arial" w:hAnsi="Arial" w:cs="Arial"/>
                <w:sz w:val="20"/>
                <w:szCs w:val="20"/>
              </w:rPr>
            </w:pPr>
            <w:r w:rsidRPr="00340695">
              <w:rPr>
                <w:rFonts w:ascii="Arial" w:hAnsi="Arial" w:cs="Arial"/>
                <w:sz w:val="20"/>
                <w:szCs w:val="20"/>
              </w:rPr>
              <w:t>4.6</w:t>
            </w:r>
          </w:p>
        </w:tc>
        <w:tc>
          <w:tcPr>
            <w:tcW w:w="3702" w:type="dxa"/>
            <w:gridSpan w:val="3"/>
          </w:tcPr>
          <w:p w:rsidR="00264C88" w:rsidRPr="00A664F1" w:rsidRDefault="00264C88" w:rsidP="005742B3">
            <w:pPr>
              <w:rPr>
                <w:rFonts w:ascii="Arial" w:hAnsi="Arial" w:cs="Arial"/>
                <w:bCs/>
                <w:color w:val="000000" w:themeColor="text1"/>
                <w:sz w:val="20"/>
                <w:szCs w:val="20"/>
              </w:rPr>
            </w:pPr>
            <w:r>
              <w:rPr>
                <w:rFonts w:ascii="Arial" w:hAnsi="Arial" w:cs="Arial"/>
                <w:color w:val="000000" w:themeColor="text1"/>
                <w:sz w:val="20"/>
                <w:szCs w:val="20"/>
              </w:rPr>
              <w:t xml:space="preserve">Map out the </w:t>
            </w:r>
            <w:r w:rsidRPr="00FE5B51">
              <w:rPr>
                <w:rFonts w:ascii="Arial" w:hAnsi="Arial" w:cs="Arial"/>
                <w:b/>
                <w:color w:val="000000" w:themeColor="text1"/>
                <w:sz w:val="20"/>
                <w:szCs w:val="20"/>
              </w:rPr>
              <w:t>governance multi-agency information system links</w:t>
            </w:r>
            <w:r>
              <w:rPr>
                <w:rFonts w:ascii="Arial" w:hAnsi="Arial" w:cs="Arial"/>
                <w:color w:val="000000" w:themeColor="text1"/>
                <w:sz w:val="20"/>
                <w:szCs w:val="20"/>
              </w:rPr>
              <w:t xml:space="preserve">, specific to </w:t>
            </w:r>
            <w:r w:rsidRPr="00A664F1">
              <w:rPr>
                <w:rFonts w:ascii="Arial" w:hAnsi="Arial" w:cs="Arial"/>
                <w:color w:val="000000" w:themeColor="text1"/>
                <w:sz w:val="20"/>
                <w:szCs w:val="20"/>
              </w:rPr>
              <w:t>people experiencing mental health crisis</w:t>
            </w:r>
            <w:r>
              <w:rPr>
                <w:rFonts w:ascii="Arial" w:hAnsi="Arial" w:cs="Arial"/>
                <w:color w:val="000000" w:themeColor="text1"/>
                <w:sz w:val="20"/>
                <w:szCs w:val="20"/>
              </w:rPr>
              <w:t xml:space="preserve"> (utilise systems currently in place)</w:t>
            </w:r>
            <w:r w:rsidRPr="00A664F1">
              <w:rPr>
                <w:rFonts w:ascii="Arial" w:hAnsi="Arial" w:cs="Arial"/>
                <w:color w:val="000000" w:themeColor="text1"/>
                <w:sz w:val="20"/>
                <w:szCs w:val="20"/>
              </w:rPr>
              <w:t>.</w:t>
            </w:r>
          </w:p>
          <w:p w:rsidR="00264C88" w:rsidRDefault="00264C88" w:rsidP="005742B3">
            <w:pPr>
              <w:rPr>
                <w:rFonts w:ascii="Arial" w:hAnsi="Arial" w:cs="Arial"/>
                <w:bCs/>
                <w:color w:val="000000" w:themeColor="text1"/>
                <w:sz w:val="20"/>
                <w:szCs w:val="20"/>
              </w:rPr>
            </w:pPr>
          </w:p>
          <w:p w:rsidR="00264C88" w:rsidRPr="00340695" w:rsidRDefault="00264C88" w:rsidP="00FF4186">
            <w:pPr>
              <w:rPr>
                <w:rFonts w:ascii="Arial" w:hAnsi="Arial" w:cs="Arial"/>
                <w:bCs/>
                <w:sz w:val="20"/>
                <w:szCs w:val="20"/>
              </w:rPr>
            </w:pPr>
            <w:r w:rsidRPr="00A664F1">
              <w:rPr>
                <w:rFonts w:ascii="Arial" w:hAnsi="Arial" w:cs="Arial"/>
                <w:bCs/>
                <w:color w:val="000000" w:themeColor="text1"/>
                <w:sz w:val="20"/>
                <w:szCs w:val="20"/>
              </w:rPr>
              <w:t>Develop a range or performance indicators that evidence local experience, including the</w:t>
            </w:r>
            <w:r w:rsidRPr="00340695">
              <w:rPr>
                <w:rFonts w:ascii="Arial" w:hAnsi="Arial" w:cs="Arial"/>
                <w:bCs/>
                <w:sz w:val="20"/>
                <w:szCs w:val="20"/>
              </w:rPr>
              <w:t xml:space="preserve"> n</w:t>
            </w:r>
            <w:r>
              <w:rPr>
                <w:rFonts w:ascii="Arial" w:hAnsi="Arial" w:cs="Arial"/>
                <w:bCs/>
                <w:sz w:val="20"/>
                <w:szCs w:val="20"/>
              </w:rPr>
              <w:t>umber of s</w:t>
            </w:r>
            <w:r w:rsidRPr="00340695">
              <w:rPr>
                <w:rFonts w:ascii="Arial" w:hAnsi="Arial" w:cs="Arial"/>
                <w:bCs/>
                <w:sz w:val="20"/>
                <w:szCs w:val="20"/>
              </w:rPr>
              <w:t>afeguarding alerts linked to mental health crisis</w:t>
            </w:r>
            <w:r>
              <w:rPr>
                <w:rFonts w:ascii="Arial" w:hAnsi="Arial" w:cs="Arial"/>
                <w:bCs/>
                <w:sz w:val="20"/>
                <w:szCs w:val="20"/>
              </w:rPr>
              <w:t>.</w:t>
            </w:r>
          </w:p>
        </w:tc>
        <w:tc>
          <w:tcPr>
            <w:tcW w:w="993" w:type="dxa"/>
          </w:tcPr>
          <w:p w:rsidR="00264C88" w:rsidRPr="00FF3128" w:rsidRDefault="00264C88" w:rsidP="002F0C60">
            <w:pPr>
              <w:rPr>
                <w:rFonts w:ascii="Arial" w:hAnsi="Arial" w:cs="Arial"/>
                <w:bCs/>
                <w:sz w:val="20"/>
                <w:szCs w:val="20"/>
              </w:rPr>
            </w:pPr>
            <w:r>
              <w:rPr>
                <w:rFonts w:ascii="Arial" w:hAnsi="Arial" w:cs="Arial"/>
                <w:bCs/>
                <w:sz w:val="20"/>
                <w:szCs w:val="20"/>
              </w:rPr>
              <w:t>Apr</w:t>
            </w:r>
            <w:r w:rsidRPr="00FF3128">
              <w:rPr>
                <w:rFonts w:ascii="Arial" w:hAnsi="Arial" w:cs="Arial"/>
                <w:bCs/>
                <w:sz w:val="20"/>
                <w:szCs w:val="20"/>
              </w:rPr>
              <w:t xml:space="preserve"> 2015</w:t>
            </w:r>
          </w:p>
        </w:tc>
        <w:tc>
          <w:tcPr>
            <w:tcW w:w="1984" w:type="dxa"/>
            <w:gridSpan w:val="3"/>
          </w:tcPr>
          <w:p w:rsidR="00264C88" w:rsidRPr="000A5D8B" w:rsidRDefault="00264C88" w:rsidP="005742B3">
            <w:pPr>
              <w:rPr>
                <w:rFonts w:ascii="Arial" w:hAnsi="Arial" w:cs="Arial"/>
                <w:b/>
                <w:color w:val="0070C0"/>
                <w:sz w:val="20"/>
                <w:szCs w:val="20"/>
              </w:rPr>
            </w:pPr>
            <w:r w:rsidRPr="000A5D8B">
              <w:rPr>
                <w:rFonts w:ascii="Arial" w:hAnsi="Arial" w:cs="Arial"/>
                <w:b/>
                <w:color w:val="0070C0"/>
                <w:sz w:val="20"/>
                <w:szCs w:val="20"/>
              </w:rPr>
              <w:t>TEWV – Paul Newton</w:t>
            </w:r>
          </w:p>
          <w:p w:rsidR="006C23E5" w:rsidRPr="004765A1" w:rsidRDefault="006C23E5" w:rsidP="005742B3">
            <w:pPr>
              <w:rPr>
                <w:rFonts w:ascii="Arial" w:hAnsi="Arial" w:cs="Arial"/>
                <w:b/>
                <w:color w:val="0070C0"/>
                <w:sz w:val="20"/>
                <w:szCs w:val="20"/>
              </w:rPr>
            </w:pPr>
            <w:r w:rsidRPr="000A5D8B">
              <w:rPr>
                <w:rFonts w:ascii="Arial" w:hAnsi="Arial" w:cs="Arial"/>
                <w:b/>
                <w:color w:val="0070C0"/>
                <w:sz w:val="20"/>
                <w:szCs w:val="20"/>
              </w:rPr>
              <w:t>Police</w:t>
            </w:r>
          </w:p>
          <w:p w:rsidR="00264C88" w:rsidRPr="00340695" w:rsidRDefault="00264C88" w:rsidP="00FF3128">
            <w:pPr>
              <w:rPr>
                <w:rFonts w:ascii="Arial" w:hAnsi="Arial" w:cs="Arial"/>
                <w:sz w:val="20"/>
                <w:szCs w:val="20"/>
              </w:rPr>
            </w:pPr>
          </w:p>
        </w:tc>
        <w:tc>
          <w:tcPr>
            <w:tcW w:w="5670" w:type="dxa"/>
            <w:shd w:val="clear" w:color="auto" w:fill="FFFFFF" w:themeFill="background1"/>
          </w:tcPr>
          <w:p w:rsidR="00264C88" w:rsidRPr="000802EA" w:rsidRDefault="000E5DE6" w:rsidP="000A5D8B">
            <w:pPr>
              <w:ind w:left="34"/>
              <w:jc w:val="both"/>
              <w:rPr>
                <w:rFonts w:ascii="Arial Narrow" w:hAnsi="Arial Narrow" w:cs="Arial"/>
                <w:b/>
                <w:bCs/>
                <w:color w:val="244061" w:themeColor="accent1" w:themeShade="80"/>
                <w:sz w:val="20"/>
                <w:szCs w:val="20"/>
              </w:rPr>
            </w:pPr>
            <w:r w:rsidRPr="000A5D8B">
              <w:rPr>
                <w:rFonts w:ascii="Arial Narrow" w:hAnsi="Arial Narrow" w:cs="Arial"/>
                <w:b/>
                <w:bCs/>
                <w:sz w:val="24"/>
                <w:szCs w:val="24"/>
              </w:rPr>
              <w:t xml:space="preserve">The </w:t>
            </w:r>
            <w:r w:rsidR="00264C88" w:rsidRPr="000A5D8B">
              <w:rPr>
                <w:rFonts w:ascii="Arial Narrow" w:hAnsi="Arial Narrow" w:cs="Arial"/>
                <w:b/>
                <w:bCs/>
                <w:sz w:val="24"/>
                <w:szCs w:val="24"/>
              </w:rPr>
              <w:t>Police Constabulary and TEWV have developed a range of performance indicators to evidence local experience</w:t>
            </w:r>
            <w:r w:rsidR="00264C88" w:rsidRPr="000802EA">
              <w:rPr>
                <w:rFonts w:ascii="Arial Narrow" w:hAnsi="Arial Narrow" w:cs="Arial"/>
                <w:b/>
                <w:bCs/>
                <w:color w:val="244061" w:themeColor="accent1" w:themeShade="80"/>
                <w:sz w:val="20"/>
                <w:szCs w:val="20"/>
              </w:rPr>
              <w:t>.</w:t>
            </w:r>
          </w:p>
          <w:p w:rsidR="00264C88" w:rsidRPr="00E15D06" w:rsidRDefault="00264C88" w:rsidP="007802C8">
            <w:pPr>
              <w:pStyle w:val="ListParagraph"/>
              <w:ind w:left="765"/>
              <w:rPr>
                <w:rFonts w:ascii="Arial" w:hAnsi="Arial" w:cs="Arial"/>
                <w:b/>
                <w:bCs/>
                <w:color w:val="244061" w:themeColor="accent1" w:themeShade="80"/>
                <w:sz w:val="20"/>
                <w:szCs w:val="20"/>
              </w:rPr>
            </w:pPr>
          </w:p>
          <w:p w:rsidR="00264C88" w:rsidRPr="00340695" w:rsidRDefault="00264C88" w:rsidP="007802C8">
            <w:pPr>
              <w:rPr>
                <w:rFonts w:ascii="Arial" w:hAnsi="Arial" w:cs="Arial"/>
                <w:sz w:val="20"/>
                <w:szCs w:val="20"/>
              </w:rPr>
            </w:pPr>
          </w:p>
        </w:tc>
        <w:tc>
          <w:tcPr>
            <w:tcW w:w="1276" w:type="dxa"/>
            <w:shd w:val="clear" w:color="auto" w:fill="00FF00"/>
          </w:tcPr>
          <w:p w:rsidR="00264C88" w:rsidRDefault="00264C88" w:rsidP="00FB7EA5">
            <w:pPr>
              <w:rPr>
                <w:rFonts w:ascii="Arial" w:hAnsi="Arial" w:cs="Arial"/>
                <w:b/>
                <w:bCs/>
                <w:color w:val="244061" w:themeColor="accent1" w:themeShade="80"/>
                <w:sz w:val="20"/>
                <w:szCs w:val="20"/>
              </w:rPr>
            </w:pPr>
          </w:p>
          <w:p w:rsidR="00264C88" w:rsidRPr="007802C8" w:rsidRDefault="00264C88" w:rsidP="007802C8">
            <w:pPr>
              <w:rPr>
                <w:rFonts w:ascii="Arial" w:hAnsi="Arial" w:cs="Arial"/>
                <w:b/>
                <w:bCs/>
                <w:color w:val="FF0000"/>
                <w:sz w:val="20"/>
                <w:szCs w:val="20"/>
              </w:rPr>
            </w:pPr>
          </w:p>
        </w:tc>
      </w:tr>
      <w:tr w:rsidR="00264C88" w:rsidRPr="004A29A3" w:rsidTr="00C55C07">
        <w:tc>
          <w:tcPr>
            <w:tcW w:w="1525" w:type="dxa"/>
            <w:gridSpan w:val="4"/>
            <w:shd w:val="clear" w:color="auto" w:fill="CCC0D9" w:themeFill="accent4" w:themeFillTint="66"/>
          </w:tcPr>
          <w:p w:rsidR="00264C88" w:rsidRDefault="00264C88" w:rsidP="005742B3">
            <w:pPr>
              <w:jc w:val="center"/>
              <w:rPr>
                <w:rFonts w:ascii="Arial" w:hAnsi="Arial" w:cs="Arial"/>
                <w:b/>
                <w:sz w:val="24"/>
                <w:szCs w:val="24"/>
              </w:rPr>
            </w:pPr>
          </w:p>
        </w:tc>
        <w:tc>
          <w:tcPr>
            <w:tcW w:w="13609" w:type="dxa"/>
            <w:gridSpan w:val="8"/>
            <w:shd w:val="clear" w:color="auto" w:fill="CCC0D9" w:themeFill="accent4" w:themeFillTint="66"/>
          </w:tcPr>
          <w:p w:rsidR="00264C88" w:rsidRDefault="00264C88" w:rsidP="005742B3">
            <w:pPr>
              <w:jc w:val="center"/>
              <w:rPr>
                <w:rFonts w:ascii="Arial" w:hAnsi="Arial" w:cs="Arial"/>
                <w:b/>
                <w:sz w:val="24"/>
                <w:szCs w:val="24"/>
              </w:rPr>
            </w:pPr>
            <w:r>
              <w:rPr>
                <w:rFonts w:ascii="Arial" w:hAnsi="Arial" w:cs="Arial"/>
                <w:b/>
                <w:sz w:val="24"/>
                <w:szCs w:val="24"/>
              </w:rPr>
              <w:t>Objective 5</w:t>
            </w:r>
            <w:r w:rsidRPr="004A29A3">
              <w:rPr>
                <w:rFonts w:ascii="Arial" w:hAnsi="Arial" w:cs="Arial"/>
                <w:b/>
                <w:sz w:val="24"/>
                <w:szCs w:val="24"/>
              </w:rPr>
              <w:t xml:space="preserve">. </w:t>
            </w:r>
            <w:r>
              <w:rPr>
                <w:rFonts w:ascii="Arial" w:hAnsi="Arial" w:cs="Arial"/>
                <w:b/>
                <w:sz w:val="24"/>
                <w:szCs w:val="24"/>
              </w:rPr>
              <w:t>Recovery and staying well / preventing future crisis</w:t>
            </w:r>
          </w:p>
          <w:p w:rsidR="00264C88" w:rsidRPr="004A29A3" w:rsidRDefault="00264C88" w:rsidP="003712F6">
            <w:pPr>
              <w:jc w:val="center"/>
              <w:rPr>
                <w:rFonts w:ascii="Arial" w:hAnsi="Arial" w:cs="Arial"/>
                <w:b/>
                <w:sz w:val="24"/>
                <w:szCs w:val="24"/>
              </w:rPr>
            </w:pPr>
            <w:r>
              <w:rPr>
                <w:rFonts w:ascii="Arial" w:hAnsi="Arial" w:cs="Arial"/>
                <w:sz w:val="20"/>
                <w:szCs w:val="20"/>
              </w:rPr>
              <w:t>Joint planning for prevention of crises</w:t>
            </w:r>
          </w:p>
        </w:tc>
      </w:tr>
      <w:tr w:rsidR="00264C88" w:rsidRPr="004D59EE" w:rsidTr="00FE2243">
        <w:tc>
          <w:tcPr>
            <w:tcW w:w="750"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Ref</w:t>
            </w:r>
          </w:p>
        </w:tc>
        <w:tc>
          <w:tcPr>
            <w:tcW w:w="759" w:type="dxa"/>
            <w:gridSpan w:val="2"/>
            <w:shd w:val="clear" w:color="auto" w:fill="D9D9D9" w:themeFill="background1" w:themeFillShade="D9"/>
          </w:tcPr>
          <w:p w:rsidR="00264C88" w:rsidRPr="004D59EE" w:rsidRDefault="00264C88" w:rsidP="005742B3">
            <w:pPr>
              <w:jc w:val="center"/>
              <w:rPr>
                <w:rFonts w:ascii="Arial" w:hAnsi="Arial" w:cs="Arial"/>
                <w:b/>
                <w:sz w:val="24"/>
                <w:szCs w:val="24"/>
              </w:rPr>
            </w:pPr>
            <w:r w:rsidRPr="004D59EE">
              <w:rPr>
                <w:rFonts w:ascii="Arial" w:hAnsi="Arial" w:cs="Arial"/>
                <w:b/>
                <w:sz w:val="24"/>
                <w:szCs w:val="24"/>
              </w:rPr>
              <w:t>CCC Ref</w:t>
            </w:r>
          </w:p>
        </w:tc>
        <w:tc>
          <w:tcPr>
            <w:tcW w:w="3702"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Actions &amp; Milestones</w:t>
            </w:r>
          </w:p>
        </w:tc>
        <w:tc>
          <w:tcPr>
            <w:tcW w:w="993"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when</w:t>
            </w:r>
          </w:p>
        </w:tc>
        <w:tc>
          <w:tcPr>
            <w:tcW w:w="1984" w:type="dxa"/>
            <w:gridSpan w:val="3"/>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By whom</w:t>
            </w:r>
          </w:p>
        </w:tc>
        <w:tc>
          <w:tcPr>
            <w:tcW w:w="5670"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RAG</w:t>
            </w:r>
          </w:p>
        </w:tc>
        <w:tc>
          <w:tcPr>
            <w:tcW w:w="1276" w:type="dxa"/>
            <w:shd w:val="clear" w:color="auto" w:fill="D9D9D9" w:themeFill="background1" w:themeFillShade="D9"/>
          </w:tcPr>
          <w:p w:rsidR="00264C88" w:rsidRPr="004D59EE" w:rsidRDefault="00264C88" w:rsidP="005742B3">
            <w:pPr>
              <w:jc w:val="center"/>
              <w:rPr>
                <w:rFonts w:ascii="Arial" w:hAnsi="Arial" w:cs="Arial"/>
                <w:b/>
                <w:sz w:val="24"/>
                <w:szCs w:val="24"/>
              </w:rPr>
            </w:pPr>
            <w:r>
              <w:rPr>
                <w:rFonts w:ascii="Arial" w:hAnsi="Arial" w:cs="Arial"/>
                <w:b/>
                <w:sz w:val="24"/>
                <w:szCs w:val="24"/>
              </w:rPr>
              <w:t>Progress</w:t>
            </w:r>
          </w:p>
        </w:tc>
      </w:tr>
      <w:tr w:rsidR="00264C88" w:rsidRPr="00340695" w:rsidTr="00C25575">
        <w:tc>
          <w:tcPr>
            <w:tcW w:w="750" w:type="dxa"/>
          </w:tcPr>
          <w:p w:rsidR="00264C88" w:rsidRPr="00340695" w:rsidRDefault="00264C88" w:rsidP="00D05D17">
            <w:pPr>
              <w:jc w:val="center"/>
              <w:rPr>
                <w:rFonts w:ascii="Arial" w:hAnsi="Arial" w:cs="Arial"/>
                <w:sz w:val="20"/>
                <w:szCs w:val="20"/>
              </w:rPr>
            </w:pPr>
            <w:r>
              <w:rPr>
                <w:rFonts w:ascii="Arial" w:hAnsi="Arial" w:cs="Arial"/>
                <w:sz w:val="20"/>
                <w:szCs w:val="20"/>
              </w:rPr>
              <w:t>A</w:t>
            </w:r>
          </w:p>
        </w:tc>
        <w:tc>
          <w:tcPr>
            <w:tcW w:w="759" w:type="dxa"/>
            <w:gridSpan w:val="2"/>
          </w:tcPr>
          <w:p w:rsidR="00264C88" w:rsidRPr="00340695" w:rsidRDefault="00264C88" w:rsidP="005742B3">
            <w:pPr>
              <w:jc w:val="center"/>
              <w:rPr>
                <w:rFonts w:ascii="Arial" w:hAnsi="Arial" w:cs="Arial"/>
                <w:sz w:val="20"/>
                <w:szCs w:val="20"/>
              </w:rPr>
            </w:pPr>
            <w:r w:rsidRPr="00340695">
              <w:rPr>
                <w:rFonts w:ascii="Arial" w:hAnsi="Arial" w:cs="Arial"/>
                <w:sz w:val="20"/>
                <w:szCs w:val="20"/>
              </w:rPr>
              <w:t xml:space="preserve">5.3 </w:t>
            </w:r>
          </w:p>
        </w:tc>
        <w:tc>
          <w:tcPr>
            <w:tcW w:w="3702" w:type="dxa"/>
            <w:gridSpan w:val="3"/>
          </w:tcPr>
          <w:p w:rsidR="00264C88" w:rsidRPr="00340695" w:rsidRDefault="00264C88" w:rsidP="00C55C07">
            <w:pPr>
              <w:rPr>
                <w:rFonts w:ascii="Arial" w:hAnsi="Arial" w:cs="Arial"/>
                <w:bCs/>
                <w:sz w:val="20"/>
                <w:szCs w:val="20"/>
              </w:rPr>
            </w:pPr>
            <w:r w:rsidRPr="00340695">
              <w:rPr>
                <w:rFonts w:ascii="Arial" w:hAnsi="Arial" w:cs="Arial"/>
                <w:bCs/>
                <w:sz w:val="20"/>
                <w:szCs w:val="20"/>
              </w:rPr>
              <w:t xml:space="preserve">Learn from </w:t>
            </w:r>
            <w:r>
              <w:rPr>
                <w:rFonts w:ascii="Arial" w:hAnsi="Arial" w:cs="Arial"/>
                <w:bCs/>
                <w:sz w:val="20"/>
                <w:szCs w:val="20"/>
              </w:rPr>
              <w:t xml:space="preserve">the </w:t>
            </w:r>
            <w:r w:rsidRPr="00FE5B51">
              <w:rPr>
                <w:rFonts w:ascii="Arial" w:hAnsi="Arial" w:cs="Arial"/>
                <w:b/>
                <w:bCs/>
                <w:sz w:val="20"/>
                <w:szCs w:val="20"/>
              </w:rPr>
              <w:t>‘Checkpoint’ programme</w:t>
            </w:r>
            <w:r>
              <w:rPr>
                <w:rFonts w:ascii="Arial" w:hAnsi="Arial" w:cs="Arial"/>
                <w:bCs/>
                <w:sz w:val="20"/>
                <w:szCs w:val="20"/>
              </w:rPr>
              <w:t xml:space="preserve"> in use </w:t>
            </w:r>
            <w:r w:rsidRPr="00340695">
              <w:rPr>
                <w:rFonts w:ascii="Arial" w:hAnsi="Arial" w:cs="Arial"/>
                <w:bCs/>
                <w:sz w:val="20"/>
                <w:szCs w:val="20"/>
              </w:rPr>
              <w:t xml:space="preserve">by the Police to forecast risks of repeat offending. </w:t>
            </w:r>
          </w:p>
          <w:p w:rsidR="00264C88" w:rsidRPr="00340695" w:rsidRDefault="00264C88" w:rsidP="000A5D8B">
            <w:pPr>
              <w:jc w:val="both"/>
              <w:rPr>
                <w:rFonts w:ascii="Arial" w:hAnsi="Arial" w:cs="Arial"/>
                <w:bCs/>
                <w:sz w:val="20"/>
                <w:szCs w:val="20"/>
              </w:rPr>
            </w:pPr>
            <w:r>
              <w:rPr>
                <w:rFonts w:ascii="Arial" w:hAnsi="Arial" w:cs="Arial"/>
                <w:bCs/>
                <w:sz w:val="20"/>
                <w:szCs w:val="20"/>
              </w:rPr>
              <w:br/>
            </w:r>
            <w:r w:rsidRPr="00340695">
              <w:rPr>
                <w:rFonts w:ascii="Arial" w:hAnsi="Arial" w:cs="Arial"/>
                <w:bCs/>
                <w:sz w:val="20"/>
                <w:szCs w:val="20"/>
              </w:rPr>
              <w:t>Consider other</w:t>
            </w:r>
            <w:r>
              <w:rPr>
                <w:rFonts w:ascii="Arial" w:hAnsi="Arial" w:cs="Arial"/>
                <w:bCs/>
                <w:sz w:val="20"/>
                <w:szCs w:val="20"/>
              </w:rPr>
              <w:t xml:space="preserve"> mechanisms</w:t>
            </w:r>
            <w:r w:rsidRPr="00340695">
              <w:rPr>
                <w:rFonts w:ascii="Arial" w:hAnsi="Arial" w:cs="Arial"/>
                <w:bCs/>
                <w:sz w:val="20"/>
                <w:szCs w:val="20"/>
              </w:rPr>
              <w:t xml:space="preserve">, i.e. personal health budgets and navigators. </w:t>
            </w:r>
          </w:p>
        </w:tc>
        <w:tc>
          <w:tcPr>
            <w:tcW w:w="993" w:type="dxa"/>
          </w:tcPr>
          <w:p w:rsidR="00264C88" w:rsidRPr="00273E4F" w:rsidRDefault="00264C88" w:rsidP="005742B3">
            <w:pPr>
              <w:rPr>
                <w:rFonts w:ascii="Arial" w:hAnsi="Arial" w:cs="Arial"/>
                <w:color w:val="000000" w:themeColor="text1"/>
                <w:sz w:val="20"/>
                <w:szCs w:val="20"/>
              </w:rPr>
            </w:pPr>
            <w:r w:rsidRPr="00273E4F">
              <w:rPr>
                <w:rFonts w:ascii="Arial" w:hAnsi="Arial" w:cs="Arial"/>
                <w:color w:val="000000" w:themeColor="text1"/>
                <w:sz w:val="20"/>
                <w:szCs w:val="20"/>
              </w:rPr>
              <w:t>Apr 2015</w:t>
            </w:r>
          </w:p>
        </w:tc>
        <w:tc>
          <w:tcPr>
            <w:tcW w:w="1984" w:type="dxa"/>
            <w:gridSpan w:val="3"/>
          </w:tcPr>
          <w:p w:rsidR="00264C88" w:rsidRPr="004765A1" w:rsidRDefault="00264C88" w:rsidP="00F848C5">
            <w:pPr>
              <w:rPr>
                <w:rFonts w:ascii="Arial" w:hAnsi="Arial" w:cs="Arial"/>
                <w:b/>
                <w:color w:val="0070C0"/>
                <w:sz w:val="20"/>
                <w:szCs w:val="20"/>
              </w:rPr>
            </w:pPr>
            <w:r w:rsidRPr="000A5D8B">
              <w:rPr>
                <w:rFonts w:ascii="Arial" w:hAnsi="Arial" w:cs="Arial"/>
                <w:b/>
                <w:color w:val="0070C0"/>
                <w:sz w:val="20"/>
                <w:szCs w:val="20"/>
              </w:rPr>
              <w:t>Checkpoint Programme Board – Hazel Willoughby</w:t>
            </w:r>
          </w:p>
        </w:tc>
        <w:tc>
          <w:tcPr>
            <w:tcW w:w="5670" w:type="dxa"/>
            <w:shd w:val="clear" w:color="auto" w:fill="FFFFFF" w:themeFill="background1"/>
          </w:tcPr>
          <w:p w:rsidR="00264C88" w:rsidRPr="000E5DE6" w:rsidRDefault="00264C88" w:rsidP="000E5DE6">
            <w:pPr>
              <w:jc w:val="both"/>
              <w:rPr>
                <w:rFonts w:ascii="Arial Narrow" w:hAnsi="Arial Narrow" w:cs="Arial"/>
                <w:sz w:val="24"/>
                <w:szCs w:val="24"/>
              </w:rPr>
            </w:pPr>
            <w:r w:rsidRPr="000A5D8B">
              <w:rPr>
                <w:rFonts w:ascii="Arial Narrow" w:hAnsi="Arial Narrow" w:cs="Arial"/>
                <w:b/>
                <w:sz w:val="24"/>
                <w:szCs w:val="24"/>
              </w:rPr>
              <w:t>Checkpoint was launched Apr 2015, and random controlled trial research evaluation of the programme  in will be complete Apr 2016</w:t>
            </w:r>
            <w:r w:rsidRPr="000E5DE6">
              <w:rPr>
                <w:rFonts w:ascii="Arial Narrow" w:hAnsi="Arial Narrow" w:cs="Arial"/>
                <w:sz w:val="24"/>
                <w:szCs w:val="24"/>
              </w:rPr>
              <w:t>.</w:t>
            </w:r>
          </w:p>
          <w:p w:rsidR="00264C88" w:rsidRPr="000E5DE6" w:rsidRDefault="00264C88" w:rsidP="000E5DE6">
            <w:pPr>
              <w:jc w:val="both"/>
              <w:rPr>
                <w:rFonts w:ascii="Arial Narrow" w:hAnsi="Arial Narrow" w:cs="Arial"/>
                <w:sz w:val="24"/>
                <w:szCs w:val="24"/>
              </w:rPr>
            </w:pPr>
          </w:p>
          <w:p w:rsidR="00264C88" w:rsidRPr="000E5DE6" w:rsidRDefault="00264C88" w:rsidP="000E5DE6">
            <w:pPr>
              <w:jc w:val="both"/>
              <w:rPr>
                <w:rFonts w:ascii="Arial Narrow" w:hAnsi="Arial Narrow" w:cs="Arial"/>
                <w:sz w:val="24"/>
                <w:szCs w:val="24"/>
              </w:rPr>
            </w:pPr>
          </w:p>
          <w:p w:rsidR="00264C88" w:rsidRPr="00340695" w:rsidRDefault="00264C88" w:rsidP="005742B3">
            <w:pPr>
              <w:rPr>
                <w:rFonts w:ascii="Arial" w:hAnsi="Arial" w:cs="Arial"/>
                <w:sz w:val="20"/>
                <w:szCs w:val="20"/>
              </w:rPr>
            </w:pPr>
          </w:p>
        </w:tc>
        <w:tc>
          <w:tcPr>
            <w:tcW w:w="1276" w:type="dxa"/>
            <w:shd w:val="clear" w:color="auto" w:fill="00FF00"/>
          </w:tcPr>
          <w:p w:rsidR="00264C88" w:rsidRPr="00C639DB" w:rsidRDefault="00264C88" w:rsidP="00FB7EA5">
            <w:pPr>
              <w:rPr>
                <w:rFonts w:ascii="Arial" w:hAnsi="Arial" w:cs="Arial"/>
                <w:b/>
                <w:sz w:val="20"/>
                <w:szCs w:val="20"/>
              </w:rPr>
            </w:pPr>
            <w:r w:rsidRPr="00C639DB">
              <w:rPr>
                <w:rFonts w:ascii="Arial" w:hAnsi="Arial" w:cs="Arial"/>
                <w:sz w:val="20"/>
                <w:szCs w:val="20"/>
              </w:rPr>
              <w:t>.</w:t>
            </w:r>
          </w:p>
        </w:tc>
      </w:tr>
    </w:tbl>
    <w:p w:rsidR="003D7965" w:rsidRPr="009771C3" w:rsidRDefault="003D7965" w:rsidP="008304B2">
      <w:pPr>
        <w:rPr>
          <w:rFonts w:ascii="Arial" w:hAnsi="Arial" w:cs="Arial"/>
        </w:rPr>
      </w:pPr>
    </w:p>
    <w:sectPr w:rsidR="003D7965" w:rsidRPr="009771C3" w:rsidSect="00C146DE">
      <w:footerReference w:type="default" r:id="rId11"/>
      <w:pgSz w:w="16838" w:h="11906" w:orient="landscape"/>
      <w:pgMar w:top="284"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8D" w:rsidRDefault="0009428D" w:rsidP="00361CA4">
      <w:pPr>
        <w:spacing w:after="0" w:line="240" w:lineRule="auto"/>
      </w:pPr>
      <w:r>
        <w:separator/>
      </w:r>
    </w:p>
  </w:endnote>
  <w:endnote w:type="continuationSeparator" w:id="0">
    <w:p w:rsidR="0009428D" w:rsidRDefault="0009428D" w:rsidP="0036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8D" w:rsidRPr="00061CB1" w:rsidRDefault="00EB2AEC" w:rsidP="003D1291">
    <w:pPr>
      <w:pStyle w:val="Footer"/>
      <w:rPr>
        <w:rFonts w:ascii="Arial" w:hAnsi="Arial" w:cs="Arial"/>
      </w:rPr>
    </w:pPr>
    <w:r>
      <w:rPr>
        <w:rFonts w:ascii="Arial" w:hAnsi="Arial" w:cs="Arial"/>
        <w:b/>
        <w:color w:val="FF0000"/>
        <w:sz w:val="28"/>
        <w:szCs w:val="28"/>
      </w:rPr>
      <w:t>30 October 2015 - County Durham &amp; Darlington</w:t>
    </w:r>
    <w:r w:rsidR="0009428D" w:rsidRPr="00374788">
      <w:rPr>
        <w:rFonts w:ascii="Arial" w:hAnsi="Arial" w:cs="Arial"/>
        <w:b/>
        <w:color w:val="FF0000"/>
        <w:sz w:val="28"/>
        <w:szCs w:val="28"/>
      </w:rPr>
      <w:t xml:space="preserve"> </w:t>
    </w:r>
    <w:r>
      <w:rPr>
        <w:rFonts w:ascii="Arial" w:hAnsi="Arial" w:cs="Arial"/>
        <w:b/>
        <w:color w:val="FF0000"/>
        <w:sz w:val="28"/>
        <w:szCs w:val="28"/>
      </w:rPr>
      <w:t>Mental Health Crisis Care Concordat Progress Report</w:t>
    </w:r>
    <w:r w:rsidR="0009428D" w:rsidRPr="00061CB1">
      <w:rPr>
        <w:rFonts w:ascii="Arial" w:hAnsi="Arial" w:cs="Arial"/>
      </w:rPr>
      <w:tab/>
    </w:r>
    <w:r w:rsidR="0009428D" w:rsidRPr="00061CB1">
      <w:rPr>
        <w:rFonts w:ascii="Arial" w:hAnsi="Arial" w:cs="Arial"/>
      </w:rPr>
      <w:tab/>
    </w:r>
    <w:r w:rsidR="0009428D" w:rsidRPr="00061CB1">
      <w:rPr>
        <w:rFonts w:ascii="Arial" w:hAnsi="Arial" w:cs="Arial"/>
      </w:rPr>
      <w:tab/>
    </w:r>
    <w:r w:rsidR="0009428D" w:rsidRPr="00061CB1">
      <w:rPr>
        <w:rFonts w:ascii="Arial" w:hAnsi="Arial" w:cs="Arial"/>
      </w:rPr>
      <w:tab/>
    </w:r>
    <w:r w:rsidR="0009428D" w:rsidRPr="00061CB1">
      <w:rPr>
        <w:rFonts w:ascii="Arial" w:hAnsi="Arial" w:cs="Arial"/>
      </w:rPr>
      <w:tab/>
    </w:r>
    <w:r w:rsidR="0009428D" w:rsidRPr="00061CB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9428D" w:rsidRPr="00061CB1">
      <w:rPr>
        <w:rFonts w:ascii="Arial" w:hAnsi="Arial" w:cs="Arial"/>
      </w:rPr>
      <w:t xml:space="preserve">Page </w:t>
    </w:r>
    <w:r w:rsidR="0009428D" w:rsidRPr="00061CB1">
      <w:rPr>
        <w:rFonts w:ascii="Arial" w:hAnsi="Arial" w:cs="Arial"/>
      </w:rPr>
      <w:fldChar w:fldCharType="begin"/>
    </w:r>
    <w:r w:rsidR="0009428D" w:rsidRPr="00061CB1">
      <w:rPr>
        <w:rFonts w:ascii="Arial" w:hAnsi="Arial" w:cs="Arial"/>
      </w:rPr>
      <w:instrText xml:space="preserve"> PAGE   \* MERGEFORMAT </w:instrText>
    </w:r>
    <w:r w:rsidR="0009428D" w:rsidRPr="00061CB1">
      <w:rPr>
        <w:rFonts w:ascii="Arial" w:hAnsi="Arial" w:cs="Arial"/>
      </w:rPr>
      <w:fldChar w:fldCharType="separate"/>
    </w:r>
    <w:r w:rsidR="00825AF0">
      <w:rPr>
        <w:rFonts w:ascii="Arial" w:hAnsi="Arial" w:cs="Arial"/>
        <w:noProof/>
      </w:rPr>
      <w:t>11</w:t>
    </w:r>
    <w:r w:rsidR="0009428D" w:rsidRPr="00061CB1">
      <w:rPr>
        <w:rFonts w:ascii="Arial" w:hAnsi="Arial" w:cs="Arial"/>
      </w:rPr>
      <w:fldChar w:fldCharType="end"/>
    </w:r>
  </w:p>
  <w:p w:rsidR="0009428D" w:rsidRPr="00061CB1" w:rsidRDefault="0009428D">
    <w:pPr>
      <w:kinsoku w:val="0"/>
      <w:overflowPunct w:val="0"/>
      <w:spacing w:line="180"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8D" w:rsidRDefault="0009428D" w:rsidP="00361CA4">
      <w:pPr>
        <w:spacing w:after="0" w:line="240" w:lineRule="auto"/>
      </w:pPr>
      <w:r>
        <w:separator/>
      </w:r>
    </w:p>
  </w:footnote>
  <w:footnote w:type="continuationSeparator" w:id="0">
    <w:p w:rsidR="0009428D" w:rsidRDefault="0009428D" w:rsidP="00361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D56"/>
    <w:multiLevelType w:val="hybridMultilevel"/>
    <w:tmpl w:val="5C26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47D7F"/>
    <w:multiLevelType w:val="hybridMultilevel"/>
    <w:tmpl w:val="717ADBFA"/>
    <w:lvl w:ilvl="0" w:tplc="9E56C1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3356E"/>
    <w:multiLevelType w:val="hybridMultilevel"/>
    <w:tmpl w:val="2090933A"/>
    <w:lvl w:ilvl="0" w:tplc="D8BAE0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62CF9"/>
    <w:multiLevelType w:val="hybridMultilevel"/>
    <w:tmpl w:val="EED0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A102A"/>
    <w:multiLevelType w:val="hybridMultilevel"/>
    <w:tmpl w:val="8922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3759D9"/>
    <w:multiLevelType w:val="hybridMultilevel"/>
    <w:tmpl w:val="320C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64DE0"/>
    <w:multiLevelType w:val="hybridMultilevel"/>
    <w:tmpl w:val="AE14B0CC"/>
    <w:lvl w:ilvl="0" w:tplc="F014F044">
      <w:start w:val="1"/>
      <w:numFmt w:val="bullet"/>
      <w:lvlText w:val=""/>
      <w:lvlJc w:val="left"/>
      <w:pPr>
        <w:ind w:left="765" w:hanging="360"/>
      </w:pPr>
      <w:rPr>
        <w:rFonts w:ascii="Symbol" w:hAnsi="Symbol" w:hint="default"/>
        <w:color w:val="244061" w:themeColor="accent1" w:themeShade="8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74B47A0"/>
    <w:multiLevelType w:val="hybridMultilevel"/>
    <w:tmpl w:val="1A30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390480"/>
    <w:multiLevelType w:val="hybridMultilevel"/>
    <w:tmpl w:val="C454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CC46D0"/>
    <w:multiLevelType w:val="hybridMultilevel"/>
    <w:tmpl w:val="A648B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A04706"/>
    <w:multiLevelType w:val="hybridMultilevel"/>
    <w:tmpl w:val="0804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6A7A14"/>
    <w:multiLevelType w:val="hybridMultilevel"/>
    <w:tmpl w:val="28409D00"/>
    <w:lvl w:ilvl="0" w:tplc="B65C702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9"/>
  </w:num>
  <w:num w:numId="6">
    <w:abstractNumId w:val="2"/>
  </w:num>
  <w:num w:numId="7">
    <w:abstractNumId w:val="1"/>
  </w:num>
  <w:num w:numId="8">
    <w:abstractNumId w:val="10"/>
  </w:num>
  <w:num w:numId="9">
    <w:abstractNumId w:val="11"/>
  </w:num>
  <w:num w:numId="10">
    <w:abstractNumId w:val="3"/>
  </w:num>
  <w:num w:numId="11">
    <w:abstractNumId w:val="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EE"/>
    <w:rsid w:val="00000B6E"/>
    <w:rsid w:val="00001439"/>
    <w:rsid w:val="00002AC9"/>
    <w:rsid w:val="00003644"/>
    <w:rsid w:val="000037B5"/>
    <w:rsid w:val="0001150D"/>
    <w:rsid w:val="00012267"/>
    <w:rsid w:val="00012E89"/>
    <w:rsid w:val="0001589F"/>
    <w:rsid w:val="000202FF"/>
    <w:rsid w:val="00022EE4"/>
    <w:rsid w:val="000261A8"/>
    <w:rsid w:val="00033CB7"/>
    <w:rsid w:val="000361B7"/>
    <w:rsid w:val="00044106"/>
    <w:rsid w:val="00045BFB"/>
    <w:rsid w:val="00051BFC"/>
    <w:rsid w:val="00056311"/>
    <w:rsid w:val="00061B1B"/>
    <w:rsid w:val="00061CB1"/>
    <w:rsid w:val="00061E6C"/>
    <w:rsid w:val="000636CA"/>
    <w:rsid w:val="00064620"/>
    <w:rsid w:val="0006469F"/>
    <w:rsid w:val="00064C30"/>
    <w:rsid w:val="00065814"/>
    <w:rsid w:val="000667EC"/>
    <w:rsid w:val="00066B3E"/>
    <w:rsid w:val="00072556"/>
    <w:rsid w:val="000739C4"/>
    <w:rsid w:val="00077602"/>
    <w:rsid w:val="000802EA"/>
    <w:rsid w:val="0008087A"/>
    <w:rsid w:val="00080B2C"/>
    <w:rsid w:val="00084190"/>
    <w:rsid w:val="00084633"/>
    <w:rsid w:val="000929B0"/>
    <w:rsid w:val="00093A70"/>
    <w:rsid w:val="0009428D"/>
    <w:rsid w:val="00096272"/>
    <w:rsid w:val="000A5D8B"/>
    <w:rsid w:val="000A7DC2"/>
    <w:rsid w:val="000B0F8A"/>
    <w:rsid w:val="000B151B"/>
    <w:rsid w:val="000B2593"/>
    <w:rsid w:val="000C6139"/>
    <w:rsid w:val="000D1E15"/>
    <w:rsid w:val="000D1E57"/>
    <w:rsid w:val="000D23F7"/>
    <w:rsid w:val="000D2D7B"/>
    <w:rsid w:val="000D6CD8"/>
    <w:rsid w:val="000E0C8A"/>
    <w:rsid w:val="000E131A"/>
    <w:rsid w:val="000E2BEC"/>
    <w:rsid w:val="000E5DE6"/>
    <w:rsid w:val="000E5F17"/>
    <w:rsid w:val="000E6F60"/>
    <w:rsid w:val="000F04ED"/>
    <w:rsid w:val="000F34CC"/>
    <w:rsid w:val="000F3E84"/>
    <w:rsid w:val="000F4218"/>
    <w:rsid w:val="000F5E9E"/>
    <w:rsid w:val="000F6F77"/>
    <w:rsid w:val="00100A81"/>
    <w:rsid w:val="001021F2"/>
    <w:rsid w:val="00105619"/>
    <w:rsid w:val="00107B94"/>
    <w:rsid w:val="00116E44"/>
    <w:rsid w:val="00116EC8"/>
    <w:rsid w:val="00123733"/>
    <w:rsid w:val="001242E1"/>
    <w:rsid w:val="0012641B"/>
    <w:rsid w:val="00127A6F"/>
    <w:rsid w:val="00135523"/>
    <w:rsid w:val="00135BFB"/>
    <w:rsid w:val="00135EA6"/>
    <w:rsid w:val="00136A67"/>
    <w:rsid w:val="00140190"/>
    <w:rsid w:val="00141983"/>
    <w:rsid w:val="001501A6"/>
    <w:rsid w:val="001525C2"/>
    <w:rsid w:val="0016031C"/>
    <w:rsid w:val="001625EC"/>
    <w:rsid w:val="00164B09"/>
    <w:rsid w:val="00171836"/>
    <w:rsid w:val="00176304"/>
    <w:rsid w:val="001802D6"/>
    <w:rsid w:val="001869CF"/>
    <w:rsid w:val="0019035C"/>
    <w:rsid w:val="00192527"/>
    <w:rsid w:val="001A2182"/>
    <w:rsid w:val="001A251C"/>
    <w:rsid w:val="001A7CB0"/>
    <w:rsid w:val="001B624D"/>
    <w:rsid w:val="001C544F"/>
    <w:rsid w:val="001C7237"/>
    <w:rsid w:val="001D0E9F"/>
    <w:rsid w:val="001D14DE"/>
    <w:rsid w:val="001E1E5B"/>
    <w:rsid w:val="001E3B7E"/>
    <w:rsid w:val="001E5574"/>
    <w:rsid w:val="001F0AD2"/>
    <w:rsid w:val="001F1880"/>
    <w:rsid w:val="001F2A87"/>
    <w:rsid w:val="001F3111"/>
    <w:rsid w:val="001F3F60"/>
    <w:rsid w:val="001F4818"/>
    <w:rsid w:val="001F70B8"/>
    <w:rsid w:val="001F73A4"/>
    <w:rsid w:val="00201839"/>
    <w:rsid w:val="00204440"/>
    <w:rsid w:val="00204FF1"/>
    <w:rsid w:val="00205FF3"/>
    <w:rsid w:val="00207B08"/>
    <w:rsid w:val="00211AF3"/>
    <w:rsid w:val="00211BF1"/>
    <w:rsid w:val="00212990"/>
    <w:rsid w:val="00212CFB"/>
    <w:rsid w:val="00212F3D"/>
    <w:rsid w:val="0021456D"/>
    <w:rsid w:val="00216632"/>
    <w:rsid w:val="00216A85"/>
    <w:rsid w:val="00221C02"/>
    <w:rsid w:val="00221CC9"/>
    <w:rsid w:val="00222358"/>
    <w:rsid w:val="002229BB"/>
    <w:rsid w:val="00223E82"/>
    <w:rsid w:val="00227AC4"/>
    <w:rsid w:val="002332A2"/>
    <w:rsid w:val="00234FAE"/>
    <w:rsid w:val="00236734"/>
    <w:rsid w:val="00236F23"/>
    <w:rsid w:val="00242BB5"/>
    <w:rsid w:val="0024386D"/>
    <w:rsid w:val="00246141"/>
    <w:rsid w:val="002523F5"/>
    <w:rsid w:val="00254961"/>
    <w:rsid w:val="00256E86"/>
    <w:rsid w:val="002578EA"/>
    <w:rsid w:val="00257D52"/>
    <w:rsid w:val="00257E49"/>
    <w:rsid w:val="00262FE5"/>
    <w:rsid w:val="00264C88"/>
    <w:rsid w:val="00267E95"/>
    <w:rsid w:val="002700C3"/>
    <w:rsid w:val="00270888"/>
    <w:rsid w:val="00271E42"/>
    <w:rsid w:val="00272657"/>
    <w:rsid w:val="00272777"/>
    <w:rsid w:val="00273E4F"/>
    <w:rsid w:val="00275D36"/>
    <w:rsid w:val="002805F9"/>
    <w:rsid w:val="00281FFB"/>
    <w:rsid w:val="002833A4"/>
    <w:rsid w:val="00292BAD"/>
    <w:rsid w:val="0029333D"/>
    <w:rsid w:val="00294D18"/>
    <w:rsid w:val="00295367"/>
    <w:rsid w:val="002A322B"/>
    <w:rsid w:val="002A380E"/>
    <w:rsid w:val="002A46D4"/>
    <w:rsid w:val="002A5F34"/>
    <w:rsid w:val="002A62C0"/>
    <w:rsid w:val="002A6555"/>
    <w:rsid w:val="002B1640"/>
    <w:rsid w:val="002B16EE"/>
    <w:rsid w:val="002B41B1"/>
    <w:rsid w:val="002C05E1"/>
    <w:rsid w:val="002C0CA3"/>
    <w:rsid w:val="002C340C"/>
    <w:rsid w:val="002C3A7A"/>
    <w:rsid w:val="002C513E"/>
    <w:rsid w:val="002C5296"/>
    <w:rsid w:val="002D0E7F"/>
    <w:rsid w:val="002D1480"/>
    <w:rsid w:val="002D3156"/>
    <w:rsid w:val="002D345C"/>
    <w:rsid w:val="002D34AE"/>
    <w:rsid w:val="002D5E0B"/>
    <w:rsid w:val="002D682C"/>
    <w:rsid w:val="002E1D09"/>
    <w:rsid w:val="002E7221"/>
    <w:rsid w:val="002F0C60"/>
    <w:rsid w:val="002F0E13"/>
    <w:rsid w:val="002F603D"/>
    <w:rsid w:val="002F65F3"/>
    <w:rsid w:val="002F6B08"/>
    <w:rsid w:val="002F7022"/>
    <w:rsid w:val="002F715D"/>
    <w:rsid w:val="003059B8"/>
    <w:rsid w:val="0030727C"/>
    <w:rsid w:val="00312CD1"/>
    <w:rsid w:val="003145B5"/>
    <w:rsid w:val="00314659"/>
    <w:rsid w:val="00316FA1"/>
    <w:rsid w:val="0032567B"/>
    <w:rsid w:val="00325917"/>
    <w:rsid w:val="003264B4"/>
    <w:rsid w:val="00333B80"/>
    <w:rsid w:val="00335865"/>
    <w:rsid w:val="00336100"/>
    <w:rsid w:val="00336BD9"/>
    <w:rsid w:val="00340612"/>
    <w:rsid w:val="00340695"/>
    <w:rsid w:val="003416BB"/>
    <w:rsid w:val="0034662A"/>
    <w:rsid w:val="00350CB9"/>
    <w:rsid w:val="003540A0"/>
    <w:rsid w:val="00357AFE"/>
    <w:rsid w:val="00361CA4"/>
    <w:rsid w:val="003712F6"/>
    <w:rsid w:val="00373546"/>
    <w:rsid w:val="00373C3C"/>
    <w:rsid w:val="00374788"/>
    <w:rsid w:val="00376B80"/>
    <w:rsid w:val="00381B4C"/>
    <w:rsid w:val="00384373"/>
    <w:rsid w:val="00385815"/>
    <w:rsid w:val="00391D54"/>
    <w:rsid w:val="00391E5E"/>
    <w:rsid w:val="0039349C"/>
    <w:rsid w:val="00396DD6"/>
    <w:rsid w:val="0039758E"/>
    <w:rsid w:val="003976A2"/>
    <w:rsid w:val="003A09CC"/>
    <w:rsid w:val="003A1A31"/>
    <w:rsid w:val="003A6811"/>
    <w:rsid w:val="003A7E2C"/>
    <w:rsid w:val="003A7EAD"/>
    <w:rsid w:val="003B40FE"/>
    <w:rsid w:val="003B52D2"/>
    <w:rsid w:val="003C1066"/>
    <w:rsid w:val="003C3E70"/>
    <w:rsid w:val="003C7A4B"/>
    <w:rsid w:val="003D1291"/>
    <w:rsid w:val="003D19BD"/>
    <w:rsid w:val="003D25E7"/>
    <w:rsid w:val="003D6E5F"/>
    <w:rsid w:val="003D7450"/>
    <w:rsid w:val="003D7965"/>
    <w:rsid w:val="003E1416"/>
    <w:rsid w:val="003E3426"/>
    <w:rsid w:val="003E3EEF"/>
    <w:rsid w:val="003E41BB"/>
    <w:rsid w:val="003E63FD"/>
    <w:rsid w:val="003E6BC6"/>
    <w:rsid w:val="003E7BF9"/>
    <w:rsid w:val="003F1492"/>
    <w:rsid w:val="003F4232"/>
    <w:rsid w:val="003F569B"/>
    <w:rsid w:val="003F6A33"/>
    <w:rsid w:val="003F7095"/>
    <w:rsid w:val="0040105F"/>
    <w:rsid w:val="00401891"/>
    <w:rsid w:val="004022DC"/>
    <w:rsid w:val="00403CF4"/>
    <w:rsid w:val="00404909"/>
    <w:rsid w:val="00406414"/>
    <w:rsid w:val="00407895"/>
    <w:rsid w:val="00410EA5"/>
    <w:rsid w:val="004110B5"/>
    <w:rsid w:val="00412699"/>
    <w:rsid w:val="004132CF"/>
    <w:rsid w:val="004139E5"/>
    <w:rsid w:val="00421B5D"/>
    <w:rsid w:val="00422583"/>
    <w:rsid w:val="00423A51"/>
    <w:rsid w:val="00424AFA"/>
    <w:rsid w:val="00430208"/>
    <w:rsid w:val="004304FF"/>
    <w:rsid w:val="00432D95"/>
    <w:rsid w:val="004462D9"/>
    <w:rsid w:val="00453499"/>
    <w:rsid w:val="00453791"/>
    <w:rsid w:val="00454BB5"/>
    <w:rsid w:val="00456717"/>
    <w:rsid w:val="0046001E"/>
    <w:rsid w:val="00461950"/>
    <w:rsid w:val="00466D5C"/>
    <w:rsid w:val="004765A1"/>
    <w:rsid w:val="0047699A"/>
    <w:rsid w:val="004771F9"/>
    <w:rsid w:val="00477E07"/>
    <w:rsid w:val="00480303"/>
    <w:rsid w:val="0048358C"/>
    <w:rsid w:val="00483F43"/>
    <w:rsid w:val="00484731"/>
    <w:rsid w:val="004A09F8"/>
    <w:rsid w:val="004A19C5"/>
    <w:rsid w:val="004A1F02"/>
    <w:rsid w:val="004A29A3"/>
    <w:rsid w:val="004A6541"/>
    <w:rsid w:val="004B0839"/>
    <w:rsid w:val="004B2217"/>
    <w:rsid w:val="004B3176"/>
    <w:rsid w:val="004B4352"/>
    <w:rsid w:val="004C6C0B"/>
    <w:rsid w:val="004C7BFD"/>
    <w:rsid w:val="004D5696"/>
    <w:rsid w:val="004D5866"/>
    <w:rsid w:val="004D59EE"/>
    <w:rsid w:val="004E0AB7"/>
    <w:rsid w:val="004E0F02"/>
    <w:rsid w:val="004E0F8C"/>
    <w:rsid w:val="004E2BB6"/>
    <w:rsid w:val="004F4B93"/>
    <w:rsid w:val="004F524E"/>
    <w:rsid w:val="004F6C3A"/>
    <w:rsid w:val="00500786"/>
    <w:rsid w:val="005025FB"/>
    <w:rsid w:val="0050636C"/>
    <w:rsid w:val="005111CC"/>
    <w:rsid w:val="0051297F"/>
    <w:rsid w:val="00513E6A"/>
    <w:rsid w:val="00521CCD"/>
    <w:rsid w:val="00522585"/>
    <w:rsid w:val="00523F23"/>
    <w:rsid w:val="00524AA2"/>
    <w:rsid w:val="00527C3B"/>
    <w:rsid w:val="00530907"/>
    <w:rsid w:val="0053151C"/>
    <w:rsid w:val="0053178A"/>
    <w:rsid w:val="00532D02"/>
    <w:rsid w:val="00532D0A"/>
    <w:rsid w:val="00533C88"/>
    <w:rsid w:val="005371DF"/>
    <w:rsid w:val="00541B76"/>
    <w:rsid w:val="00542B15"/>
    <w:rsid w:val="00547714"/>
    <w:rsid w:val="005502ED"/>
    <w:rsid w:val="005505BD"/>
    <w:rsid w:val="00552D0F"/>
    <w:rsid w:val="00552D86"/>
    <w:rsid w:val="0055659E"/>
    <w:rsid w:val="00562225"/>
    <w:rsid w:val="00566775"/>
    <w:rsid w:val="00566E28"/>
    <w:rsid w:val="00570ECD"/>
    <w:rsid w:val="005712CF"/>
    <w:rsid w:val="005742B3"/>
    <w:rsid w:val="00575DD6"/>
    <w:rsid w:val="00576097"/>
    <w:rsid w:val="005803A2"/>
    <w:rsid w:val="00583DB6"/>
    <w:rsid w:val="00586330"/>
    <w:rsid w:val="0059000F"/>
    <w:rsid w:val="005904F2"/>
    <w:rsid w:val="005922BB"/>
    <w:rsid w:val="005945DE"/>
    <w:rsid w:val="00596316"/>
    <w:rsid w:val="005A06DE"/>
    <w:rsid w:val="005A26E8"/>
    <w:rsid w:val="005A3273"/>
    <w:rsid w:val="005A3426"/>
    <w:rsid w:val="005A35D8"/>
    <w:rsid w:val="005A3FE9"/>
    <w:rsid w:val="005B0728"/>
    <w:rsid w:val="005B4601"/>
    <w:rsid w:val="005B5204"/>
    <w:rsid w:val="005C18EC"/>
    <w:rsid w:val="005C2F34"/>
    <w:rsid w:val="005C4266"/>
    <w:rsid w:val="005C5B3B"/>
    <w:rsid w:val="005C5C96"/>
    <w:rsid w:val="005C7C71"/>
    <w:rsid w:val="005D0801"/>
    <w:rsid w:val="005D2583"/>
    <w:rsid w:val="005D4359"/>
    <w:rsid w:val="005D775A"/>
    <w:rsid w:val="005E057D"/>
    <w:rsid w:val="005E16CF"/>
    <w:rsid w:val="005E38EC"/>
    <w:rsid w:val="005E3FCC"/>
    <w:rsid w:val="005E77B0"/>
    <w:rsid w:val="00601FF4"/>
    <w:rsid w:val="00603A0C"/>
    <w:rsid w:val="00603A7C"/>
    <w:rsid w:val="00607899"/>
    <w:rsid w:val="0061001D"/>
    <w:rsid w:val="006109E2"/>
    <w:rsid w:val="00611CBA"/>
    <w:rsid w:val="006168D5"/>
    <w:rsid w:val="00617C4A"/>
    <w:rsid w:val="00623332"/>
    <w:rsid w:val="00623CF5"/>
    <w:rsid w:val="00626DFA"/>
    <w:rsid w:val="00631263"/>
    <w:rsid w:val="00634037"/>
    <w:rsid w:val="006378F7"/>
    <w:rsid w:val="006406C7"/>
    <w:rsid w:val="00652856"/>
    <w:rsid w:val="00656861"/>
    <w:rsid w:val="00661FC4"/>
    <w:rsid w:val="00662B30"/>
    <w:rsid w:val="006645CF"/>
    <w:rsid w:val="00665A1F"/>
    <w:rsid w:val="006675AE"/>
    <w:rsid w:val="00671279"/>
    <w:rsid w:val="0067575B"/>
    <w:rsid w:val="0067728C"/>
    <w:rsid w:val="006776A6"/>
    <w:rsid w:val="00677C7A"/>
    <w:rsid w:val="0068194A"/>
    <w:rsid w:val="00682BEF"/>
    <w:rsid w:val="00683EF9"/>
    <w:rsid w:val="006848AC"/>
    <w:rsid w:val="006850CA"/>
    <w:rsid w:val="00691BCE"/>
    <w:rsid w:val="0069219F"/>
    <w:rsid w:val="006B0CC4"/>
    <w:rsid w:val="006B259E"/>
    <w:rsid w:val="006B2BB1"/>
    <w:rsid w:val="006B2FA9"/>
    <w:rsid w:val="006C1D54"/>
    <w:rsid w:val="006C23E5"/>
    <w:rsid w:val="006C68CD"/>
    <w:rsid w:val="006D074F"/>
    <w:rsid w:val="006D0A34"/>
    <w:rsid w:val="006D389E"/>
    <w:rsid w:val="006D38B7"/>
    <w:rsid w:val="006D4396"/>
    <w:rsid w:val="006D7434"/>
    <w:rsid w:val="006E1E0C"/>
    <w:rsid w:val="006E3217"/>
    <w:rsid w:val="006F10FF"/>
    <w:rsid w:val="00702D66"/>
    <w:rsid w:val="00704078"/>
    <w:rsid w:val="00706854"/>
    <w:rsid w:val="0071220B"/>
    <w:rsid w:val="007129C3"/>
    <w:rsid w:val="007154E0"/>
    <w:rsid w:val="00721833"/>
    <w:rsid w:val="00721E87"/>
    <w:rsid w:val="0072286A"/>
    <w:rsid w:val="007260B9"/>
    <w:rsid w:val="007269AC"/>
    <w:rsid w:val="00726A76"/>
    <w:rsid w:val="00727130"/>
    <w:rsid w:val="00734B39"/>
    <w:rsid w:val="00735A5F"/>
    <w:rsid w:val="00740248"/>
    <w:rsid w:val="0074076E"/>
    <w:rsid w:val="00741AF1"/>
    <w:rsid w:val="0074504B"/>
    <w:rsid w:val="00745B66"/>
    <w:rsid w:val="00746E0F"/>
    <w:rsid w:val="00747FAF"/>
    <w:rsid w:val="007533EB"/>
    <w:rsid w:val="00754D0A"/>
    <w:rsid w:val="00755547"/>
    <w:rsid w:val="0075563B"/>
    <w:rsid w:val="007600C7"/>
    <w:rsid w:val="00760E86"/>
    <w:rsid w:val="00770B12"/>
    <w:rsid w:val="007764A5"/>
    <w:rsid w:val="007771EA"/>
    <w:rsid w:val="007802C8"/>
    <w:rsid w:val="00781009"/>
    <w:rsid w:val="007A5373"/>
    <w:rsid w:val="007A5EC2"/>
    <w:rsid w:val="007A64BD"/>
    <w:rsid w:val="007B0CDE"/>
    <w:rsid w:val="007B1086"/>
    <w:rsid w:val="007B20D5"/>
    <w:rsid w:val="007B4FEB"/>
    <w:rsid w:val="007C072C"/>
    <w:rsid w:val="007C3AD6"/>
    <w:rsid w:val="007C59A0"/>
    <w:rsid w:val="007D4466"/>
    <w:rsid w:val="007D5774"/>
    <w:rsid w:val="007D6B11"/>
    <w:rsid w:val="007E07E0"/>
    <w:rsid w:val="007E4586"/>
    <w:rsid w:val="007E77E1"/>
    <w:rsid w:val="007F0AC6"/>
    <w:rsid w:val="007F3525"/>
    <w:rsid w:val="007F3E2C"/>
    <w:rsid w:val="008138AC"/>
    <w:rsid w:val="00813B06"/>
    <w:rsid w:val="008207A3"/>
    <w:rsid w:val="0082352A"/>
    <w:rsid w:val="0082423B"/>
    <w:rsid w:val="008247DE"/>
    <w:rsid w:val="00825AF0"/>
    <w:rsid w:val="008261F2"/>
    <w:rsid w:val="0082725D"/>
    <w:rsid w:val="008304B2"/>
    <w:rsid w:val="00831857"/>
    <w:rsid w:val="0083565F"/>
    <w:rsid w:val="00835763"/>
    <w:rsid w:val="00835798"/>
    <w:rsid w:val="008448FD"/>
    <w:rsid w:val="0084725A"/>
    <w:rsid w:val="008522F5"/>
    <w:rsid w:val="008576A0"/>
    <w:rsid w:val="00857B25"/>
    <w:rsid w:val="00857E33"/>
    <w:rsid w:val="00861600"/>
    <w:rsid w:val="008663AE"/>
    <w:rsid w:val="00872285"/>
    <w:rsid w:val="00872601"/>
    <w:rsid w:val="00873ECB"/>
    <w:rsid w:val="0087667F"/>
    <w:rsid w:val="00882F03"/>
    <w:rsid w:val="0088754A"/>
    <w:rsid w:val="00887991"/>
    <w:rsid w:val="0089339C"/>
    <w:rsid w:val="0089559B"/>
    <w:rsid w:val="008A077F"/>
    <w:rsid w:val="008A1958"/>
    <w:rsid w:val="008A2321"/>
    <w:rsid w:val="008A34F8"/>
    <w:rsid w:val="008A439B"/>
    <w:rsid w:val="008A64FB"/>
    <w:rsid w:val="008A79B0"/>
    <w:rsid w:val="008C4D53"/>
    <w:rsid w:val="008C5A8C"/>
    <w:rsid w:val="008D1750"/>
    <w:rsid w:val="008D3794"/>
    <w:rsid w:val="008D596C"/>
    <w:rsid w:val="008E15F3"/>
    <w:rsid w:val="008F0DB3"/>
    <w:rsid w:val="008F11F1"/>
    <w:rsid w:val="008F4AF9"/>
    <w:rsid w:val="008F7CF7"/>
    <w:rsid w:val="00900879"/>
    <w:rsid w:val="00901257"/>
    <w:rsid w:val="00901C84"/>
    <w:rsid w:val="00901FF6"/>
    <w:rsid w:val="009027F9"/>
    <w:rsid w:val="009037F3"/>
    <w:rsid w:val="009155AC"/>
    <w:rsid w:val="00917EAC"/>
    <w:rsid w:val="00920F40"/>
    <w:rsid w:val="0092167A"/>
    <w:rsid w:val="0092227A"/>
    <w:rsid w:val="00922449"/>
    <w:rsid w:val="00925A81"/>
    <w:rsid w:val="009337CC"/>
    <w:rsid w:val="009366D0"/>
    <w:rsid w:val="00940D53"/>
    <w:rsid w:val="00941262"/>
    <w:rsid w:val="00943F9B"/>
    <w:rsid w:val="009440FB"/>
    <w:rsid w:val="00950AA1"/>
    <w:rsid w:val="0095152C"/>
    <w:rsid w:val="009522BA"/>
    <w:rsid w:val="00957746"/>
    <w:rsid w:val="00957E76"/>
    <w:rsid w:val="009601A6"/>
    <w:rsid w:val="00966B6C"/>
    <w:rsid w:val="009713C8"/>
    <w:rsid w:val="00971E3A"/>
    <w:rsid w:val="00974902"/>
    <w:rsid w:val="00976F9F"/>
    <w:rsid w:val="009771C3"/>
    <w:rsid w:val="00977C8A"/>
    <w:rsid w:val="00980122"/>
    <w:rsid w:val="009816E4"/>
    <w:rsid w:val="009830A2"/>
    <w:rsid w:val="00986529"/>
    <w:rsid w:val="00986972"/>
    <w:rsid w:val="00987D06"/>
    <w:rsid w:val="00990FEA"/>
    <w:rsid w:val="00995F08"/>
    <w:rsid w:val="009A00D3"/>
    <w:rsid w:val="009A518F"/>
    <w:rsid w:val="009A5BFE"/>
    <w:rsid w:val="009A69BB"/>
    <w:rsid w:val="009B1D55"/>
    <w:rsid w:val="009B2491"/>
    <w:rsid w:val="009B622B"/>
    <w:rsid w:val="009C4DFF"/>
    <w:rsid w:val="009D1D28"/>
    <w:rsid w:val="009D46EA"/>
    <w:rsid w:val="009D615B"/>
    <w:rsid w:val="009D625A"/>
    <w:rsid w:val="009E4207"/>
    <w:rsid w:val="009E6D27"/>
    <w:rsid w:val="009E6DC1"/>
    <w:rsid w:val="009E7026"/>
    <w:rsid w:val="009F4476"/>
    <w:rsid w:val="009F78B6"/>
    <w:rsid w:val="00A00D55"/>
    <w:rsid w:val="00A020C0"/>
    <w:rsid w:val="00A05555"/>
    <w:rsid w:val="00A05E2E"/>
    <w:rsid w:val="00A10854"/>
    <w:rsid w:val="00A109D9"/>
    <w:rsid w:val="00A1348E"/>
    <w:rsid w:val="00A14799"/>
    <w:rsid w:val="00A15833"/>
    <w:rsid w:val="00A16979"/>
    <w:rsid w:val="00A16F66"/>
    <w:rsid w:val="00A354ED"/>
    <w:rsid w:val="00A377F5"/>
    <w:rsid w:val="00A41179"/>
    <w:rsid w:val="00A414B4"/>
    <w:rsid w:val="00A42378"/>
    <w:rsid w:val="00A42B56"/>
    <w:rsid w:val="00A43C5B"/>
    <w:rsid w:val="00A464A4"/>
    <w:rsid w:val="00A55120"/>
    <w:rsid w:val="00A574B4"/>
    <w:rsid w:val="00A61F48"/>
    <w:rsid w:val="00A63DA1"/>
    <w:rsid w:val="00A6499F"/>
    <w:rsid w:val="00A664F1"/>
    <w:rsid w:val="00A678B8"/>
    <w:rsid w:val="00A739E6"/>
    <w:rsid w:val="00A7683A"/>
    <w:rsid w:val="00A771A5"/>
    <w:rsid w:val="00A77FD1"/>
    <w:rsid w:val="00A81483"/>
    <w:rsid w:val="00A84C8D"/>
    <w:rsid w:val="00A85BEB"/>
    <w:rsid w:val="00A86065"/>
    <w:rsid w:val="00A925DD"/>
    <w:rsid w:val="00A95C4E"/>
    <w:rsid w:val="00AA3265"/>
    <w:rsid w:val="00AA3959"/>
    <w:rsid w:val="00AB023B"/>
    <w:rsid w:val="00AD7F5E"/>
    <w:rsid w:val="00AF08AF"/>
    <w:rsid w:val="00AF1A7B"/>
    <w:rsid w:val="00AF2489"/>
    <w:rsid w:val="00AF3DC5"/>
    <w:rsid w:val="00AF5441"/>
    <w:rsid w:val="00B01536"/>
    <w:rsid w:val="00B05ADD"/>
    <w:rsid w:val="00B071DC"/>
    <w:rsid w:val="00B078C1"/>
    <w:rsid w:val="00B10053"/>
    <w:rsid w:val="00B112F4"/>
    <w:rsid w:val="00B12F1D"/>
    <w:rsid w:val="00B221A4"/>
    <w:rsid w:val="00B2553F"/>
    <w:rsid w:val="00B2610B"/>
    <w:rsid w:val="00B30C28"/>
    <w:rsid w:val="00B33D1E"/>
    <w:rsid w:val="00B37074"/>
    <w:rsid w:val="00B37640"/>
    <w:rsid w:val="00B51480"/>
    <w:rsid w:val="00B61097"/>
    <w:rsid w:val="00B62E8D"/>
    <w:rsid w:val="00B64071"/>
    <w:rsid w:val="00B65B84"/>
    <w:rsid w:val="00B65DFE"/>
    <w:rsid w:val="00B66699"/>
    <w:rsid w:val="00B71116"/>
    <w:rsid w:val="00B73C31"/>
    <w:rsid w:val="00B755A8"/>
    <w:rsid w:val="00B75CAD"/>
    <w:rsid w:val="00B8691D"/>
    <w:rsid w:val="00B8711C"/>
    <w:rsid w:val="00B91769"/>
    <w:rsid w:val="00B92B92"/>
    <w:rsid w:val="00B92E14"/>
    <w:rsid w:val="00B9469D"/>
    <w:rsid w:val="00B957A6"/>
    <w:rsid w:val="00BA2CB1"/>
    <w:rsid w:val="00BB3BF3"/>
    <w:rsid w:val="00BB5BD6"/>
    <w:rsid w:val="00BC0847"/>
    <w:rsid w:val="00BC2188"/>
    <w:rsid w:val="00BC39B1"/>
    <w:rsid w:val="00BC6F10"/>
    <w:rsid w:val="00BD728C"/>
    <w:rsid w:val="00BD7B6B"/>
    <w:rsid w:val="00BE32FA"/>
    <w:rsid w:val="00BE3386"/>
    <w:rsid w:val="00BE6C11"/>
    <w:rsid w:val="00BF16B6"/>
    <w:rsid w:val="00BF6B81"/>
    <w:rsid w:val="00C0136C"/>
    <w:rsid w:val="00C017EF"/>
    <w:rsid w:val="00C03D22"/>
    <w:rsid w:val="00C12629"/>
    <w:rsid w:val="00C13545"/>
    <w:rsid w:val="00C146DE"/>
    <w:rsid w:val="00C20F42"/>
    <w:rsid w:val="00C21784"/>
    <w:rsid w:val="00C2450B"/>
    <w:rsid w:val="00C25575"/>
    <w:rsid w:val="00C26651"/>
    <w:rsid w:val="00C300FB"/>
    <w:rsid w:val="00C3341C"/>
    <w:rsid w:val="00C33DD2"/>
    <w:rsid w:val="00C33FAB"/>
    <w:rsid w:val="00C3624E"/>
    <w:rsid w:val="00C37692"/>
    <w:rsid w:val="00C46736"/>
    <w:rsid w:val="00C46A72"/>
    <w:rsid w:val="00C53EB5"/>
    <w:rsid w:val="00C5513E"/>
    <w:rsid w:val="00C55400"/>
    <w:rsid w:val="00C55C07"/>
    <w:rsid w:val="00C56C60"/>
    <w:rsid w:val="00C639DB"/>
    <w:rsid w:val="00C660B7"/>
    <w:rsid w:val="00C66FBB"/>
    <w:rsid w:val="00C7015F"/>
    <w:rsid w:val="00C703B3"/>
    <w:rsid w:val="00C72D07"/>
    <w:rsid w:val="00C73E0C"/>
    <w:rsid w:val="00C771CB"/>
    <w:rsid w:val="00C802E9"/>
    <w:rsid w:val="00C81847"/>
    <w:rsid w:val="00C864A6"/>
    <w:rsid w:val="00C868A0"/>
    <w:rsid w:val="00C870A0"/>
    <w:rsid w:val="00C87FE8"/>
    <w:rsid w:val="00C9350F"/>
    <w:rsid w:val="00CA78F8"/>
    <w:rsid w:val="00CC0E7F"/>
    <w:rsid w:val="00CC0F9E"/>
    <w:rsid w:val="00CC33C1"/>
    <w:rsid w:val="00CC4E71"/>
    <w:rsid w:val="00CC65B1"/>
    <w:rsid w:val="00CD33C2"/>
    <w:rsid w:val="00CE16FB"/>
    <w:rsid w:val="00CE3444"/>
    <w:rsid w:val="00CE56B4"/>
    <w:rsid w:val="00CE7DA3"/>
    <w:rsid w:val="00CF4665"/>
    <w:rsid w:val="00D0057C"/>
    <w:rsid w:val="00D008FD"/>
    <w:rsid w:val="00D02E1A"/>
    <w:rsid w:val="00D02F38"/>
    <w:rsid w:val="00D040C8"/>
    <w:rsid w:val="00D0590D"/>
    <w:rsid w:val="00D05D17"/>
    <w:rsid w:val="00D062BA"/>
    <w:rsid w:val="00D11179"/>
    <w:rsid w:val="00D17FBF"/>
    <w:rsid w:val="00D33A6A"/>
    <w:rsid w:val="00D33C58"/>
    <w:rsid w:val="00D43141"/>
    <w:rsid w:val="00D43AAB"/>
    <w:rsid w:val="00D473A3"/>
    <w:rsid w:val="00D50107"/>
    <w:rsid w:val="00D524C4"/>
    <w:rsid w:val="00D55A8D"/>
    <w:rsid w:val="00D60E44"/>
    <w:rsid w:val="00D62051"/>
    <w:rsid w:val="00D62669"/>
    <w:rsid w:val="00D63A51"/>
    <w:rsid w:val="00D76763"/>
    <w:rsid w:val="00D76FED"/>
    <w:rsid w:val="00D8016A"/>
    <w:rsid w:val="00D83098"/>
    <w:rsid w:val="00D8553E"/>
    <w:rsid w:val="00D87CAD"/>
    <w:rsid w:val="00D90C96"/>
    <w:rsid w:val="00DA039C"/>
    <w:rsid w:val="00DA271A"/>
    <w:rsid w:val="00DA4911"/>
    <w:rsid w:val="00DA6313"/>
    <w:rsid w:val="00DA6F46"/>
    <w:rsid w:val="00DB00FE"/>
    <w:rsid w:val="00DB37B5"/>
    <w:rsid w:val="00DB699A"/>
    <w:rsid w:val="00DC07F5"/>
    <w:rsid w:val="00DC685E"/>
    <w:rsid w:val="00DC7210"/>
    <w:rsid w:val="00DD1C89"/>
    <w:rsid w:val="00DD506E"/>
    <w:rsid w:val="00DE060D"/>
    <w:rsid w:val="00DE1CDF"/>
    <w:rsid w:val="00DE273B"/>
    <w:rsid w:val="00DE37EA"/>
    <w:rsid w:val="00DE4DBE"/>
    <w:rsid w:val="00DE544A"/>
    <w:rsid w:val="00DE5BEF"/>
    <w:rsid w:val="00DF0D8D"/>
    <w:rsid w:val="00DF5B83"/>
    <w:rsid w:val="00E02959"/>
    <w:rsid w:val="00E070BC"/>
    <w:rsid w:val="00E074B8"/>
    <w:rsid w:val="00E14DD9"/>
    <w:rsid w:val="00E15D06"/>
    <w:rsid w:val="00E164FC"/>
    <w:rsid w:val="00E16A78"/>
    <w:rsid w:val="00E170CF"/>
    <w:rsid w:val="00E20036"/>
    <w:rsid w:val="00E234EE"/>
    <w:rsid w:val="00E24AA2"/>
    <w:rsid w:val="00E350E7"/>
    <w:rsid w:val="00E45D52"/>
    <w:rsid w:val="00E469D9"/>
    <w:rsid w:val="00E47EA1"/>
    <w:rsid w:val="00E51BC4"/>
    <w:rsid w:val="00E61993"/>
    <w:rsid w:val="00E62240"/>
    <w:rsid w:val="00E62C59"/>
    <w:rsid w:val="00E63A3E"/>
    <w:rsid w:val="00E64E08"/>
    <w:rsid w:val="00E6762A"/>
    <w:rsid w:val="00E71E0F"/>
    <w:rsid w:val="00E72CB3"/>
    <w:rsid w:val="00E74311"/>
    <w:rsid w:val="00E74ADB"/>
    <w:rsid w:val="00E83F5F"/>
    <w:rsid w:val="00E877C5"/>
    <w:rsid w:val="00E9108B"/>
    <w:rsid w:val="00E91FF5"/>
    <w:rsid w:val="00E97340"/>
    <w:rsid w:val="00EA0CAB"/>
    <w:rsid w:val="00EA0DA3"/>
    <w:rsid w:val="00EA4DBA"/>
    <w:rsid w:val="00EB061C"/>
    <w:rsid w:val="00EB2185"/>
    <w:rsid w:val="00EB2AEC"/>
    <w:rsid w:val="00EB3DAD"/>
    <w:rsid w:val="00EB4A07"/>
    <w:rsid w:val="00EB4B1B"/>
    <w:rsid w:val="00EC0386"/>
    <w:rsid w:val="00EC0539"/>
    <w:rsid w:val="00EC1602"/>
    <w:rsid w:val="00EC1C51"/>
    <w:rsid w:val="00EC4F9B"/>
    <w:rsid w:val="00EC506F"/>
    <w:rsid w:val="00EC57EF"/>
    <w:rsid w:val="00EC7CFA"/>
    <w:rsid w:val="00ED03DA"/>
    <w:rsid w:val="00ED2E8C"/>
    <w:rsid w:val="00ED5297"/>
    <w:rsid w:val="00ED5556"/>
    <w:rsid w:val="00ED569C"/>
    <w:rsid w:val="00ED602A"/>
    <w:rsid w:val="00EE05C7"/>
    <w:rsid w:val="00EE1131"/>
    <w:rsid w:val="00EE33A2"/>
    <w:rsid w:val="00EE513E"/>
    <w:rsid w:val="00EF151D"/>
    <w:rsid w:val="00EF3147"/>
    <w:rsid w:val="00F006C9"/>
    <w:rsid w:val="00F024F5"/>
    <w:rsid w:val="00F032B3"/>
    <w:rsid w:val="00F03C5D"/>
    <w:rsid w:val="00F05911"/>
    <w:rsid w:val="00F17D74"/>
    <w:rsid w:val="00F22273"/>
    <w:rsid w:val="00F23C46"/>
    <w:rsid w:val="00F27E5E"/>
    <w:rsid w:val="00F3082E"/>
    <w:rsid w:val="00F31CC1"/>
    <w:rsid w:val="00F32C27"/>
    <w:rsid w:val="00F32D27"/>
    <w:rsid w:val="00F372BF"/>
    <w:rsid w:val="00F37A0D"/>
    <w:rsid w:val="00F415B8"/>
    <w:rsid w:val="00F44F75"/>
    <w:rsid w:val="00F47167"/>
    <w:rsid w:val="00F52447"/>
    <w:rsid w:val="00F530DF"/>
    <w:rsid w:val="00F54250"/>
    <w:rsid w:val="00F55947"/>
    <w:rsid w:val="00F55FD9"/>
    <w:rsid w:val="00F603E6"/>
    <w:rsid w:val="00F62645"/>
    <w:rsid w:val="00F62CC8"/>
    <w:rsid w:val="00F649E8"/>
    <w:rsid w:val="00F64E65"/>
    <w:rsid w:val="00F66E35"/>
    <w:rsid w:val="00F73175"/>
    <w:rsid w:val="00F76FDA"/>
    <w:rsid w:val="00F820CB"/>
    <w:rsid w:val="00F8266C"/>
    <w:rsid w:val="00F848C5"/>
    <w:rsid w:val="00F84E20"/>
    <w:rsid w:val="00F85463"/>
    <w:rsid w:val="00F854EB"/>
    <w:rsid w:val="00F8577C"/>
    <w:rsid w:val="00F978EF"/>
    <w:rsid w:val="00FA4323"/>
    <w:rsid w:val="00FA4E62"/>
    <w:rsid w:val="00FA6723"/>
    <w:rsid w:val="00FA679A"/>
    <w:rsid w:val="00FB7EA5"/>
    <w:rsid w:val="00FC3196"/>
    <w:rsid w:val="00FC52C8"/>
    <w:rsid w:val="00FC571E"/>
    <w:rsid w:val="00FC785D"/>
    <w:rsid w:val="00FD0A6C"/>
    <w:rsid w:val="00FD2138"/>
    <w:rsid w:val="00FE2243"/>
    <w:rsid w:val="00FE2A48"/>
    <w:rsid w:val="00FE5B06"/>
    <w:rsid w:val="00FE5B51"/>
    <w:rsid w:val="00FE766E"/>
    <w:rsid w:val="00FE7706"/>
    <w:rsid w:val="00FF23C5"/>
    <w:rsid w:val="00FF3128"/>
    <w:rsid w:val="00FF314F"/>
    <w:rsid w:val="00FF4186"/>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List Paragraph2,List Paragraph21,List Paragraph3,List Paragraph111"/>
    <w:basedOn w:val="Normal"/>
    <w:link w:val="ListParagraphChar"/>
    <w:uiPriority w:val="1"/>
    <w:qFormat/>
    <w:rsid w:val="00E62C59"/>
    <w:pPr>
      <w:ind w:left="720"/>
      <w:contextualSpacing/>
    </w:pPr>
  </w:style>
  <w:style w:type="paragraph" w:customStyle="1" w:styleId="TableParagraph">
    <w:name w:val="Table Paragraph"/>
    <w:basedOn w:val="Normal"/>
    <w:uiPriority w:val="1"/>
    <w:qFormat/>
    <w:rsid w:val="003D79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5">
    <w:name w:val="Pa5"/>
    <w:basedOn w:val="Normal"/>
    <w:next w:val="Normal"/>
    <w:uiPriority w:val="99"/>
    <w:rsid w:val="00A84C8D"/>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F4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75"/>
  </w:style>
  <w:style w:type="paragraph" w:styleId="Footer">
    <w:name w:val="footer"/>
    <w:basedOn w:val="Normal"/>
    <w:link w:val="FooterChar"/>
    <w:uiPriority w:val="99"/>
    <w:unhideWhenUsed/>
    <w:rsid w:val="00F4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75"/>
  </w:style>
  <w:style w:type="character" w:styleId="FootnoteReference">
    <w:name w:val="footnote reference"/>
    <w:basedOn w:val="DefaultParagraphFont"/>
    <w:uiPriority w:val="99"/>
    <w:semiHidden/>
    <w:unhideWhenUsed/>
    <w:rsid w:val="00CA78F8"/>
    <w:rPr>
      <w:vertAlign w:val="superscript"/>
    </w:rPr>
  </w:style>
  <w:style w:type="paragraph" w:styleId="NormalWeb">
    <w:name w:val="Normal (Web)"/>
    <w:basedOn w:val="Normal"/>
    <w:uiPriority w:val="99"/>
    <w:unhideWhenUsed/>
    <w:rsid w:val="00CA78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76"/>
    <w:rPr>
      <w:rFonts w:ascii="Tahoma" w:hAnsi="Tahoma" w:cs="Tahoma"/>
      <w:sz w:val="16"/>
      <w:szCs w:val="16"/>
    </w:rPr>
  </w:style>
  <w:style w:type="paragraph" w:customStyle="1" w:styleId="xmsonormal">
    <w:name w:val="x_msonormal"/>
    <w:basedOn w:val="Normal"/>
    <w:rsid w:val="00A13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List Paragraph11 Char,List Paragraph2 Char,List Paragraph21 Char,List Paragraph3 Char,List Paragraph111 Char"/>
    <w:basedOn w:val="DefaultParagraphFont"/>
    <w:link w:val="ListParagraph"/>
    <w:uiPriority w:val="34"/>
    <w:locked/>
    <w:rsid w:val="007D4466"/>
  </w:style>
  <w:style w:type="paragraph" w:styleId="PlainText">
    <w:name w:val="Plain Text"/>
    <w:basedOn w:val="Normal"/>
    <w:link w:val="PlainTextChar"/>
    <w:uiPriority w:val="99"/>
    <w:semiHidden/>
    <w:unhideWhenUsed/>
    <w:rsid w:val="00601FF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601FF4"/>
    <w:rPr>
      <w:rFonts w:ascii="Calibri" w:eastAsiaTheme="minorEastAsia" w:hAnsi="Calibri"/>
      <w:szCs w:val="21"/>
      <w:lang w:val="en-US" w:eastAsia="en-GB"/>
    </w:rPr>
  </w:style>
  <w:style w:type="character" w:styleId="Hyperlink">
    <w:name w:val="Hyperlink"/>
    <w:uiPriority w:val="99"/>
    <w:unhideWhenUsed/>
    <w:rsid w:val="006D38B7"/>
    <w:rPr>
      <w:color w:val="0000FF"/>
      <w:u w:val="single"/>
    </w:rPr>
  </w:style>
  <w:style w:type="paragraph" w:styleId="NoSpacing">
    <w:name w:val="No Spacing"/>
    <w:uiPriority w:val="1"/>
    <w:qFormat/>
    <w:rsid w:val="00861600"/>
    <w:pPr>
      <w:spacing w:after="0" w:line="240" w:lineRule="auto"/>
    </w:pPr>
  </w:style>
  <w:style w:type="numbering" w:customStyle="1" w:styleId="NoList1">
    <w:name w:val="No List1"/>
    <w:next w:val="NoList"/>
    <w:uiPriority w:val="99"/>
    <w:semiHidden/>
    <w:unhideWhenUsed/>
    <w:rsid w:val="001C7237"/>
  </w:style>
  <w:style w:type="paragraph" w:styleId="BodyText">
    <w:name w:val="Body Text"/>
    <w:basedOn w:val="Normal"/>
    <w:link w:val="BodyTextChar"/>
    <w:uiPriority w:val="1"/>
    <w:qFormat/>
    <w:rsid w:val="001C7237"/>
    <w:pPr>
      <w:widowControl w:val="0"/>
      <w:spacing w:after="0" w:line="240" w:lineRule="auto"/>
      <w:ind w:left="125"/>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1C7237"/>
    <w:rPr>
      <w:rFonts w:ascii="Arial" w:eastAsia="Arial" w:hAnsi="Arial"/>
      <w:sz w:val="23"/>
      <w:szCs w:val="23"/>
      <w:lang w:val="en-US" w:eastAsia="en-US"/>
    </w:rPr>
  </w:style>
  <w:style w:type="paragraph" w:customStyle="1" w:styleId="BalloonText1">
    <w:name w:val="Balloon Text1"/>
    <w:basedOn w:val="Normal"/>
    <w:next w:val="BalloonText"/>
    <w:uiPriority w:val="99"/>
    <w:semiHidden/>
    <w:unhideWhenUsed/>
    <w:rsid w:val="001C7237"/>
    <w:pPr>
      <w:widowControl w:val="0"/>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1C7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List Paragraph2,List Paragraph21,List Paragraph3,List Paragraph111"/>
    <w:basedOn w:val="Normal"/>
    <w:link w:val="ListParagraphChar"/>
    <w:uiPriority w:val="1"/>
    <w:qFormat/>
    <w:rsid w:val="00E62C59"/>
    <w:pPr>
      <w:ind w:left="720"/>
      <w:contextualSpacing/>
    </w:pPr>
  </w:style>
  <w:style w:type="paragraph" w:customStyle="1" w:styleId="TableParagraph">
    <w:name w:val="Table Paragraph"/>
    <w:basedOn w:val="Normal"/>
    <w:uiPriority w:val="1"/>
    <w:qFormat/>
    <w:rsid w:val="003D79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5">
    <w:name w:val="Pa5"/>
    <w:basedOn w:val="Normal"/>
    <w:next w:val="Normal"/>
    <w:uiPriority w:val="99"/>
    <w:rsid w:val="00A84C8D"/>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F4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75"/>
  </w:style>
  <w:style w:type="paragraph" w:styleId="Footer">
    <w:name w:val="footer"/>
    <w:basedOn w:val="Normal"/>
    <w:link w:val="FooterChar"/>
    <w:uiPriority w:val="99"/>
    <w:unhideWhenUsed/>
    <w:rsid w:val="00F4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75"/>
  </w:style>
  <w:style w:type="character" w:styleId="FootnoteReference">
    <w:name w:val="footnote reference"/>
    <w:basedOn w:val="DefaultParagraphFont"/>
    <w:uiPriority w:val="99"/>
    <w:semiHidden/>
    <w:unhideWhenUsed/>
    <w:rsid w:val="00CA78F8"/>
    <w:rPr>
      <w:vertAlign w:val="superscript"/>
    </w:rPr>
  </w:style>
  <w:style w:type="paragraph" w:styleId="NormalWeb">
    <w:name w:val="Normal (Web)"/>
    <w:basedOn w:val="Normal"/>
    <w:uiPriority w:val="99"/>
    <w:unhideWhenUsed/>
    <w:rsid w:val="00CA78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76"/>
    <w:rPr>
      <w:rFonts w:ascii="Tahoma" w:hAnsi="Tahoma" w:cs="Tahoma"/>
      <w:sz w:val="16"/>
      <w:szCs w:val="16"/>
    </w:rPr>
  </w:style>
  <w:style w:type="paragraph" w:customStyle="1" w:styleId="xmsonormal">
    <w:name w:val="x_msonormal"/>
    <w:basedOn w:val="Normal"/>
    <w:rsid w:val="00A13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F5 List Paragraph Char,List Paragraph1 Char,List Paragraph11 Char,List Paragraph2 Char,List Paragraph21 Char,List Paragraph3 Char,List Paragraph111 Char"/>
    <w:basedOn w:val="DefaultParagraphFont"/>
    <w:link w:val="ListParagraph"/>
    <w:uiPriority w:val="34"/>
    <w:locked/>
    <w:rsid w:val="007D4466"/>
  </w:style>
  <w:style w:type="paragraph" w:styleId="PlainText">
    <w:name w:val="Plain Text"/>
    <w:basedOn w:val="Normal"/>
    <w:link w:val="PlainTextChar"/>
    <w:uiPriority w:val="99"/>
    <w:semiHidden/>
    <w:unhideWhenUsed/>
    <w:rsid w:val="00601FF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601FF4"/>
    <w:rPr>
      <w:rFonts w:ascii="Calibri" w:eastAsiaTheme="minorEastAsia" w:hAnsi="Calibri"/>
      <w:szCs w:val="21"/>
      <w:lang w:val="en-US" w:eastAsia="en-GB"/>
    </w:rPr>
  </w:style>
  <w:style w:type="character" w:styleId="Hyperlink">
    <w:name w:val="Hyperlink"/>
    <w:uiPriority w:val="99"/>
    <w:unhideWhenUsed/>
    <w:rsid w:val="006D38B7"/>
    <w:rPr>
      <w:color w:val="0000FF"/>
      <w:u w:val="single"/>
    </w:rPr>
  </w:style>
  <w:style w:type="paragraph" w:styleId="NoSpacing">
    <w:name w:val="No Spacing"/>
    <w:uiPriority w:val="1"/>
    <w:qFormat/>
    <w:rsid w:val="00861600"/>
    <w:pPr>
      <w:spacing w:after="0" w:line="240" w:lineRule="auto"/>
    </w:pPr>
  </w:style>
  <w:style w:type="numbering" w:customStyle="1" w:styleId="NoList1">
    <w:name w:val="No List1"/>
    <w:next w:val="NoList"/>
    <w:uiPriority w:val="99"/>
    <w:semiHidden/>
    <w:unhideWhenUsed/>
    <w:rsid w:val="001C7237"/>
  </w:style>
  <w:style w:type="paragraph" w:styleId="BodyText">
    <w:name w:val="Body Text"/>
    <w:basedOn w:val="Normal"/>
    <w:link w:val="BodyTextChar"/>
    <w:uiPriority w:val="1"/>
    <w:qFormat/>
    <w:rsid w:val="001C7237"/>
    <w:pPr>
      <w:widowControl w:val="0"/>
      <w:spacing w:after="0" w:line="240" w:lineRule="auto"/>
      <w:ind w:left="125"/>
    </w:pPr>
    <w:rPr>
      <w:rFonts w:ascii="Arial" w:eastAsia="Arial" w:hAnsi="Arial"/>
      <w:sz w:val="23"/>
      <w:szCs w:val="23"/>
      <w:lang w:val="en-US" w:eastAsia="en-US"/>
    </w:rPr>
  </w:style>
  <w:style w:type="character" w:customStyle="1" w:styleId="BodyTextChar">
    <w:name w:val="Body Text Char"/>
    <w:basedOn w:val="DefaultParagraphFont"/>
    <w:link w:val="BodyText"/>
    <w:uiPriority w:val="1"/>
    <w:rsid w:val="001C7237"/>
    <w:rPr>
      <w:rFonts w:ascii="Arial" w:eastAsia="Arial" w:hAnsi="Arial"/>
      <w:sz w:val="23"/>
      <w:szCs w:val="23"/>
      <w:lang w:val="en-US" w:eastAsia="en-US"/>
    </w:rPr>
  </w:style>
  <w:style w:type="paragraph" w:customStyle="1" w:styleId="BalloonText1">
    <w:name w:val="Balloon Text1"/>
    <w:basedOn w:val="Normal"/>
    <w:next w:val="BalloonText"/>
    <w:uiPriority w:val="99"/>
    <w:semiHidden/>
    <w:unhideWhenUsed/>
    <w:rsid w:val="001C7237"/>
    <w:pPr>
      <w:widowControl w:val="0"/>
      <w:spacing w:after="0" w:line="240" w:lineRule="auto"/>
    </w:pPr>
    <w:rPr>
      <w:rFonts w:ascii="Tahoma" w:eastAsiaTheme="minorHAnsi" w:hAnsi="Tahoma" w:cs="Tahoma"/>
      <w:sz w:val="16"/>
      <w:szCs w:val="16"/>
      <w:lang w:eastAsia="en-US"/>
    </w:rPr>
  </w:style>
  <w:style w:type="character" w:customStyle="1" w:styleId="BalloonTextChar1">
    <w:name w:val="Balloon Text Char1"/>
    <w:basedOn w:val="DefaultParagraphFont"/>
    <w:uiPriority w:val="99"/>
    <w:semiHidden/>
    <w:rsid w:val="001C7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725">
      <w:bodyDiv w:val="1"/>
      <w:marLeft w:val="0"/>
      <w:marRight w:val="0"/>
      <w:marTop w:val="0"/>
      <w:marBottom w:val="0"/>
      <w:divBdr>
        <w:top w:val="none" w:sz="0" w:space="0" w:color="auto"/>
        <w:left w:val="none" w:sz="0" w:space="0" w:color="auto"/>
        <w:bottom w:val="none" w:sz="0" w:space="0" w:color="auto"/>
        <w:right w:val="none" w:sz="0" w:space="0" w:color="auto"/>
      </w:divBdr>
    </w:div>
    <w:div w:id="134808562">
      <w:bodyDiv w:val="1"/>
      <w:marLeft w:val="0"/>
      <w:marRight w:val="0"/>
      <w:marTop w:val="0"/>
      <w:marBottom w:val="0"/>
      <w:divBdr>
        <w:top w:val="none" w:sz="0" w:space="0" w:color="auto"/>
        <w:left w:val="none" w:sz="0" w:space="0" w:color="auto"/>
        <w:bottom w:val="none" w:sz="0" w:space="0" w:color="auto"/>
        <w:right w:val="none" w:sz="0" w:space="0" w:color="auto"/>
      </w:divBdr>
    </w:div>
    <w:div w:id="434520150">
      <w:bodyDiv w:val="1"/>
      <w:marLeft w:val="0"/>
      <w:marRight w:val="0"/>
      <w:marTop w:val="0"/>
      <w:marBottom w:val="0"/>
      <w:divBdr>
        <w:top w:val="none" w:sz="0" w:space="0" w:color="auto"/>
        <w:left w:val="none" w:sz="0" w:space="0" w:color="auto"/>
        <w:bottom w:val="none" w:sz="0" w:space="0" w:color="auto"/>
        <w:right w:val="none" w:sz="0" w:space="0" w:color="auto"/>
      </w:divBdr>
    </w:div>
    <w:div w:id="10296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21F58-239D-4499-B61B-2849F752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Veronica Sterling</cp:lastModifiedBy>
  <cp:revision>2</cp:revision>
  <cp:lastPrinted>2015-09-23T11:40:00Z</cp:lastPrinted>
  <dcterms:created xsi:type="dcterms:W3CDTF">2015-10-30T13:43:00Z</dcterms:created>
  <dcterms:modified xsi:type="dcterms:W3CDTF">2015-10-30T13:43:00Z</dcterms:modified>
</cp:coreProperties>
</file>