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46" w:rsidRDefault="003C3345" w:rsidP="00FB2925">
      <w:pPr>
        <w:pStyle w:val="Heading1"/>
        <w:rPr>
          <w:rFonts w:ascii="Arial" w:hAnsi="Arial" w:cs="Arial"/>
          <w:color w:val="47485F" w:themeColor="text1"/>
          <w:sz w:val="24"/>
          <w:szCs w:val="24"/>
        </w:rPr>
      </w:pPr>
      <w:bookmarkStart w:id="0" w:name="_GoBack"/>
      <w:bookmarkEnd w:id="0"/>
      <w:r w:rsidRPr="00023B70">
        <w:br/>
      </w:r>
      <w:r w:rsidR="0047561A">
        <w:rPr>
          <w:rFonts w:ascii="Arial" w:hAnsi="Arial" w:cs="Arial"/>
          <w:color w:val="47485F" w:themeColor="text1"/>
          <w:sz w:val="24"/>
          <w:szCs w:val="24"/>
        </w:rPr>
        <w:t>Wandsworth Borough</w:t>
      </w:r>
    </w:p>
    <w:p w:rsidR="00B2294D" w:rsidRPr="00023B70" w:rsidRDefault="00FB2925" w:rsidP="009A4933">
      <w:pPr>
        <w:pStyle w:val="Heading1"/>
        <w:rPr>
          <w:rFonts w:ascii="Arial" w:hAnsi="Arial" w:cs="Arial"/>
        </w:rPr>
      </w:pPr>
      <w:r>
        <w:rPr>
          <w:rFonts w:ascii="Arial" w:hAnsi="Arial" w:cs="Arial"/>
          <w:b w:val="0"/>
          <w:color w:val="47485F" w:themeColor="text1"/>
          <w:sz w:val="24"/>
          <w:szCs w:val="24"/>
        </w:rPr>
        <w:t>This is a strategic plan that sets out the most ambitious change for health and social care regarding mental health services in accordance with the Crisis Care Concordat, incorporating the pan London Crisis Care Concordat Commissioning guidance, and the Forward View into Action: Planning for 15/16</w:t>
      </w:r>
      <w:r w:rsidR="00B2294D" w:rsidRPr="00023B70">
        <w:rPr>
          <w:rFonts w:ascii="Arial" w:hAnsi="Arial" w:cs="Arial"/>
        </w:rPr>
        <w:t xml:space="preserve"> </w:t>
      </w:r>
    </w:p>
    <w:tbl>
      <w:tblPr>
        <w:tblStyle w:val="TableGrid"/>
        <w:tblW w:w="14734" w:type="dxa"/>
        <w:tblInd w:w="108" w:type="dxa"/>
        <w:tblLook w:val="04A0" w:firstRow="1" w:lastRow="0" w:firstColumn="1" w:lastColumn="0" w:noHBand="0" w:noVBand="1"/>
      </w:tblPr>
      <w:tblGrid>
        <w:gridCol w:w="976"/>
        <w:gridCol w:w="2464"/>
        <w:gridCol w:w="1846"/>
        <w:gridCol w:w="2735"/>
        <w:gridCol w:w="3712"/>
        <w:gridCol w:w="3001"/>
      </w:tblGrid>
      <w:tr w:rsidR="00EC43D4" w:rsidRPr="00023B70" w:rsidTr="00EC43D4">
        <w:tc>
          <w:tcPr>
            <w:tcW w:w="11733" w:type="dxa"/>
            <w:gridSpan w:val="5"/>
            <w:shd w:val="clear" w:color="auto" w:fill="47485F"/>
          </w:tcPr>
          <w:p w:rsidR="00EC43D4" w:rsidRPr="00023B70" w:rsidRDefault="00EC43D4" w:rsidP="00AB5D03">
            <w:pPr>
              <w:pStyle w:val="ListParagraph"/>
              <w:numPr>
                <w:ilvl w:val="0"/>
                <w:numId w:val="9"/>
              </w:numPr>
              <w:rPr>
                <w:rFonts w:ascii="Arial" w:hAnsi="Arial" w:cs="Arial"/>
                <w:b/>
                <w:bCs/>
                <w:color w:val="FFFFFF" w:themeColor="background1"/>
              </w:rPr>
            </w:pPr>
            <w:r w:rsidRPr="00023B70">
              <w:rPr>
                <w:rFonts w:ascii="Arial" w:hAnsi="Arial" w:cs="Arial"/>
                <w:b/>
                <w:color w:val="FFFFFF" w:themeColor="background1"/>
              </w:rPr>
              <w:t>Commissioning to allow earlier intervention and responsive crisis services</w:t>
            </w:r>
          </w:p>
          <w:p w:rsidR="00EC43D4" w:rsidRPr="00023B70" w:rsidRDefault="00EC43D4" w:rsidP="00270215">
            <w:pPr>
              <w:pStyle w:val="ListParagraph"/>
              <w:rPr>
                <w:rFonts w:ascii="Arial" w:hAnsi="Arial" w:cs="Arial"/>
                <w:b/>
                <w:bCs/>
                <w:color w:val="FFFFFF" w:themeColor="background1"/>
              </w:rPr>
            </w:pPr>
          </w:p>
        </w:tc>
        <w:tc>
          <w:tcPr>
            <w:tcW w:w="3001" w:type="dxa"/>
            <w:shd w:val="clear" w:color="auto" w:fill="47485F"/>
          </w:tcPr>
          <w:p w:rsidR="00EC43D4" w:rsidRPr="00023B70" w:rsidRDefault="00EC43D4" w:rsidP="00EC43D4">
            <w:pPr>
              <w:pStyle w:val="ListParagraph"/>
              <w:rPr>
                <w:rFonts w:ascii="Arial" w:hAnsi="Arial" w:cs="Arial"/>
                <w:b/>
                <w:color w:val="FFFFFF" w:themeColor="background1"/>
              </w:rPr>
            </w:pPr>
          </w:p>
        </w:tc>
      </w:tr>
      <w:tr w:rsidR="00EC43D4" w:rsidRPr="00023B70" w:rsidTr="00EC43D4">
        <w:tc>
          <w:tcPr>
            <w:tcW w:w="976" w:type="dxa"/>
            <w:shd w:val="clear" w:color="auto" w:fill="61AEB5"/>
          </w:tcPr>
          <w:p w:rsidR="00EC43D4" w:rsidRPr="00023B70" w:rsidRDefault="00EC43D4" w:rsidP="00270215">
            <w:pPr>
              <w:rPr>
                <w:rFonts w:ascii="Arial" w:hAnsi="Arial" w:cs="Arial"/>
                <w:b/>
                <w:bCs/>
                <w:color w:val="FFFFFF" w:themeColor="background1"/>
              </w:rPr>
            </w:pPr>
            <w:r w:rsidRPr="00023B70">
              <w:rPr>
                <w:rFonts w:ascii="Arial" w:hAnsi="Arial" w:cs="Arial"/>
                <w:b/>
                <w:bCs/>
                <w:color w:val="FFFFFF" w:themeColor="background1"/>
              </w:rPr>
              <w:t>No.</w:t>
            </w:r>
          </w:p>
        </w:tc>
        <w:tc>
          <w:tcPr>
            <w:tcW w:w="2464" w:type="dxa"/>
            <w:shd w:val="clear" w:color="auto" w:fill="61AEB5"/>
          </w:tcPr>
          <w:p w:rsidR="00EC43D4" w:rsidRPr="00023B70" w:rsidRDefault="00EC43D4" w:rsidP="00270215">
            <w:pPr>
              <w:rPr>
                <w:rFonts w:ascii="Arial" w:hAnsi="Arial" w:cs="Arial"/>
                <w:b/>
                <w:bCs/>
                <w:color w:val="FFFFFF" w:themeColor="background1"/>
              </w:rPr>
            </w:pPr>
            <w:r w:rsidRPr="00023B70">
              <w:rPr>
                <w:rFonts w:ascii="Arial" w:hAnsi="Arial" w:cs="Arial"/>
                <w:b/>
                <w:bCs/>
                <w:color w:val="FFFFFF" w:themeColor="background1"/>
              </w:rPr>
              <w:t xml:space="preserve">Action </w:t>
            </w:r>
          </w:p>
        </w:tc>
        <w:tc>
          <w:tcPr>
            <w:tcW w:w="1846" w:type="dxa"/>
            <w:shd w:val="clear" w:color="auto" w:fill="61AEB5"/>
          </w:tcPr>
          <w:p w:rsidR="00EC43D4" w:rsidRPr="00023B70" w:rsidRDefault="00EC43D4" w:rsidP="00270215">
            <w:pPr>
              <w:rPr>
                <w:rFonts w:ascii="Arial" w:hAnsi="Arial" w:cs="Arial"/>
                <w:b/>
                <w:bCs/>
                <w:color w:val="FFFFFF" w:themeColor="background1"/>
              </w:rPr>
            </w:pPr>
            <w:r w:rsidRPr="00023B70">
              <w:rPr>
                <w:rFonts w:ascii="Arial" w:hAnsi="Arial" w:cs="Arial"/>
                <w:b/>
                <w:bCs/>
                <w:color w:val="FFFFFF" w:themeColor="background1"/>
              </w:rPr>
              <w:t xml:space="preserve">Timescale </w:t>
            </w:r>
          </w:p>
        </w:tc>
        <w:tc>
          <w:tcPr>
            <w:tcW w:w="2735" w:type="dxa"/>
            <w:shd w:val="clear" w:color="auto" w:fill="61AEB5"/>
          </w:tcPr>
          <w:p w:rsidR="00EC43D4" w:rsidRPr="00023B70" w:rsidRDefault="00EC43D4" w:rsidP="00270215">
            <w:pPr>
              <w:rPr>
                <w:rFonts w:ascii="Arial" w:hAnsi="Arial" w:cs="Arial"/>
                <w:b/>
                <w:bCs/>
                <w:color w:val="FFFFFF" w:themeColor="background1"/>
              </w:rPr>
            </w:pPr>
            <w:r w:rsidRPr="00023B70">
              <w:rPr>
                <w:rFonts w:ascii="Arial" w:hAnsi="Arial" w:cs="Arial"/>
                <w:b/>
                <w:bCs/>
                <w:color w:val="FFFFFF" w:themeColor="background1"/>
              </w:rPr>
              <w:t>Led By</w:t>
            </w:r>
          </w:p>
        </w:tc>
        <w:tc>
          <w:tcPr>
            <w:tcW w:w="3712" w:type="dxa"/>
            <w:shd w:val="clear" w:color="auto" w:fill="61AEB5"/>
          </w:tcPr>
          <w:p w:rsidR="00EC43D4" w:rsidRPr="00023B70" w:rsidRDefault="00EC43D4" w:rsidP="00270215">
            <w:pPr>
              <w:rPr>
                <w:rFonts w:ascii="Arial" w:hAnsi="Arial" w:cs="Arial"/>
                <w:b/>
                <w:bCs/>
                <w:color w:val="FFFFFF" w:themeColor="background1"/>
              </w:rPr>
            </w:pPr>
            <w:r w:rsidRPr="00023B70">
              <w:rPr>
                <w:rFonts w:ascii="Arial" w:hAnsi="Arial" w:cs="Arial"/>
                <w:b/>
                <w:bCs/>
                <w:color w:val="FFFFFF" w:themeColor="background1"/>
              </w:rPr>
              <w:t>Outcomes</w:t>
            </w:r>
          </w:p>
        </w:tc>
        <w:tc>
          <w:tcPr>
            <w:tcW w:w="3001" w:type="dxa"/>
            <w:shd w:val="clear" w:color="auto" w:fill="61AEB5"/>
          </w:tcPr>
          <w:p w:rsidR="00EC43D4" w:rsidRPr="00023B70" w:rsidRDefault="00EC43D4" w:rsidP="00270215">
            <w:pPr>
              <w:rPr>
                <w:rFonts w:ascii="Arial" w:hAnsi="Arial" w:cs="Arial"/>
                <w:b/>
                <w:bCs/>
                <w:color w:val="FFFFFF" w:themeColor="background1"/>
              </w:rPr>
            </w:pPr>
            <w:r>
              <w:rPr>
                <w:rFonts w:ascii="Arial" w:hAnsi="Arial" w:cs="Arial"/>
                <w:b/>
                <w:bCs/>
                <w:color w:val="FFFFFF" w:themeColor="background1"/>
              </w:rPr>
              <w:t>Update</w:t>
            </w:r>
          </w:p>
        </w:tc>
      </w:tr>
      <w:tr w:rsidR="00EC43D4" w:rsidRPr="00023B70" w:rsidTr="00EC43D4">
        <w:tc>
          <w:tcPr>
            <w:tcW w:w="976" w:type="dxa"/>
          </w:tcPr>
          <w:p w:rsidR="00EC43D4" w:rsidRPr="00490D1F" w:rsidRDefault="00EC43D4" w:rsidP="00AB5D03">
            <w:pPr>
              <w:rPr>
                <w:rFonts w:ascii="Arial" w:hAnsi="Arial" w:cs="Arial"/>
                <w:bCs/>
              </w:rPr>
            </w:pPr>
            <w:r>
              <w:rPr>
                <w:rFonts w:ascii="Arial" w:hAnsi="Arial" w:cs="Arial"/>
                <w:bCs/>
              </w:rPr>
              <w:t>1.1</w:t>
            </w:r>
          </w:p>
        </w:tc>
        <w:tc>
          <w:tcPr>
            <w:tcW w:w="2464" w:type="dxa"/>
          </w:tcPr>
          <w:p w:rsidR="00EC43D4" w:rsidRPr="00490D1F" w:rsidRDefault="00EC43D4" w:rsidP="00593D12">
            <w:pPr>
              <w:rPr>
                <w:rFonts w:ascii="Arial" w:hAnsi="Arial" w:cs="Arial"/>
                <w:bCs/>
                <w:color w:val="47485F" w:themeColor="text1"/>
              </w:rPr>
            </w:pPr>
            <w:r>
              <w:rPr>
                <w:rFonts w:ascii="Arial" w:hAnsi="Arial" w:cs="Arial"/>
                <w:bCs/>
                <w:color w:val="47485F" w:themeColor="text1"/>
              </w:rPr>
              <w:t>Creation of a crisis concordat forum to implement and monitor the crisis concordat action plan.  The forum to have membership drawn from key crisis management agencies within the borough.</w:t>
            </w:r>
          </w:p>
        </w:tc>
        <w:tc>
          <w:tcPr>
            <w:tcW w:w="1846" w:type="dxa"/>
          </w:tcPr>
          <w:p w:rsidR="00EC43D4" w:rsidRPr="00490D1F" w:rsidRDefault="00EC43D4" w:rsidP="00AB5D03">
            <w:pPr>
              <w:rPr>
                <w:rFonts w:ascii="Arial" w:hAnsi="Arial" w:cs="Arial"/>
                <w:bCs/>
                <w:color w:val="47485F" w:themeColor="text1"/>
              </w:rPr>
            </w:pPr>
            <w:r>
              <w:rPr>
                <w:rFonts w:ascii="Arial" w:hAnsi="Arial" w:cs="Arial"/>
                <w:bCs/>
                <w:color w:val="47485F" w:themeColor="text1"/>
              </w:rPr>
              <w:t>March 2015</w:t>
            </w:r>
          </w:p>
        </w:tc>
        <w:tc>
          <w:tcPr>
            <w:tcW w:w="2735" w:type="dxa"/>
          </w:tcPr>
          <w:p w:rsidR="00EC43D4" w:rsidRDefault="0091740C" w:rsidP="00340F34">
            <w:pPr>
              <w:textAlignment w:val="center"/>
              <w:rPr>
                <w:rFonts w:ascii="Arial" w:eastAsia="Times New Roman" w:hAnsi="Arial" w:cs="Arial"/>
                <w:color w:val="47485F" w:themeColor="text1"/>
              </w:rPr>
            </w:pPr>
            <w:r>
              <w:rPr>
                <w:rFonts w:ascii="Arial" w:eastAsia="Times New Roman" w:hAnsi="Arial" w:cs="Arial"/>
                <w:color w:val="47485F" w:themeColor="text1"/>
              </w:rPr>
              <w:t xml:space="preserve">Operational Manager </w:t>
            </w:r>
            <w:r w:rsidR="00EC43D4">
              <w:rPr>
                <w:rFonts w:ascii="Arial" w:eastAsia="Times New Roman" w:hAnsi="Arial" w:cs="Arial"/>
                <w:color w:val="47485F" w:themeColor="text1"/>
              </w:rPr>
              <w:t>Wandsworth DESS)</w:t>
            </w:r>
          </w:p>
          <w:p w:rsidR="00EC43D4" w:rsidRPr="00490D1F" w:rsidRDefault="0091740C" w:rsidP="00340F34">
            <w:pPr>
              <w:textAlignment w:val="center"/>
              <w:rPr>
                <w:rFonts w:ascii="Arial" w:eastAsia="Times New Roman" w:hAnsi="Arial" w:cs="Arial"/>
                <w:color w:val="47485F" w:themeColor="text1"/>
              </w:rPr>
            </w:pPr>
            <w:r>
              <w:rPr>
                <w:rFonts w:ascii="Arial" w:eastAsia="Times New Roman" w:hAnsi="Arial" w:cs="Arial"/>
                <w:color w:val="47485F" w:themeColor="text1"/>
              </w:rPr>
              <w:t xml:space="preserve">Commissioning Manager </w:t>
            </w:r>
            <w:r w:rsidR="00EC43D4">
              <w:rPr>
                <w:rFonts w:ascii="Arial" w:eastAsia="Times New Roman" w:hAnsi="Arial" w:cs="Arial"/>
                <w:color w:val="47485F" w:themeColor="text1"/>
              </w:rPr>
              <w:t>(Wandsworth CCG)</w:t>
            </w:r>
          </w:p>
        </w:tc>
        <w:tc>
          <w:tcPr>
            <w:tcW w:w="3712" w:type="dxa"/>
          </w:tcPr>
          <w:p w:rsidR="00EC43D4" w:rsidRPr="00490D1F" w:rsidRDefault="00EC43D4" w:rsidP="002077E4">
            <w:pPr>
              <w:rPr>
                <w:rFonts w:ascii="Arial" w:hAnsi="Arial" w:cs="Arial"/>
                <w:bCs/>
              </w:rPr>
            </w:pPr>
            <w:r>
              <w:rPr>
                <w:rFonts w:ascii="Arial" w:hAnsi="Arial" w:cs="Arial"/>
                <w:bCs/>
              </w:rPr>
              <w:t>Membership of the crisis concordat forum to include Met Police, DESS, Joint Commissioning Unit, IDAS, Wandsworth CCG, SWLSTG, Liaison Psychiatry.</w:t>
            </w:r>
          </w:p>
        </w:tc>
        <w:tc>
          <w:tcPr>
            <w:tcW w:w="3001" w:type="dxa"/>
          </w:tcPr>
          <w:p w:rsidR="00EC43D4" w:rsidRDefault="00EC43D4" w:rsidP="002077E4">
            <w:pPr>
              <w:rPr>
                <w:rFonts w:ascii="Arial" w:hAnsi="Arial" w:cs="Arial"/>
                <w:bCs/>
              </w:rPr>
            </w:pPr>
            <w:r>
              <w:rPr>
                <w:rFonts w:ascii="Arial" w:hAnsi="Arial" w:cs="Arial"/>
                <w:bCs/>
              </w:rPr>
              <w:t xml:space="preserve">Crisis Concordat (CC) membership outcome achieved. </w:t>
            </w:r>
          </w:p>
          <w:p w:rsidR="00EC43D4" w:rsidRDefault="00EC43D4" w:rsidP="002077E4">
            <w:pPr>
              <w:rPr>
                <w:rFonts w:ascii="Arial" w:hAnsi="Arial" w:cs="Arial"/>
                <w:bCs/>
              </w:rPr>
            </w:pPr>
            <w:r>
              <w:rPr>
                <w:rFonts w:ascii="Arial" w:hAnsi="Arial" w:cs="Arial"/>
                <w:bCs/>
              </w:rPr>
              <w:t xml:space="preserve">Crisis Concordat meetings held on </w:t>
            </w:r>
          </w:p>
          <w:p w:rsidR="00EC43D4" w:rsidRDefault="00EC43D4" w:rsidP="002077E4">
            <w:pPr>
              <w:rPr>
                <w:rFonts w:ascii="Arial" w:hAnsi="Arial" w:cs="Arial"/>
                <w:bCs/>
              </w:rPr>
            </w:pPr>
            <w:r>
              <w:rPr>
                <w:rFonts w:ascii="Arial" w:hAnsi="Arial" w:cs="Arial"/>
                <w:bCs/>
              </w:rPr>
              <w:t>23/02/2015</w:t>
            </w:r>
          </w:p>
          <w:p w:rsidR="00EC43D4" w:rsidRDefault="00EC43D4" w:rsidP="002077E4">
            <w:pPr>
              <w:rPr>
                <w:rFonts w:ascii="Arial" w:hAnsi="Arial" w:cs="Arial"/>
                <w:bCs/>
              </w:rPr>
            </w:pPr>
            <w:r>
              <w:rPr>
                <w:rFonts w:ascii="Arial" w:hAnsi="Arial" w:cs="Arial"/>
                <w:bCs/>
              </w:rPr>
              <w:t>30/04/2015</w:t>
            </w:r>
          </w:p>
          <w:p w:rsidR="00EC43D4" w:rsidRDefault="00EC43D4" w:rsidP="002077E4">
            <w:pPr>
              <w:rPr>
                <w:rFonts w:ascii="Arial" w:hAnsi="Arial" w:cs="Arial"/>
                <w:bCs/>
              </w:rPr>
            </w:pPr>
            <w:r>
              <w:rPr>
                <w:rFonts w:ascii="Arial" w:hAnsi="Arial" w:cs="Arial"/>
                <w:bCs/>
              </w:rPr>
              <w:t>Future meetings booked:</w:t>
            </w:r>
          </w:p>
          <w:p w:rsidR="00EC43D4" w:rsidRDefault="00EC43D4" w:rsidP="00EC43D4">
            <w:r>
              <w:t>28</w:t>
            </w:r>
            <w:r>
              <w:rPr>
                <w:vertAlign w:val="superscript"/>
              </w:rPr>
              <w:t>th</w:t>
            </w:r>
            <w:r>
              <w:t xml:space="preserve"> May – 1pm</w:t>
            </w:r>
          </w:p>
          <w:p w:rsidR="00EC43D4" w:rsidRDefault="00EC43D4" w:rsidP="00EC43D4">
            <w:r>
              <w:t>25</w:t>
            </w:r>
            <w:r>
              <w:rPr>
                <w:vertAlign w:val="superscript"/>
              </w:rPr>
              <w:t>th</w:t>
            </w:r>
            <w:r>
              <w:t xml:space="preserve"> June – 1pm</w:t>
            </w:r>
          </w:p>
          <w:p w:rsidR="00EC43D4" w:rsidRDefault="00EC43D4" w:rsidP="00EC43D4">
            <w:r>
              <w:t>30</w:t>
            </w:r>
            <w:r>
              <w:rPr>
                <w:vertAlign w:val="superscript"/>
              </w:rPr>
              <w:t>th</w:t>
            </w:r>
            <w:r>
              <w:t xml:space="preserve"> July – 1pm</w:t>
            </w:r>
          </w:p>
          <w:p w:rsidR="00EC43D4" w:rsidRDefault="00EC43D4" w:rsidP="00EC43D4">
            <w:r>
              <w:t>27</w:t>
            </w:r>
            <w:r>
              <w:rPr>
                <w:vertAlign w:val="superscript"/>
              </w:rPr>
              <w:t>th</w:t>
            </w:r>
            <w:r>
              <w:t xml:space="preserve"> August – 1pm</w:t>
            </w:r>
          </w:p>
          <w:p w:rsidR="00EC43D4" w:rsidRDefault="00416803" w:rsidP="0091740C">
            <w:pPr>
              <w:rPr>
                <w:rFonts w:ascii="Arial" w:hAnsi="Arial" w:cs="Arial"/>
                <w:bCs/>
              </w:rPr>
            </w:pPr>
            <w:r>
              <w:rPr>
                <w:rFonts w:ascii="Arial" w:hAnsi="Arial" w:cs="Arial"/>
                <w:bCs/>
              </w:rPr>
              <w:t xml:space="preserve">The Crisis Concordat will continue as a virtual meeting. The co-ordinators, </w:t>
            </w:r>
            <w:r w:rsidR="0091740C">
              <w:rPr>
                <w:rFonts w:ascii="Arial" w:hAnsi="Arial" w:cs="Arial"/>
                <w:bCs/>
              </w:rPr>
              <w:t>DESS Operational Manager</w:t>
            </w:r>
            <w:r>
              <w:rPr>
                <w:rFonts w:ascii="Arial" w:hAnsi="Arial" w:cs="Arial"/>
                <w:bCs/>
              </w:rPr>
              <w:t xml:space="preserve"> and </w:t>
            </w:r>
            <w:r w:rsidR="0091740C">
              <w:rPr>
                <w:rFonts w:ascii="Arial" w:hAnsi="Arial" w:cs="Arial"/>
                <w:bCs/>
              </w:rPr>
              <w:t>CCG Commissioner</w:t>
            </w:r>
            <w:r>
              <w:rPr>
                <w:rFonts w:ascii="Arial" w:hAnsi="Arial" w:cs="Arial"/>
                <w:bCs/>
              </w:rPr>
              <w:t xml:space="preserve"> will update the action plan on the basis of discussions with the partners. </w:t>
            </w:r>
          </w:p>
        </w:tc>
      </w:tr>
      <w:tr w:rsidR="00EC43D4" w:rsidRPr="00023B70" w:rsidTr="00EC43D4">
        <w:tc>
          <w:tcPr>
            <w:tcW w:w="976" w:type="dxa"/>
          </w:tcPr>
          <w:p w:rsidR="00EC43D4" w:rsidRPr="00DF6141" w:rsidRDefault="00416803" w:rsidP="00AB5D03">
            <w:pPr>
              <w:rPr>
                <w:rFonts w:ascii="Arial" w:hAnsi="Arial" w:cs="Arial"/>
                <w:bCs/>
              </w:rPr>
            </w:pPr>
            <w:r>
              <w:rPr>
                <w:rFonts w:ascii="Arial" w:hAnsi="Arial" w:cs="Arial"/>
                <w:bCs/>
              </w:rPr>
              <w:t>1.2</w:t>
            </w:r>
          </w:p>
        </w:tc>
        <w:tc>
          <w:tcPr>
            <w:tcW w:w="2464" w:type="dxa"/>
          </w:tcPr>
          <w:p w:rsidR="00EC43D4" w:rsidRDefault="00EC43D4" w:rsidP="00B434FA">
            <w:pPr>
              <w:rPr>
                <w:rFonts w:ascii="Arial" w:hAnsi="Arial" w:cs="Arial"/>
                <w:bCs/>
                <w:color w:val="47485F" w:themeColor="text1"/>
              </w:rPr>
            </w:pPr>
            <w:r>
              <w:rPr>
                <w:rFonts w:ascii="Arial" w:hAnsi="Arial" w:cs="Arial"/>
                <w:bCs/>
                <w:color w:val="47485F" w:themeColor="text1"/>
              </w:rPr>
              <w:t xml:space="preserve">Ensure Crisis </w:t>
            </w:r>
            <w:r>
              <w:rPr>
                <w:rFonts w:ascii="Arial" w:hAnsi="Arial" w:cs="Arial"/>
                <w:bCs/>
                <w:color w:val="47485F" w:themeColor="text1"/>
              </w:rPr>
              <w:lastRenderedPageBreak/>
              <w:t>Concordat Forum reports regularly on progress of Action Plan to the Wandsworth Health and Social Care Integration Group.</w:t>
            </w:r>
          </w:p>
        </w:tc>
        <w:tc>
          <w:tcPr>
            <w:tcW w:w="1846" w:type="dxa"/>
          </w:tcPr>
          <w:p w:rsidR="00EC43D4" w:rsidRDefault="00EC43D4" w:rsidP="00AB5D03">
            <w:pPr>
              <w:rPr>
                <w:rFonts w:ascii="Arial" w:hAnsi="Arial" w:cs="Arial"/>
                <w:bCs/>
                <w:color w:val="47485F" w:themeColor="text1"/>
              </w:rPr>
            </w:pPr>
            <w:r>
              <w:rPr>
                <w:rFonts w:ascii="Arial" w:hAnsi="Arial" w:cs="Arial"/>
                <w:bCs/>
                <w:color w:val="47485F" w:themeColor="text1"/>
              </w:rPr>
              <w:lastRenderedPageBreak/>
              <w:t xml:space="preserve">May 2015 (and </w:t>
            </w:r>
            <w:r>
              <w:rPr>
                <w:rFonts w:ascii="Arial" w:hAnsi="Arial" w:cs="Arial"/>
                <w:bCs/>
                <w:color w:val="47485F" w:themeColor="text1"/>
              </w:rPr>
              <w:lastRenderedPageBreak/>
              <w:t>thereafter every two months)</w:t>
            </w:r>
          </w:p>
        </w:tc>
        <w:tc>
          <w:tcPr>
            <w:tcW w:w="2735" w:type="dxa"/>
          </w:tcPr>
          <w:p w:rsidR="0091740C" w:rsidRPr="0091740C" w:rsidRDefault="0091740C" w:rsidP="0091740C">
            <w:pPr>
              <w:textAlignment w:val="center"/>
              <w:rPr>
                <w:rFonts w:ascii="Arial" w:eastAsia="Times New Roman" w:hAnsi="Arial" w:cs="Arial"/>
                <w:color w:val="47485F" w:themeColor="text1"/>
              </w:rPr>
            </w:pPr>
            <w:r w:rsidRPr="0091740C">
              <w:rPr>
                <w:rFonts w:ascii="Arial" w:eastAsia="Times New Roman" w:hAnsi="Arial" w:cs="Arial"/>
                <w:color w:val="47485F" w:themeColor="text1"/>
              </w:rPr>
              <w:lastRenderedPageBreak/>
              <w:t xml:space="preserve">Operational Manager </w:t>
            </w:r>
            <w:r w:rsidRPr="0091740C">
              <w:rPr>
                <w:rFonts w:ascii="Arial" w:eastAsia="Times New Roman" w:hAnsi="Arial" w:cs="Arial"/>
                <w:color w:val="47485F" w:themeColor="text1"/>
              </w:rPr>
              <w:lastRenderedPageBreak/>
              <w:t>Wandsworth DESS)</w:t>
            </w:r>
          </w:p>
          <w:p w:rsidR="00EC43D4" w:rsidRDefault="0091740C" w:rsidP="0091740C">
            <w:pPr>
              <w:textAlignment w:val="center"/>
              <w:rPr>
                <w:rFonts w:ascii="Arial" w:eastAsia="Times New Roman" w:hAnsi="Arial" w:cs="Arial"/>
                <w:color w:val="47485F" w:themeColor="text1"/>
              </w:rPr>
            </w:pPr>
            <w:r w:rsidRPr="0091740C">
              <w:rPr>
                <w:rFonts w:ascii="Arial" w:eastAsia="Times New Roman" w:hAnsi="Arial" w:cs="Arial"/>
                <w:color w:val="47485F" w:themeColor="text1"/>
              </w:rPr>
              <w:t>Commissioning Manager (Wandsworth CCG)</w:t>
            </w:r>
          </w:p>
        </w:tc>
        <w:tc>
          <w:tcPr>
            <w:tcW w:w="3712" w:type="dxa"/>
          </w:tcPr>
          <w:p w:rsidR="00EC43D4" w:rsidRPr="003D6053" w:rsidRDefault="00EC43D4" w:rsidP="00AB5D03">
            <w:pPr>
              <w:rPr>
                <w:rFonts w:ascii="Arial" w:hAnsi="Arial" w:cs="Arial"/>
                <w:bCs/>
                <w:vanish/>
              </w:rPr>
            </w:pPr>
            <w:r>
              <w:rPr>
                <w:rFonts w:ascii="Arial" w:hAnsi="Arial" w:cs="Arial"/>
                <w:bCs/>
              </w:rPr>
              <w:lastRenderedPageBreak/>
              <w:t xml:space="preserve">Wandsworth Health and Social </w:t>
            </w:r>
            <w:r>
              <w:rPr>
                <w:rFonts w:ascii="Arial" w:hAnsi="Arial" w:cs="Arial"/>
                <w:bCs/>
              </w:rPr>
              <w:lastRenderedPageBreak/>
              <w:t>Care Integration Group to provide oversight of progress of Action Plan.</w:t>
            </w:r>
            <w:r>
              <w:rPr>
                <w:rFonts w:ascii="Arial" w:hAnsi="Arial" w:cs="Arial"/>
                <w:bCs/>
                <w:vanish/>
              </w:rPr>
              <w:t xml:space="preserve">H </w:t>
            </w:r>
          </w:p>
        </w:tc>
        <w:tc>
          <w:tcPr>
            <w:tcW w:w="3001" w:type="dxa"/>
          </w:tcPr>
          <w:p w:rsidR="00EC43D4" w:rsidRDefault="0091740C" w:rsidP="00246A4E">
            <w:pPr>
              <w:rPr>
                <w:rFonts w:ascii="Arial" w:hAnsi="Arial" w:cs="Arial"/>
                <w:bCs/>
              </w:rPr>
            </w:pPr>
            <w:r>
              <w:rPr>
                <w:rFonts w:ascii="Arial" w:hAnsi="Arial" w:cs="Arial"/>
                <w:bCs/>
              </w:rPr>
              <w:lastRenderedPageBreak/>
              <w:t>CCG Commissioner</w:t>
            </w:r>
            <w:r w:rsidR="00416803">
              <w:rPr>
                <w:rFonts w:ascii="Arial" w:hAnsi="Arial" w:cs="Arial"/>
                <w:bCs/>
              </w:rPr>
              <w:t xml:space="preserve"> </w:t>
            </w:r>
            <w:r w:rsidR="00246A4E">
              <w:rPr>
                <w:rFonts w:ascii="Arial" w:hAnsi="Arial" w:cs="Arial"/>
                <w:bCs/>
              </w:rPr>
              <w:t xml:space="preserve">will </w:t>
            </w:r>
            <w:r w:rsidR="00246A4E">
              <w:rPr>
                <w:rFonts w:ascii="Arial" w:hAnsi="Arial" w:cs="Arial"/>
                <w:bCs/>
              </w:rPr>
              <w:lastRenderedPageBreak/>
              <w:t xml:space="preserve">seek to </w:t>
            </w:r>
            <w:r w:rsidR="00EC43D4">
              <w:rPr>
                <w:rFonts w:ascii="Arial" w:hAnsi="Arial" w:cs="Arial"/>
                <w:bCs/>
              </w:rPr>
              <w:t xml:space="preserve"> place Crisis Concordat Action Plan on Agenda for Wandsworth Health &amp; Social Care Integration Group.</w:t>
            </w:r>
            <w:r w:rsidR="00416803">
              <w:rPr>
                <w:rFonts w:ascii="Arial" w:hAnsi="Arial" w:cs="Arial"/>
                <w:bCs/>
              </w:rPr>
              <w:t xml:space="preserve"> The </w:t>
            </w:r>
            <w:r w:rsidR="00246A4E">
              <w:rPr>
                <w:rFonts w:ascii="Arial" w:hAnsi="Arial" w:cs="Arial"/>
                <w:bCs/>
              </w:rPr>
              <w:t>next meeting of the group is11  November 2015.</w:t>
            </w:r>
          </w:p>
        </w:tc>
      </w:tr>
      <w:tr w:rsidR="00EC43D4" w:rsidRPr="00023B70" w:rsidTr="00EC43D4">
        <w:tc>
          <w:tcPr>
            <w:tcW w:w="976" w:type="dxa"/>
          </w:tcPr>
          <w:p w:rsidR="00EC43D4" w:rsidRPr="00DF6141" w:rsidRDefault="00EC43D4" w:rsidP="00AB5D03">
            <w:pPr>
              <w:rPr>
                <w:rFonts w:ascii="Arial" w:hAnsi="Arial" w:cs="Arial"/>
                <w:bCs/>
              </w:rPr>
            </w:pPr>
            <w:r>
              <w:rPr>
                <w:rFonts w:ascii="Arial" w:hAnsi="Arial" w:cs="Arial"/>
                <w:bCs/>
              </w:rPr>
              <w:lastRenderedPageBreak/>
              <w:t>1.3</w:t>
            </w:r>
          </w:p>
        </w:tc>
        <w:tc>
          <w:tcPr>
            <w:tcW w:w="2464" w:type="dxa"/>
          </w:tcPr>
          <w:p w:rsidR="00EC43D4" w:rsidRPr="00DF6141" w:rsidRDefault="00EC43D4" w:rsidP="0047561A">
            <w:pPr>
              <w:rPr>
                <w:rFonts w:ascii="Arial" w:hAnsi="Arial" w:cs="Arial"/>
                <w:bCs/>
                <w:color w:val="47485F" w:themeColor="text1"/>
              </w:rPr>
            </w:pPr>
            <w:r>
              <w:rPr>
                <w:rFonts w:ascii="Arial" w:hAnsi="Arial" w:cs="Arial"/>
                <w:bCs/>
                <w:color w:val="47485F" w:themeColor="text1"/>
              </w:rPr>
              <w:t>Ensure links to the Mental Health Clinical Reference Group’s Suicide Prevention Group in order to develop and where necessary c</w:t>
            </w:r>
            <w:r w:rsidRPr="00DF6141">
              <w:rPr>
                <w:rFonts w:ascii="Arial" w:hAnsi="Arial" w:cs="Arial"/>
                <w:bCs/>
                <w:color w:val="47485F" w:themeColor="text1"/>
              </w:rPr>
              <w:t>ommission training in Suicide and Prevention for General Practitioners and practice teams</w:t>
            </w:r>
          </w:p>
        </w:tc>
        <w:tc>
          <w:tcPr>
            <w:tcW w:w="1846" w:type="dxa"/>
          </w:tcPr>
          <w:p w:rsidR="00EC43D4" w:rsidRPr="00DF6141" w:rsidRDefault="00EC43D4" w:rsidP="00AB5D03">
            <w:pPr>
              <w:rPr>
                <w:rFonts w:ascii="Arial" w:hAnsi="Arial" w:cs="Arial"/>
                <w:bCs/>
                <w:color w:val="47485F" w:themeColor="text1"/>
              </w:rPr>
            </w:pPr>
            <w:r>
              <w:rPr>
                <w:rFonts w:ascii="Arial" w:hAnsi="Arial" w:cs="Arial"/>
                <w:bCs/>
                <w:color w:val="47485F" w:themeColor="text1"/>
              </w:rPr>
              <w:t>June</w:t>
            </w:r>
            <w:r w:rsidRPr="00DF6141">
              <w:rPr>
                <w:rFonts w:ascii="Arial" w:hAnsi="Arial" w:cs="Arial"/>
                <w:bCs/>
                <w:color w:val="47485F" w:themeColor="text1"/>
              </w:rPr>
              <w:t xml:space="preserve"> 2015</w:t>
            </w:r>
          </w:p>
        </w:tc>
        <w:tc>
          <w:tcPr>
            <w:tcW w:w="2735" w:type="dxa"/>
          </w:tcPr>
          <w:p w:rsidR="00EC43D4" w:rsidRPr="00DF6141" w:rsidRDefault="00EC43D4" w:rsidP="005F6439">
            <w:pPr>
              <w:textAlignment w:val="center"/>
              <w:rPr>
                <w:rFonts w:ascii="Arial" w:eastAsia="Times New Roman" w:hAnsi="Arial" w:cs="Arial"/>
                <w:color w:val="47485F" w:themeColor="text1"/>
              </w:rPr>
            </w:pPr>
            <w:r>
              <w:rPr>
                <w:rFonts w:ascii="Arial" w:eastAsia="Times New Roman" w:hAnsi="Arial" w:cs="Arial"/>
                <w:color w:val="47485F" w:themeColor="text1"/>
              </w:rPr>
              <w:t>MH GP Leads</w:t>
            </w:r>
            <w:r w:rsidRPr="00DF6141">
              <w:rPr>
                <w:rFonts w:ascii="Arial" w:eastAsia="Times New Roman" w:hAnsi="Arial" w:cs="Arial"/>
                <w:color w:val="47485F" w:themeColor="text1"/>
              </w:rPr>
              <w:t>/</w:t>
            </w:r>
            <w:r>
              <w:rPr>
                <w:rFonts w:ascii="Arial" w:eastAsia="Times New Roman" w:hAnsi="Arial" w:cs="Arial"/>
                <w:color w:val="47485F" w:themeColor="text1"/>
              </w:rPr>
              <w:t>WCCG MH</w:t>
            </w:r>
            <w:r w:rsidRPr="00DF6141">
              <w:rPr>
                <w:rFonts w:ascii="Arial" w:eastAsia="Times New Roman" w:hAnsi="Arial" w:cs="Arial"/>
                <w:color w:val="47485F" w:themeColor="text1"/>
              </w:rPr>
              <w:t xml:space="preserve"> Commissioners</w:t>
            </w:r>
            <w:r>
              <w:rPr>
                <w:rFonts w:ascii="Arial" w:eastAsia="Times New Roman" w:hAnsi="Arial" w:cs="Arial"/>
                <w:color w:val="47485F" w:themeColor="text1"/>
              </w:rPr>
              <w:t>/PH</w:t>
            </w:r>
            <w:r w:rsidRPr="00DF6141">
              <w:rPr>
                <w:rFonts w:ascii="Arial" w:eastAsia="Times New Roman" w:hAnsi="Arial" w:cs="Arial"/>
                <w:color w:val="47485F" w:themeColor="text1"/>
              </w:rPr>
              <w:t xml:space="preserve">  </w:t>
            </w:r>
          </w:p>
        </w:tc>
        <w:tc>
          <w:tcPr>
            <w:tcW w:w="3712" w:type="dxa"/>
          </w:tcPr>
          <w:p w:rsidR="00EC43D4" w:rsidRPr="00DF6141" w:rsidRDefault="00EC43D4" w:rsidP="00AB5D03">
            <w:pPr>
              <w:rPr>
                <w:rFonts w:ascii="Arial" w:hAnsi="Arial" w:cs="Arial"/>
                <w:bCs/>
              </w:rPr>
            </w:pPr>
            <w:r w:rsidRPr="00DF6141">
              <w:rPr>
                <w:rFonts w:ascii="Arial" w:hAnsi="Arial" w:cs="Arial"/>
                <w:bCs/>
              </w:rPr>
              <w:t xml:space="preserve">GPs trained in the identification of mental health crisis </w:t>
            </w:r>
          </w:p>
        </w:tc>
        <w:tc>
          <w:tcPr>
            <w:tcW w:w="3001" w:type="dxa"/>
          </w:tcPr>
          <w:p w:rsidR="00EC43D4" w:rsidRPr="00DF6141" w:rsidRDefault="00416803" w:rsidP="00416803">
            <w:pPr>
              <w:rPr>
                <w:rFonts w:ascii="Arial" w:hAnsi="Arial" w:cs="Arial"/>
                <w:bCs/>
              </w:rPr>
            </w:pPr>
            <w:r>
              <w:rPr>
                <w:rFonts w:ascii="Arial" w:hAnsi="Arial" w:cs="Arial"/>
                <w:bCs/>
              </w:rPr>
              <w:t xml:space="preserve">Public Health MH Lead has made a bid to Wandsworth CCG for GP’s to have suicide prevention training. This is likely to be delivered in 2016/17  </w:t>
            </w:r>
          </w:p>
        </w:tc>
      </w:tr>
      <w:tr w:rsidR="00EC43D4" w:rsidRPr="00023B70" w:rsidTr="00EC43D4">
        <w:tc>
          <w:tcPr>
            <w:tcW w:w="976" w:type="dxa"/>
          </w:tcPr>
          <w:p w:rsidR="00EC43D4" w:rsidRPr="00DF6141" w:rsidRDefault="00EC43D4" w:rsidP="005F6439">
            <w:pPr>
              <w:rPr>
                <w:rFonts w:ascii="Arial" w:hAnsi="Arial" w:cs="Arial"/>
                <w:bCs/>
              </w:rPr>
            </w:pPr>
            <w:r w:rsidRPr="00DF6141">
              <w:rPr>
                <w:rFonts w:ascii="Arial" w:hAnsi="Arial" w:cs="Arial"/>
                <w:bCs/>
              </w:rPr>
              <w:t>1.</w:t>
            </w:r>
            <w:r>
              <w:rPr>
                <w:rFonts w:ascii="Arial" w:hAnsi="Arial" w:cs="Arial"/>
                <w:bCs/>
              </w:rPr>
              <w:t>4</w:t>
            </w:r>
          </w:p>
        </w:tc>
        <w:tc>
          <w:tcPr>
            <w:tcW w:w="2464" w:type="dxa"/>
          </w:tcPr>
          <w:p w:rsidR="00EC43D4" w:rsidRPr="00DF6141" w:rsidRDefault="00EC43D4" w:rsidP="00023B70">
            <w:pPr>
              <w:rPr>
                <w:rFonts w:ascii="Arial" w:hAnsi="Arial" w:cs="Arial"/>
                <w:bCs/>
                <w:color w:val="47485F" w:themeColor="text1"/>
              </w:rPr>
            </w:pPr>
            <w:r w:rsidRPr="00DF6141">
              <w:rPr>
                <w:rFonts w:ascii="Arial" w:hAnsi="Arial" w:cs="Arial"/>
                <w:bCs/>
                <w:color w:val="47485F" w:themeColor="text1"/>
              </w:rPr>
              <w:t>People</w:t>
            </w:r>
            <w:r>
              <w:rPr>
                <w:rFonts w:ascii="Arial" w:hAnsi="Arial" w:cs="Arial"/>
                <w:bCs/>
                <w:color w:val="47485F" w:themeColor="text1"/>
              </w:rPr>
              <w:t>, including young people,</w:t>
            </w:r>
            <w:r w:rsidRPr="00DF6141">
              <w:rPr>
                <w:rFonts w:ascii="Arial" w:hAnsi="Arial" w:cs="Arial"/>
                <w:bCs/>
                <w:color w:val="47485F" w:themeColor="text1"/>
              </w:rPr>
              <w:t xml:space="preserve"> have access to all the information they need to make decisions regarding crisis management including self-referral</w:t>
            </w:r>
          </w:p>
        </w:tc>
        <w:tc>
          <w:tcPr>
            <w:tcW w:w="1846" w:type="dxa"/>
          </w:tcPr>
          <w:p w:rsidR="00EC43D4" w:rsidRPr="00DF6141" w:rsidRDefault="00EC43D4" w:rsidP="00AB5D03">
            <w:pPr>
              <w:rPr>
                <w:rFonts w:ascii="Arial" w:hAnsi="Arial" w:cs="Arial"/>
                <w:bCs/>
                <w:color w:val="47485F" w:themeColor="text1"/>
              </w:rPr>
            </w:pPr>
            <w:r w:rsidRPr="00DF6141">
              <w:rPr>
                <w:rFonts w:ascii="Arial" w:hAnsi="Arial" w:cs="Arial"/>
                <w:bCs/>
                <w:color w:val="47485F" w:themeColor="text1"/>
              </w:rPr>
              <w:t>On-going</w:t>
            </w:r>
          </w:p>
        </w:tc>
        <w:tc>
          <w:tcPr>
            <w:tcW w:w="2735" w:type="dxa"/>
          </w:tcPr>
          <w:p w:rsidR="00EC43D4" w:rsidRPr="00DF6141" w:rsidRDefault="00EC43D4" w:rsidP="00AB5D03">
            <w:pPr>
              <w:textAlignment w:val="center"/>
              <w:rPr>
                <w:rFonts w:ascii="Arial" w:eastAsia="Times New Roman" w:hAnsi="Arial" w:cs="Arial"/>
                <w:color w:val="47485F" w:themeColor="text1"/>
              </w:rPr>
            </w:pPr>
            <w:r w:rsidRPr="00DF6141">
              <w:rPr>
                <w:rFonts w:ascii="Arial" w:eastAsia="Times New Roman" w:hAnsi="Arial" w:cs="Arial"/>
                <w:color w:val="47485F" w:themeColor="text1"/>
              </w:rPr>
              <w:t>All</w:t>
            </w:r>
          </w:p>
        </w:tc>
        <w:tc>
          <w:tcPr>
            <w:tcW w:w="3712" w:type="dxa"/>
          </w:tcPr>
          <w:p w:rsidR="00EC43D4" w:rsidRPr="00DF6141" w:rsidRDefault="00EC43D4" w:rsidP="00023B70">
            <w:pPr>
              <w:rPr>
                <w:rFonts w:ascii="Arial" w:hAnsi="Arial" w:cs="Arial"/>
                <w:bCs/>
              </w:rPr>
            </w:pPr>
            <w:r w:rsidRPr="00DF6141">
              <w:rPr>
                <w:rFonts w:ascii="Arial" w:hAnsi="Arial" w:cs="Arial"/>
                <w:bCs/>
              </w:rPr>
              <w:t>A range of self-referral and crisis management options should be available for people to consider</w:t>
            </w:r>
          </w:p>
        </w:tc>
        <w:tc>
          <w:tcPr>
            <w:tcW w:w="3001" w:type="dxa"/>
          </w:tcPr>
          <w:p w:rsidR="00EC43D4" w:rsidRDefault="0091740C" w:rsidP="00023B70">
            <w:pPr>
              <w:rPr>
                <w:rFonts w:ascii="Arial" w:hAnsi="Arial" w:cs="Arial"/>
                <w:bCs/>
              </w:rPr>
            </w:pPr>
            <w:r>
              <w:rPr>
                <w:rFonts w:ascii="Arial" w:hAnsi="Arial" w:cs="Arial"/>
                <w:bCs/>
              </w:rPr>
              <w:t xml:space="preserve">CCG Commissioner </w:t>
            </w:r>
            <w:r w:rsidR="009F5D4D">
              <w:rPr>
                <w:rFonts w:ascii="Arial" w:hAnsi="Arial" w:cs="Arial"/>
                <w:bCs/>
              </w:rPr>
              <w:t xml:space="preserve">to liaise with </w:t>
            </w:r>
            <w:r>
              <w:rPr>
                <w:rFonts w:ascii="Arial" w:hAnsi="Arial" w:cs="Arial"/>
                <w:bCs/>
              </w:rPr>
              <w:t xml:space="preserve">YP </w:t>
            </w:r>
            <w:r w:rsidR="009F5D4D">
              <w:rPr>
                <w:rFonts w:ascii="Arial" w:hAnsi="Arial" w:cs="Arial"/>
                <w:bCs/>
              </w:rPr>
              <w:t>CCG Commissioner to discuss delivery of this goal.</w:t>
            </w:r>
          </w:p>
          <w:p w:rsidR="009F5D4D" w:rsidRDefault="009F5D4D" w:rsidP="00023B70">
            <w:pPr>
              <w:rPr>
                <w:rFonts w:ascii="Arial" w:hAnsi="Arial" w:cs="Arial"/>
                <w:bCs/>
              </w:rPr>
            </w:pPr>
          </w:p>
          <w:p w:rsidR="009F5D4D" w:rsidRPr="00DF6141" w:rsidRDefault="0091740C" w:rsidP="0091740C">
            <w:pPr>
              <w:rPr>
                <w:rFonts w:ascii="Arial" w:hAnsi="Arial" w:cs="Arial"/>
                <w:bCs/>
              </w:rPr>
            </w:pPr>
            <w:r w:rsidRPr="0091740C">
              <w:rPr>
                <w:rFonts w:ascii="Arial" w:hAnsi="Arial" w:cs="Arial"/>
                <w:bCs/>
              </w:rPr>
              <w:t xml:space="preserve">DESS Operational Manager </w:t>
            </w:r>
            <w:r w:rsidR="009F5D4D">
              <w:rPr>
                <w:rFonts w:ascii="Arial" w:hAnsi="Arial" w:cs="Arial"/>
                <w:bCs/>
              </w:rPr>
              <w:t>to liaise with MH Trust Operational Manager to discuss delivery of this goal.</w:t>
            </w:r>
          </w:p>
        </w:tc>
      </w:tr>
      <w:tr w:rsidR="00EC43D4" w:rsidRPr="00023B70" w:rsidTr="00EC43D4">
        <w:tc>
          <w:tcPr>
            <w:tcW w:w="976" w:type="dxa"/>
          </w:tcPr>
          <w:p w:rsidR="00EC43D4" w:rsidRPr="00DF6141" w:rsidRDefault="00EC43D4" w:rsidP="00AB5D03">
            <w:pPr>
              <w:rPr>
                <w:rFonts w:ascii="Arial" w:hAnsi="Arial" w:cs="Arial"/>
                <w:bCs/>
              </w:rPr>
            </w:pPr>
            <w:r w:rsidRPr="00DF6141">
              <w:rPr>
                <w:rFonts w:ascii="Arial" w:hAnsi="Arial" w:cs="Arial"/>
                <w:bCs/>
              </w:rPr>
              <w:t>1.</w:t>
            </w:r>
            <w:r>
              <w:rPr>
                <w:rFonts w:ascii="Arial" w:hAnsi="Arial" w:cs="Arial"/>
                <w:bCs/>
              </w:rPr>
              <w:t>5</w:t>
            </w:r>
          </w:p>
        </w:tc>
        <w:tc>
          <w:tcPr>
            <w:tcW w:w="2464" w:type="dxa"/>
          </w:tcPr>
          <w:p w:rsidR="00EC43D4" w:rsidRPr="00DF6141" w:rsidRDefault="00EC43D4" w:rsidP="00AB5D03">
            <w:pPr>
              <w:rPr>
                <w:rFonts w:ascii="Arial" w:hAnsi="Arial" w:cs="Arial"/>
                <w:bCs/>
              </w:rPr>
            </w:pPr>
            <w:r w:rsidRPr="00DF6141">
              <w:rPr>
                <w:rFonts w:ascii="Arial" w:hAnsi="Arial" w:cs="Arial"/>
                <w:bCs/>
              </w:rPr>
              <w:t xml:space="preserve">Map training needs within and across employment organisations and develop a clear programme of training </w:t>
            </w:r>
            <w:r w:rsidRPr="00DF6141">
              <w:rPr>
                <w:rFonts w:ascii="Arial" w:hAnsi="Arial" w:cs="Arial"/>
                <w:bCs/>
              </w:rPr>
              <w:lastRenderedPageBreak/>
              <w:t>options to support people in emotional distress, with mental illness, substance misuse and suicide awareness</w:t>
            </w:r>
          </w:p>
        </w:tc>
        <w:tc>
          <w:tcPr>
            <w:tcW w:w="1846" w:type="dxa"/>
          </w:tcPr>
          <w:p w:rsidR="00EC43D4" w:rsidRPr="00DF6141" w:rsidRDefault="00EC43D4" w:rsidP="004A1180">
            <w:pPr>
              <w:rPr>
                <w:rFonts w:ascii="Arial" w:hAnsi="Arial" w:cs="Arial"/>
                <w:bCs/>
              </w:rPr>
            </w:pPr>
            <w:r w:rsidRPr="00DF6141">
              <w:rPr>
                <w:rFonts w:ascii="Arial" w:hAnsi="Arial" w:cs="Arial"/>
                <w:bCs/>
              </w:rPr>
              <w:lastRenderedPageBreak/>
              <w:t>March 2016</w:t>
            </w:r>
          </w:p>
        </w:tc>
        <w:tc>
          <w:tcPr>
            <w:tcW w:w="2735" w:type="dxa"/>
          </w:tcPr>
          <w:p w:rsidR="00EC43D4" w:rsidRPr="00DF6141" w:rsidRDefault="00EC43D4" w:rsidP="00270215">
            <w:pPr>
              <w:rPr>
                <w:rFonts w:ascii="Arial" w:hAnsi="Arial" w:cs="Arial"/>
                <w:bCs/>
              </w:rPr>
            </w:pPr>
            <w:r w:rsidRPr="00DF6141">
              <w:rPr>
                <w:rFonts w:ascii="Arial" w:hAnsi="Arial" w:cs="Arial"/>
                <w:bCs/>
              </w:rPr>
              <w:t>Public Health/All</w:t>
            </w:r>
          </w:p>
        </w:tc>
        <w:tc>
          <w:tcPr>
            <w:tcW w:w="3712" w:type="dxa"/>
          </w:tcPr>
          <w:p w:rsidR="00EC43D4" w:rsidRPr="00DF6141" w:rsidRDefault="00EC43D4" w:rsidP="004A1180">
            <w:pPr>
              <w:rPr>
                <w:rFonts w:ascii="Arial" w:hAnsi="Arial" w:cs="Arial"/>
                <w:bCs/>
              </w:rPr>
            </w:pPr>
            <w:r w:rsidRPr="00DF6141">
              <w:rPr>
                <w:rFonts w:ascii="Arial" w:hAnsi="Arial" w:cs="Arial"/>
                <w:bCs/>
              </w:rPr>
              <w:t>Improved quality of response for people with mental health needs across the borough</w:t>
            </w:r>
          </w:p>
        </w:tc>
        <w:tc>
          <w:tcPr>
            <w:tcW w:w="3001" w:type="dxa"/>
          </w:tcPr>
          <w:p w:rsidR="00EC43D4" w:rsidRPr="00DF6141" w:rsidRDefault="009F5B4C" w:rsidP="009F5B4C">
            <w:pPr>
              <w:rPr>
                <w:rFonts w:ascii="Arial" w:hAnsi="Arial" w:cs="Arial"/>
                <w:bCs/>
              </w:rPr>
            </w:pPr>
            <w:r>
              <w:rPr>
                <w:rFonts w:ascii="Arial" w:hAnsi="Arial" w:cs="Arial"/>
                <w:bCs/>
              </w:rPr>
              <w:t xml:space="preserve">The DESS Learning and Development Dept. allows both statutory and third sector partners to have appropriate access to training courses which will </w:t>
            </w:r>
            <w:r>
              <w:rPr>
                <w:rFonts w:ascii="Arial" w:hAnsi="Arial" w:cs="Arial"/>
                <w:bCs/>
              </w:rPr>
              <w:lastRenderedPageBreak/>
              <w:t xml:space="preserve">improve their ability to identify crisis situations and negotiate the crisis care pathway. Specific courses include Mental Health Awareness, Signs and Symptoms in Safeguarding, joint s136 workshop with Trust, Met Police, DESS and LAS attendance. , </w:t>
            </w:r>
          </w:p>
        </w:tc>
      </w:tr>
      <w:tr w:rsidR="00EC43D4" w:rsidRPr="00023B70" w:rsidTr="00EC43D4">
        <w:tc>
          <w:tcPr>
            <w:tcW w:w="11733" w:type="dxa"/>
            <w:gridSpan w:val="5"/>
            <w:shd w:val="clear" w:color="auto" w:fill="F2F2F2" w:themeFill="background1" w:themeFillShade="F2"/>
          </w:tcPr>
          <w:p w:rsidR="00EC43D4" w:rsidRPr="009A4933" w:rsidRDefault="00EC43D4" w:rsidP="009A4933">
            <w:pPr>
              <w:pStyle w:val="ListParagraph"/>
              <w:numPr>
                <w:ilvl w:val="0"/>
                <w:numId w:val="9"/>
              </w:numPr>
              <w:rPr>
                <w:rFonts w:ascii="Arial" w:hAnsi="Arial" w:cs="Arial"/>
                <w:bCs/>
              </w:rPr>
            </w:pPr>
            <w:r w:rsidRPr="009A4933">
              <w:rPr>
                <w:rFonts w:ascii="Arial" w:hAnsi="Arial" w:cs="Arial"/>
                <w:bCs/>
              </w:rPr>
              <w:lastRenderedPageBreak/>
              <w:t>Support before Crisis Point</w:t>
            </w:r>
          </w:p>
        </w:tc>
        <w:tc>
          <w:tcPr>
            <w:tcW w:w="3001" w:type="dxa"/>
            <w:shd w:val="clear" w:color="auto" w:fill="F2F2F2" w:themeFill="background1" w:themeFillShade="F2"/>
          </w:tcPr>
          <w:p w:rsidR="00EC43D4" w:rsidRPr="009A4933" w:rsidRDefault="00EC43D4" w:rsidP="009A4933">
            <w:pPr>
              <w:pStyle w:val="ListParagraph"/>
              <w:numPr>
                <w:ilvl w:val="0"/>
                <w:numId w:val="9"/>
              </w:numPr>
              <w:rPr>
                <w:rFonts w:ascii="Arial" w:hAnsi="Arial" w:cs="Arial"/>
                <w:bCs/>
              </w:rPr>
            </w:pPr>
          </w:p>
        </w:tc>
      </w:tr>
      <w:tr w:rsidR="00EC43D4" w:rsidRPr="00023B70" w:rsidTr="00EC43D4">
        <w:tc>
          <w:tcPr>
            <w:tcW w:w="976" w:type="dxa"/>
          </w:tcPr>
          <w:p w:rsidR="00EC43D4" w:rsidRPr="00DF6141" w:rsidRDefault="00EC43D4" w:rsidP="009A4933">
            <w:pPr>
              <w:rPr>
                <w:rFonts w:ascii="Arial" w:hAnsi="Arial" w:cs="Arial"/>
                <w:bCs/>
              </w:rPr>
            </w:pPr>
            <w:r w:rsidRPr="00DF6141">
              <w:rPr>
                <w:rFonts w:ascii="Arial" w:hAnsi="Arial" w:cs="Arial"/>
                <w:bCs/>
              </w:rPr>
              <w:t>2.1</w:t>
            </w:r>
          </w:p>
        </w:tc>
        <w:tc>
          <w:tcPr>
            <w:tcW w:w="2464" w:type="dxa"/>
          </w:tcPr>
          <w:p w:rsidR="00EC43D4" w:rsidRPr="00DF6141" w:rsidRDefault="00EC43D4" w:rsidP="00270215">
            <w:pPr>
              <w:rPr>
                <w:rFonts w:ascii="Arial" w:hAnsi="Arial" w:cs="Arial"/>
                <w:bCs/>
              </w:rPr>
            </w:pPr>
            <w:r w:rsidRPr="00DF6141">
              <w:rPr>
                <w:rFonts w:ascii="Arial" w:hAnsi="Arial" w:cs="Arial"/>
                <w:bCs/>
              </w:rPr>
              <w:t>Develop support for carers in line with changes to the Care Act</w:t>
            </w:r>
          </w:p>
        </w:tc>
        <w:tc>
          <w:tcPr>
            <w:tcW w:w="1846" w:type="dxa"/>
          </w:tcPr>
          <w:p w:rsidR="00EC43D4" w:rsidRPr="00DF6141" w:rsidRDefault="00B100EB" w:rsidP="00270215">
            <w:pPr>
              <w:rPr>
                <w:rFonts w:ascii="Arial" w:hAnsi="Arial" w:cs="Arial"/>
                <w:bCs/>
              </w:rPr>
            </w:pPr>
            <w:r>
              <w:rPr>
                <w:rFonts w:ascii="Arial" w:hAnsi="Arial" w:cs="Arial"/>
                <w:bCs/>
              </w:rPr>
              <w:t>On-going</w:t>
            </w:r>
          </w:p>
        </w:tc>
        <w:tc>
          <w:tcPr>
            <w:tcW w:w="2735" w:type="dxa"/>
          </w:tcPr>
          <w:p w:rsidR="00EC43D4" w:rsidRPr="0048593E" w:rsidRDefault="00EC43D4" w:rsidP="00BB55E7">
            <w:pPr>
              <w:rPr>
                <w:rFonts w:ascii="Arial" w:hAnsi="Arial" w:cs="Arial"/>
                <w:bCs/>
              </w:rPr>
            </w:pPr>
            <w:r>
              <w:rPr>
                <w:rFonts w:ascii="Arial" w:hAnsi="Arial" w:cs="Arial"/>
                <w:bCs/>
              </w:rPr>
              <w:t xml:space="preserve">WCCG/WBC </w:t>
            </w:r>
            <w:r w:rsidRPr="0048593E">
              <w:rPr>
                <w:rFonts w:ascii="Arial" w:hAnsi="Arial" w:cs="Arial"/>
                <w:bCs/>
              </w:rPr>
              <w:t xml:space="preserve">commissioning with Carers </w:t>
            </w:r>
            <w:r>
              <w:rPr>
                <w:rFonts w:ascii="Arial" w:hAnsi="Arial" w:cs="Arial"/>
                <w:bCs/>
              </w:rPr>
              <w:t>Providers</w:t>
            </w:r>
          </w:p>
        </w:tc>
        <w:tc>
          <w:tcPr>
            <w:tcW w:w="3712" w:type="dxa"/>
          </w:tcPr>
          <w:p w:rsidR="00EC43D4" w:rsidRPr="0048593E" w:rsidRDefault="00EC43D4" w:rsidP="00270215">
            <w:pPr>
              <w:rPr>
                <w:rFonts w:ascii="Arial" w:hAnsi="Arial" w:cs="Arial"/>
                <w:bCs/>
              </w:rPr>
            </w:pPr>
            <w:r w:rsidRPr="0048593E">
              <w:rPr>
                <w:rFonts w:ascii="Arial" w:hAnsi="Arial" w:cs="Arial"/>
                <w:bCs/>
              </w:rPr>
              <w:t>People will be protected when their circumstances make them vulnerable</w:t>
            </w:r>
          </w:p>
        </w:tc>
        <w:tc>
          <w:tcPr>
            <w:tcW w:w="3001" w:type="dxa"/>
          </w:tcPr>
          <w:p w:rsidR="00EC43D4" w:rsidRPr="0048593E" w:rsidRDefault="0091740C" w:rsidP="00270215">
            <w:pPr>
              <w:rPr>
                <w:rFonts w:ascii="Arial" w:hAnsi="Arial" w:cs="Arial"/>
                <w:bCs/>
              </w:rPr>
            </w:pPr>
            <w:r w:rsidRPr="0091740C">
              <w:rPr>
                <w:rFonts w:ascii="Arial" w:hAnsi="Arial" w:cs="Arial"/>
                <w:bCs/>
              </w:rPr>
              <w:t xml:space="preserve">DESS Operational Manager </w:t>
            </w:r>
            <w:r w:rsidR="009F5B4C">
              <w:rPr>
                <w:rFonts w:ascii="Arial" w:hAnsi="Arial" w:cs="Arial"/>
                <w:bCs/>
              </w:rPr>
              <w:t xml:space="preserve">has met with a group of Carers at the Carers Centre. This will be repeated in the new year. </w:t>
            </w:r>
          </w:p>
        </w:tc>
      </w:tr>
      <w:tr w:rsidR="00EC43D4" w:rsidRPr="00023B70" w:rsidTr="00EC43D4">
        <w:tc>
          <w:tcPr>
            <w:tcW w:w="976" w:type="dxa"/>
          </w:tcPr>
          <w:p w:rsidR="00EC43D4" w:rsidRPr="00DF6141" w:rsidRDefault="00EC43D4" w:rsidP="009A4933">
            <w:pPr>
              <w:rPr>
                <w:rFonts w:ascii="Arial" w:hAnsi="Arial" w:cs="Arial"/>
                <w:bCs/>
              </w:rPr>
            </w:pPr>
            <w:r w:rsidRPr="00DF6141">
              <w:rPr>
                <w:rFonts w:ascii="Arial" w:hAnsi="Arial" w:cs="Arial"/>
                <w:bCs/>
              </w:rPr>
              <w:t>2.2</w:t>
            </w:r>
          </w:p>
        </w:tc>
        <w:tc>
          <w:tcPr>
            <w:tcW w:w="2464" w:type="dxa"/>
          </w:tcPr>
          <w:p w:rsidR="00EC43D4" w:rsidRPr="00DF6141" w:rsidRDefault="00EC43D4" w:rsidP="00BB55E7">
            <w:pPr>
              <w:rPr>
                <w:rFonts w:ascii="Arial" w:hAnsi="Arial" w:cs="Arial"/>
                <w:bCs/>
              </w:rPr>
            </w:pPr>
            <w:r>
              <w:rPr>
                <w:rFonts w:ascii="Arial" w:hAnsi="Arial" w:cs="Arial"/>
                <w:bCs/>
              </w:rPr>
              <w:t>Use MH CRG and other available Forums to e</w:t>
            </w:r>
            <w:r w:rsidRPr="00DF6141">
              <w:rPr>
                <w:rFonts w:ascii="Arial" w:hAnsi="Arial" w:cs="Arial"/>
                <w:bCs/>
              </w:rPr>
              <w:t>nsure that service users and carers are available and contribute in the developments of local solutions to support people in crisis</w:t>
            </w:r>
          </w:p>
        </w:tc>
        <w:tc>
          <w:tcPr>
            <w:tcW w:w="1846" w:type="dxa"/>
          </w:tcPr>
          <w:p w:rsidR="00EC43D4" w:rsidRPr="00DF6141" w:rsidRDefault="00EC43D4" w:rsidP="00270215">
            <w:pPr>
              <w:rPr>
                <w:rFonts w:ascii="Arial" w:hAnsi="Arial" w:cs="Arial"/>
                <w:bCs/>
              </w:rPr>
            </w:pPr>
            <w:r w:rsidRPr="00DF6141">
              <w:rPr>
                <w:rFonts w:ascii="Arial" w:hAnsi="Arial" w:cs="Arial"/>
                <w:bCs/>
              </w:rPr>
              <w:t>On-going</w:t>
            </w:r>
          </w:p>
        </w:tc>
        <w:tc>
          <w:tcPr>
            <w:tcW w:w="2735" w:type="dxa"/>
          </w:tcPr>
          <w:p w:rsidR="00EC43D4" w:rsidRPr="0048593E" w:rsidRDefault="00EC43D4" w:rsidP="00270215">
            <w:pPr>
              <w:rPr>
                <w:rFonts w:ascii="Arial" w:hAnsi="Arial" w:cs="Arial"/>
                <w:bCs/>
              </w:rPr>
            </w:pPr>
            <w:r>
              <w:rPr>
                <w:rFonts w:ascii="Arial" w:hAnsi="Arial" w:cs="Arial"/>
                <w:bCs/>
              </w:rPr>
              <w:t>Mental Health Clinical Reference Group</w:t>
            </w:r>
          </w:p>
        </w:tc>
        <w:tc>
          <w:tcPr>
            <w:tcW w:w="3712" w:type="dxa"/>
          </w:tcPr>
          <w:p w:rsidR="00EC43D4" w:rsidRPr="0048593E" w:rsidRDefault="00EC43D4" w:rsidP="00270215">
            <w:pPr>
              <w:rPr>
                <w:rFonts w:ascii="Arial" w:hAnsi="Arial" w:cs="Arial"/>
                <w:bCs/>
              </w:rPr>
            </w:pPr>
            <w:r w:rsidRPr="0048593E">
              <w:rPr>
                <w:rFonts w:ascii="Arial" w:hAnsi="Arial" w:cs="Arial"/>
                <w:bCs/>
              </w:rPr>
              <w:t>Feedback given from patients and public regarding the potential effectiveness of the crisis Action Plan and commissioning decisions.</w:t>
            </w:r>
          </w:p>
          <w:p w:rsidR="00EC43D4" w:rsidRPr="0048593E" w:rsidRDefault="00EC43D4" w:rsidP="00270215">
            <w:pPr>
              <w:rPr>
                <w:rFonts w:ascii="Arial" w:hAnsi="Arial" w:cs="Arial"/>
                <w:bCs/>
              </w:rPr>
            </w:pPr>
          </w:p>
          <w:p w:rsidR="00EC43D4" w:rsidRPr="0048593E" w:rsidRDefault="00EC43D4" w:rsidP="00270215">
            <w:pPr>
              <w:rPr>
                <w:rFonts w:ascii="Arial" w:hAnsi="Arial" w:cs="Arial"/>
                <w:bCs/>
              </w:rPr>
            </w:pPr>
            <w:r w:rsidRPr="0048593E">
              <w:rPr>
                <w:rFonts w:ascii="Arial" w:hAnsi="Arial" w:cs="Arial"/>
                <w:bCs/>
              </w:rPr>
              <w:t>Local forums identified to support the achievement of the crisis declaration and Action Plan</w:t>
            </w:r>
          </w:p>
        </w:tc>
        <w:tc>
          <w:tcPr>
            <w:tcW w:w="3001" w:type="dxa"/>
          </w:tcPr>
          <w:p w:rsidR="00EC43D4" w:rsidRPr="0048593E" w:rsidRDefault="00B100EB" w:rsidP="001E0D68">
            <w:pPr>
              <w:rPr>
                <w:rFonts w:ascii="Arial" w:hAnsi="Arial" w:cs="Arial"/>
                <w:bCs/>
              </w:rPr>
            </w:pPr>
            <w:r>
              <w:rPr>
                <w:rFonts w:ascii="Arial" w:hAnsi="Arial" w:cs="Arial"/>
                <w:bCs/>
              </w:rPr>
              <w:t xml:space="preserve">The Crisis Concordat Action Plan </w:t>
            </w:r>
            <w:r w:rsidR="001E0D68">
              <w:rPr>
                <w:rFonts w:ascii="Arial" w:hAnsi="Arial" w:cs="Arial"/>
                <w:bCs/>
              </w:rPr>
              <w:t xml:space="preserve">is part of the CCG Workplan and is discussed as part of the CRG Agenda. </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2.3</w:t>
            </w:r>
          </w:p>
        </w:tc>
        <w:tc>
          <w:tcPr>
            <w:tcW w:w="2464" w:type="dxa"/>
          </w:tcPr>
          <w:p w:rsidR="00EC43D4" w:rsidRPr="0020079A" w:rsidRDefault="00EC43D4" w:rsidP="00270215">
            <w:pPr>
              <w:rPr>
                <w:rFonts w:ascii="Arial" w:hAnsi="Arial" w:cs="Arial"/>
                <w:bCs/>
              </w:rPr>
            </w:pPr>
            <w:r w:rsidRPr="0020079A">
              <w:rPr>
                <w:rFonts w:ascii="Arial" w:hAnsi="Arial" w:cs="Arial"/>
                <w:bCs/>
              </w:rPr>
              <w:t>A single MH support/crisis line to be available 24/7, 7 days a week 365 days a year</w:t>
            </w:r>
          </w:p>
        </w:tc>
        <w:tc>
          <w:tcPr>
            <w:tcW w:w="1846" w:type="dxa"/>
          </w:tcPr>
          <w:p w:rsidR="00EC43D4" w:rsidRPr="0020079A" w:rsidRDefault="00EC43D4" w:rsidP="00270215">
            <w:pPr>
              <w:rPr>
                <w:rFonts w:ascii="Arial" w:hAnsi="Arial" w:cs="Arial"/>
                <w:bCs/>
              </w:rPr>
            </w:pPr>
            <w:r w:rsidRPr="0020079A">
              <w:rPr>
                <w:rFonts w:ascii="Arial" w:hAnsi="Arial" w:cs="Arial"/>
                <w:bCs/>
              </w:rPr>
              <w:t>March 2015</w:t>
            </w:r>
          </w:p>
        </w:tc>
        <w:tc>
          <w:tcPr>
            <w:tcW w:w="2735" w:type="dxa"/>
          </w:tcPr>
          <w:p w:rsidR="00EC43D4" w:rsidRPr="0020079A" w:rsidRDefault="00EC43D4" w:rsidP="00270215">
            <w:pPr>
              <w:rPr>
                <w:rFonts w:ascii="Arial" w:hAnsi="Arial" w:cs="Arial"/>
                <w:bCs/>
              </w:rPr>
            </w:pPr>
            <w:r w:rsidRPr="0020079A">
              <w:rPr>
                <w:rFonts w:ascii="Arial" w:hAnsi="Arial" w:cs="Arial"/>
                <w:bCs/>
              </w:rPr>
              <w:t>South West London and St Georges NHS Trust/NHS Commissioners in South West London</w:t>
            </w:r>
          </w:p>
        </w:tc>
        <w:tc>
          <w:tcPr>
            <w:tcW w:w="3712" w:type="dxa"/>
          </w:tcPr>
          <w:p w:rsidR="00EC43D4" w:rsidRPr="0020079A" w:rsidRDefault="00EC43D4" w:rsidP="00270215">
            <w:pPr>
              <w:rPr>
                <w:rFonts w:ascii="Arial" w:hAnsi="Arial" w:cs="Arial"/>
                <w:bCs/>
              </w:rPr>
            </w:pPr>
            <w:r w:rsidRPr="0020079A">
              <w:rPr>
                <w:rFonts w:ascii="Arial" w:hAnsi="Arial" w:cs="Arial"/>
                <w:bCs/>
              </w:rPr>
              <w:t>Establishment of a helpline which is well publicised among people with Mental Health problems, carers, health and social care professionals, emergency services and the wider public.</w:t>
            </w:r>
          </w:p>
          <w:p w:rsidR="00EC43D4" w:rsidRPr="0020079A" w:rsidRDefault="00EC43D4" w:rsidP="00270215">
            <w:pPr>
              <w:rPr>
                <w:rFonts w:ascii="Arial" w:hAnsi="Arial" w:cs="Arial"/>
                <w:bCs/>
              </w:rPr>
            </w:pPr>
          </w:p>
          <w:p w:rsidR="00EC43D4" w:rsidRPr="0020079A" w:rsidRDefault="00EC43D4" w:rsidP="00270215">
            <w:pPr>
              <w:rPr>
                <w:rFonts w:ascii="Arial" w:hAnsi="Arial" w:cs="Arial"/>
                <w:bCs/>
              </w:rPr>
            </w:pPr>
            <w:r w:rsidRPr="0020079A">
              <w:rPr>
                <w:rFonts w:ascii="Arial" w:hAnsi="Arial" w:cs="Arial"/>
                <w:bCs/>
              </w:rPr>
              <w:t>The helpline will be profiled within the Directory of services and enabled to receive referrals from NHS111</w:t>
            </w:r>
          </w:p>
          <w:p w:rsidR="00EC43D4" w:rsidRPr="0020079A" w:rsidRDefault="00EC43D4" w:rsidP="00270215">
            <w:pPr>
              <w:rPr>
                <w:rFonts w:ascii="Arial" w:hAnsi="Arial" w:cs="Arial"/>
                <w:bCs/>
              </w:rPr>
            </w:pPr>
          </w:p>
          <w:p w:rsidR="00EC43D4" w:rsidRPr="0020079A" w:rsidRDefault="00EC43D4" w:rsidP="00270215">
            <w:pPr>
              <w:rPr>
                <w:rFonts w:ascii="Arial" w:hAnsi="Arial" w:cs="Arial"/>
                <w:bCs/>
              </w:rPr>
            </w:pPr>
            <w:r w:rsidRPr="0020079A">
              <w:rPr>
                <w:rFonts w:ascii="Arial" w:hAnsi="Arial" w:cs="Arial"/>
                <w:bCs/>
              </w:rPr>
              <w:t>A helpline which is staffed by qualified, competent and compassionate mental health professionals, who are appropriately trained, supervised and supported.</w:t>
            </w:r>
          </w:p>
        </w:tc>
        <w:tc>
          <w:tcPr>
            <w:tcW w:w="3001" w:type="dxa"/>
          </w:tcPr>
          <w:p w:rsidR="00EC43D4" w:rsidRPr="0020079A" w:rsidRDefault="00B100EB" w:rsidP="00270215">
            <w:pPr>
              <w:rPr>
                <w:rFonts w:ascii="Arial" w:hAnsi="Arial" w:cs="Arial"/>
                <w:bCs/>
              </w:rPr>
            </w:pPr>
            <w:r>
              <w:rPr>
                <w:rFonts w:ascii="Arial" w:hAnsi="Arial" w:cs="Arial"/>
                <w:bCs/>
              </w:rPr>
              <w:t>The Mental Health Support Line is in place.</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2.4</w:t>
            </w:r>
          </w:p>
        </w:tc>
        <w:tc>
          <w:tcPr>
            <w:tcW w:w="2464" w:type="dxa"/>
          </w:tcPr>
          <w:p w:rsidR="00EC43D4" w:rsidRDefault="00EC43D4" w:rsidP="00270215">
            <w:pPr>
              <w:rPr>
                <w:rFonts w:ascii="Arial" w:hAnsi="Arial" w:cs="Arial"/>
                <w:bCs/>
              </w:rPr>
            </w:pPr>
            <w:r w:rsidRPr="0020079A">
              <w:rPr>
                <w:rFonts w:ascii="Arial" w:hAnsi="Arial" w:cs="Arial"/>
                <w:bCs/>
              </w:rPr>
              <w:t>Provide ‘crisis’ mental health awareness training to other local agencies including front line police, acute trust staff and custody suites</w:t>
            </w:r>
          </w:p>
          <w:p w:rsidR="00EC43D4" w:rsidRPr="0020079A" w:rsidRDefault="00EC43D4" w:rsidP="00270215">
            <w:pPr>
              <w:rPr>
                <w:rFonts w:ascii="Arial" w:hAnsi="Arial" w:cs="Arial"/>
                <w:bCs/>
              </w:rPr>
            </w:pPr>
          </w:p>
        </w:tc>
        <w:tc>
          <w:tcPr>
            <w:tcW w:w="1846" w:type="dxa"/>
          </w:tcPr>
          <w:p w:rsidR="00EC43D4" w:rsidRPr="0020079A" w:rsidRDefault="00EC43D4" w:rsidP="00270215">
            <w:pPr>
              <w:rPr>
                <w:rFonts w:ascii="Arial" w:hAnsi="Arial" w:cs="Arial"/>
                <w:bCs/>
              </w:rPr>
            </w:pPr>
            <w:r>
              <w:rPr>
                <w:rFonts w:ascii="Arial" w:hAnsi="Arial" w:cs="Arial"/>
                <w:bCs/>
              </w:rPr>
              <w:t>September 2015</w:t>
            </w:r>
          </w:p>
        </w:tc>
        <w:tc>
          <w:tcPr>
            <w:tcW w:w="2735" w:type="dxa"/>
          </w:tcPr>
          <w:p w:rsidR="00EC43D4" w:rsidRPr="0020079A" w:rsidRDefault="00EC43D4" w:rsidP="00270215">
            <w:pPr>
              <w:rPr>
                <w:rFonts w:ascii="Arial" w:hAnsi="Arial" w:cs="Arial"/>
                <w:bCs/>
              </w:rPr>
            </w:pPr>
            <w:r>
              <w:rPr>
                <w:rFonts w:ascii="Arial" w:hAnsi="Arial" w:cs="Arial"/>
                <w:bCs/>
              </w:rPr>
              <w:t>WBC</w:t>
            </w:r>
            <w:r w:rsidRPr="0020079A">
              <w:rPr>
                <w:rFonts w:ascii="Arial" w:hAnsi="Arial" w:cs="Arial"/>
                <w:bCs/>
              </w:rPr>
              <w:t>/</w:t>
            </w:r>
            <w:r>
              <w:rPr>
                <w:rFonts w:ascii="Arial" w:hAnsi="Arial" w:cs="Arial"/>
                <w:bCs/>
              </w:rPr>
              <w:t>WCCG MH</w:t>
            </w:r>
            <w:r w:rsidRPr="0020079A">
              <w:rPr>
                <w:rFonts w:ascii="Arial" w:hAnsi="Arial" w:cs="Arial"/>
                <w:bCs/>
              </w:rPr>
              <w:t xml:space="preserve"> Commissioners</w:t>
            </w:r>
            <w:r>
              <w:rPr>
                <w:rFonts w:ascii="Arial" w:hAnsi="Arial" w:cs="Arial"/>
                <w:bCs/>
              </w:rPr>
              <w:t xml:space="preserve"> / SWLSTG</w:t>
            </w:r>
          </w:p>
          <w:p w:rsidR="00EC43D4" w:rsidRPr="0020079A" w:rsidRDefault="00EC43D4" w:rsidP="00270215">
            <w:pPr>
              <w:rPr>
                <w:rFonts w:ascii="Arial" w:hAnsi="Arial" w:cs="Arial"/>
                <w:bCs/>
              </w:rPr>
            </w:pPr>
          </w:p>
        </w:tc>
        <w:tc>
          <w:tcPr>
            <w:tcW w:w="3712" w:type="dxa"/>
          </w:tcPr>
          <w:p w:rsidR="00EC43D4" w:rsidRPr="0020079A" w:rsidRDefault="00EC43D4" w:rsidP="00270215">
            <w:pPr>
              <w:rPr>
                <w:rFonts w:ascii="Arial" w:hAnsi="Arial" w:cs="Arial"/>
                <w:bCs/>
              </w:rPr>
            </w:pPr>
            <w:r>
              <w:rPr>
                <w:rFonts w:ascii="Arial" w:hAnsi="Arial" w:cs="Arial"/>
                <w:bCs/>
              </w:rPr>
              <w:t>Improved mental health awareness across stakeholder group and agencies</w:t>
            </w:r>
          </w:p>
        </w:tc>
        <w:tc>
          <w:tcPr>
            <w:tcW w:w="3001" w:type="dxa"/>
          </w:tcPr>
          <w:p w:rsidR="00EC43D4" w:rsidRDefault="001E0D68" w:rsidP="001E0D68">
            <w:pPr>
              <w:rPr>
                <w:rFonts w:ascii="Arial" w:hAnsi="Arial" w:cs="Arial"/>
                <w:bCs/>
              </w:rPr>
            </w:pPr>
            <w:r>
              <w:rPr>
                <w:rFonts w:ascii="Arial" w:hAnsi="Arial" w:cs="Arial"/>
                <w:bCs/>
              </w:rPr>
              <w:t>A</w:t>
            </w:r>
            <w:r w:rsidR="00B100EB">
              <w:rPr>
                <w:rFonts w:ascii="Arial" w:hAnsi="Arial" w:cs="Arial"/>
                <w:bCs/>
              </w:rPr>
              <w:t>ll partners have access to DESS and Mental Health Trust training as appropriate.</w:t>
            </w:r>
            <w:r>
              <w:rPr>
                <w:rFonts w:ascii="Arial" w:hAnsi="Arial" w:cs="Arial"/>
                <w:bCs/>
              </w:rPr>
              <w:t xml:space="preserve"> DESS have invited Custody Suite triage staff to attend training, and the AMHP Forum to improve their identification of service users in Crisis and promote partnership working. </w:t>
            </w:r>
          </w:p>
        </w:tc>
      </w:tr>
      <w:tr w:rsidR="00EC43D4" w:rsidRPr="00023B70" w:rsidTr="00EC43D4">
        <w:tc>
          <w:tcPr>
            <w:tcW w:w="11733" w:type="dxa"/>
            <w:gridSpan w:val="5"/>
            <w:shd w:val="clear" w:color="auto" w:fill="F2F2F2" w:themeFill="background1" w:themeFillShade="F2"/>
          </w:tcPr>
          <w:p w:rsidR="00EC43D4" w:rsidRPr="00023B70" w:rsidRDefault="00EC43D4" w:rsidP="00270215">
            <w:pPr>
              <w:rPr>
                <w:rFonts w:ascii="Arial" w:hAnsi="Arial" w:cs="Arial"/>
                <w:b/>
                <w:bCs/>
              </w:rPr>
            </w:pPr>
            <w:r>
              <w:rPr>
                <w:rFonts w:ascii="Arial" w:hAnsi="Arial" w:cs="Arial"/>
                <w:b/>
                <w:bCs/>
              </w:rPr>
              <w:t>3.Access to Crisis Care</w:t>
            </w:r>
          </w:p>
        </w:tc>
        <w:tc>
          <w:tcPr>
            <w:tcW w:w="3001" w:type="dxa"/>
            <w:shd w:val="clear" w:color="auto" w:fill="F2F2F2" w:themeFill="background1" w:themeFillShade="F2"/>
          </w:tcPr>
          <w:p w:rsidR="00EC43D4" w:rsidRDefault="00EC43D4" w:rsidP="00270215">
            <w:pPr>
              <w:rPr>
                <w:rFonts w:ascii="Arial" w:hAnsi="Arial" w:cs="Arial"/>
                <w:b/>
                <w:bCs/>
              </w:rPr>
            </w:pP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3.1</w:t>
            </w:r>
          </w:p>
        </w:tc>
        <w:tc>
          <w:tcPr>
            <w:tcW w:w="2464" w:type="dxa"/>
          </w:tcPr>
          <w:p w:rsidR="00EC43D4" w:rsidRPr="00035C8F" w:rsidRDefault="00EC43D4" w:rsidP="00270215">
            <w:pPr>
              <w:rPr>
                <w:rFonts w:ascii="Arial" w:hAnsi="Arial" w:cs="Arial"/>
                <w:bCs/>
              </w:rPr>
            </w:pPr>
            <w:r>
              <w:rPr>
                <w:rFonts w:ascii="Arial" w:hAnsi="Arial" w:cs="Arial"/>
                <w:bCs/>
              </w:rPr>
              <w:t xml:space="preserve">St. Georges </w:t>
            </w:r>
            <w:r w:rsidRPr="00035C8F">
              <w:rPr>
                <w:rFonts w:ascii="Arial" w:hAnsi="Arial" w:cs="Arial"/>
                <w:bCs/>
              </w:rPr>
              <w:t>hospital to have access to on-site liaison psychiatry services 24 hours a day, 7 days a week, 365 days a year</w:t>
            </w:r>
          </w:p>
        </w:tc>
        <w:tc>
          <w:tcPr>
            <w:tcW w:w="1846" w:type="dxa"/>
          </w:tcPr>
          <w:p w:rsidR="00EC43D4" w:rsidRPr="00035C8F" w:rsidRDefault="00EC43D4" w:rsidP="00270215">
            <w:pPr>
              <w:rPr>
                <w:rFonts w:ascii="Arial" w:hAnsi="Arial" w:cs="Arial"/>
                <w:bCs/>
              </w:rPr>
            </w:pPr>
            <w:r w:rsidRPr="00035C8F">
              <w:rPr>
                <w:rFonts w:ascii="Arial" w:hAnsi="Arial" w:cs="Arial"/>
                <w:bCs/>
              </w:rPr>
              <w:t>October 2014</w:t>
            </w:r>
          </w:p>
        </w:tc>
        <w:tc>
          <w:tcPr>
            <w:tcW w:w="2735" w:type="dxa"/>
          </w:tcPr>
          <w:p w:rsidR="00EC43D4" w:rsidRDefault="00EC43D4" w:rsidP="00270215">
            <w:pPr>
              <w:rPr>
                <w:rFonts w:ascii="Arial" w:hAnsi="Arial" w:cs="Arial"/>
                <w:bCs/>
              </w:rPr>
            </w:pPr>
            <w:r>
              <w:rPr>
                <w:rFonts w:ascii="Arial" w:hAnsi="Arial" w:cs="Arial"/>
                <w:bCs/>
              </w:rPr>
              <w:t xml:space="preserve">WCCG </w:t>
            </w:r>
            <w:r w:rsidRPr="00035C8F">
              <w:rPr>
                <w:rFonts w:ascii="Arial" w:hAnsi="Arial" w:cs="Arial"/>
                <w:bCs/>
              </w:rPr>
              <w:t>Commissioners/</w:t>
            </w:r>
          </w:p>
          <w:p w:rsidR="00EC43D4" w:rsidRPr="00035C8F" w:rsidRDefault="00EC43D4" w:rsidP="00270215">
            <w:pPr>
              <w:rPr>
                <w:rFonts w:ascii="Arial" w:hAnsi="Arial" w:cs="Arial"/>
                <w:bCs/>
              </w:rPr>
            </w:pPr>
            <w:r w:rsidRPr="00035C8F">
              <w:rPr>
                <w:rFonts w:ascii="Arial" w:hAnsi="Arial" w:cs="Arial"/>
                <w:bCs/>
              </w:rPr>
              <w:t>South West London and St Georges NHS Trust</w:t>
            </w:r>
            <w:r>
              <w:rPr>
                <w:rFonts w:ascii="Arial" w:hAnsi="Arial" w:cs="Arial"/>
                <w:bCs/>
              </w:rPr>
              <w:t>/St. Georges Hospital FT</w:t>
            </w:r>
          </w:p>
        </w:tc>
        <w:tc>
          <w:tcPr>
            <w:tcW w:w="3712" w:type="dxa"/>
          </w:tcPr>
          <w:p w:rsidR="00EC43D4" w:rsidRDefault="00EC43D4" w:rsidP="00270215">
            <w:pPr>
              <w:rPr>
                <w:rFonts w:ascii="Arial" w:hAnsi="Arial" w:cs="Arial"/>
                <w:bCs/>
              </w:rPr>
            </w:pPr>
            <w:r w:rsidRPr="00035C8F">
              <w:rPr>
                <w:rFonts w:ascii="Arial" w:hAnsi="Arial" w:cs="Arial"/>
                <w:bCs/>
              </w:rPr>
              <w:t>People presenting to A&amp;E in mental health crisis should be seen within 1 hour of referral ensuring timely assessment and risk minimisation</w:t>
            </w:r>
          </w:p>
          <w:p w:rsidR="00EC43D4" w:rsidRDefault="00EC43D4" w:rsidP="00270215">
            <w:pPr>
              <w:rPr>
                <w:rFonts w:ascii="Arial" w:hAnsi="Arial" w:cs="Arial"/>
                <w:bCs/>
              </w:rPr>
            </w:pPr>
          </w:p>
          <w:p w:rsidR="00EC43D4" w:rsidRPr="00035C8F" w:rsidRDefault="00EC43D4" w:rsidP="00270215">
            <w:pPr>
              <w:rPr>
                <w:rFonts w:ascii="Arial" w:hAnsi="Arial" w:cs="Arial"/>
                <w:bCs/>
              </w:rPr>
            </w:pPr>
            <w:r>
              <w:rPr>
                <w:rFonts w:ascii="Arial" w:hAnsi="Arial" w:cs="Arial"/>
                <w:bCs/>
              </w:rPr>
              <w:t>Liaison psychiatry in St. Georges Hospital</w:t>
            </w:r>
            <w:r w:rsidRPr="00E50717">
              <w:rPr>
                <w:rFonts w:ascii="Arial" w:hAnsi="Arial" w:cs="Arial"/>
                <w:bCs/>
              </w:rPr>
              <w:t xml:space="preserve"> which is staffed by qualified, competent and compassionate mental health professionals who are appropriately trained, supervised and supported.</w:t>
            </w:r>
          </w:p>
          <w:p w:rsidR="00EC43D4" w:rsidRPr="00035C8F" w:rsidRDefault="00EC43D4" w:rsidP="00270215">
            <w:pPr>
              <w:rPr>
                <w:rFonts w:ascii="Arial" w:hAnsi="Arial" w:cs="Arial"/>
                <w:bCs/>
              </w:rPr>
            </w:pPr>
          </w:p>
        </w:tc>
        <w:tc>
          <w:tcPr>
            <w:tcW w:w="3001" w:type="dxa"/>
          </w:tcPr>
          <w:p w:rsidR="00EC43D4" w:rsidRPr="00035C8F" w:rsidRDefault="00E07D29" w:rsidP="00246A4E">
            <w:pPr>
              <w:rPr>
                <w:rFonts w:ascii="Arial" w:hAnsi="Arial" w:cs="Arial"/>
                <w:bCs/>
              </w:rPr>
            </w:pPr>
            <w:r>
              <w:rPr>
                <w:rFonts w:ascii="Arial" w:hAnsi="Arial" w:cs="Arial"/>
                <w:bCs/>
              </w:rPr>
              <w:t>St George’s Hospital Liaison Psychiatry operates 24 hours a day 365 days of the year.</w:t>
            </w:r>
            <w:r w:rsidR="00246A4E">
              <w:rPr>
                <w:rFonts w:ascii="Arial" w:hAnsi="Arial" w:cs="Arial"/>
                <w:bCs/>
              </w:rPr>
              <w:t xml:space="preserve">  This will be further assured against Core24 standards through System Resilience Group. </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3.2</w:t>
            </w:r>
          </w:p>
        </w:tc>
        <w:tc>
          <w:tcPr>
            <w:tcW w:w="2464" w:type="dxa"/>
          </w:tcPr>
          <w:p w:rsidR="00EC43D4" w:rsidRPr="00035C8F" w:rsidRDefault="00EC43D4" w:rsidP="00270215">
            <w:pPr>
              <w:rPr>
                <w:rFonts w:ascii="Arial" w:hAnsi="Arial" w:cs="Arial"/>
                <w:bCs/>
              </w:rPr>
            </w:pPr>
            <w:r>
              <w:rPr>
                <w:rFonts w:ascii="Arial" w:hAnsi="Arial" w:cs="Arial"/>
                <w:bCs/>
              </w:rPr>
              <w:t xml:space="preserve">St. George’s </w:t>
            </w:r>
            <w:r w:rsidRPr="00035C8F">
              <w:rPr>
                <w:rFonts w:ascii="Arial" w:hAnsi="Arial" w:cs="Arial"/>
                <w:bCs/>
              </w:rPr>
              <w:t>hospital to have a dedicated area for mental health assessments which reflect the needs of people experiencing a mental health crisis</w:t>
            </w:r>
            <w:r>
              <w:rPr>
                <w:rFonts w:ascii="Arial" w:hAnsi="Arial" w:cs="Arial"/>
                <w:bCs/>
              </w:rPr>
              <w:t>.</w:t>
            </w:r>
          </w:p>
        </w:tc>
        <w:tc>
          <w:tcPr>
            <w:tcW w:w="1846" w:type="dxa"/>
          </w:tcPr>
          <w:p w:rsidR="00EC43D4" w:rsidRPr="00035C8F" w:rsidRDefault="00EC43D4" w:rsidP="00270215">
            <w:pPr>
              <w:rPr>
                <w:rFonts w:ascii="Arial" w:hAnsi="Arial" w:cs="Arial"/>
                <w:bCs/>
              </w:rPr>
            </w:pPr>
            <w:r w:rsidRPr="00035C8F">
              <w:rPr>
                <w:rFonts w:ascii="Arial" w:hAnsi="Arial" w:cs="Arial"/>
                <w:bCs/>
              </w:rPr>
              <w:t>March 2016</w:t>
            </w:r>
          </w:p>
        </w:tc>
        <w:tc>
          <w:tcPr>
            <w:tcW w:w="2735" w:type="dxa"/>
          </w:tcPr>
          <w:p w:rsidR="00EC43D4" w:rsidRDefault="00EC43D4" w:rsidP="00AC436D">
            <w:pPr>
              <w:rPr>
                <w:rFonts w:ascii="Arial" w:hAnsi="Arial" w:cs="Arial"/>
                <w:bCs/>
              </w:rPr>
            </w:pPr>
            <w:r>
              <w:rPr>
                <w:rFonts w:ascii="Arial" w:hAnsi="Arial" w:cs="Arial"/>
                <w:bCs/>
              </w:rPr>
              <w:t xml:space="preserve">WCCG </w:t>
            </w:r>
            <w:r w:rsidRPr="00035C8F">
              <w:rPr>
                <w:rFonts w:ascii="Arial" w:hAnsi="Arial" w:cs="Arial"/>
                <w:bCs/>
              </w:rPr>
              <w:t>Commissioners/</w:t>
            </w:r>
          </w:p>
          <w:p w:rsidR="00EC43D4" w:rsidRPr="00035C8F" w:rsidRDefault="00EC43D4" w:rsidP="00AC436D">
            <w:pPr>
              <w:rPr>
                <w:rFonts w:ascii="Arial" w:hAnsi="Arial" w:cs="Arial"/>
                <w:bCs/>
              </w:rPr>
            </w:pPr>
            <w:r>
              <w:rPr>
                <w:rFonts w:ascii="Arial" w:hAnsi="Arial" w:cs="Arial"/>
                <w:bCs/>
              </w:rPr>
              <w:t>St. Georges Hos</w:t>
            </w:r>
            <w:r w:rsidRPr="00035C8F">
              <w:rPr>
                <w:rFonts w:ascii="Arial" w:hAnsi="Arial" w:cs="Arial"/>
                <w:bCs/>
              </w:rPr>
              <w:t>pital FT</w:t>
            </w:r>
          </w:p>
        </w:tc>
        <w:tc>
          <w:tcPr>
            <w:tcW w:w="3712" w:type="dxa"/>
          </w:tcPr>
          <w:p w:rsidR="00EC43D4" w:rsidRPr="00035C8F" w:rsidRDefault="00EC43D4" w:rsidP="00AC436D">
            <w:pPr>
              <w:rPr>
                <w:rFonts w:ascii="Arial" w:hAnsi="Arial" w:cs="Arial"/>
                <w:bCs/>
              </w:rPr>
            </w:pPr>
            <w:r w:rsidRPr="00035C8F">
              <w:rPr>
                <w:rFonts w:ascii="Arial" w:hAnsi="Arial" w:cs="Arial"/>
                <w:bCs/>
              </w:rPr>
              <w:t xml:space="preserve">Dedicated areas within </w:t>
            </w:r>
            <w:r>
              <w:rPr>
                <w:rFonts w:ascii="Arial" w:hAnsi="Arial" w:cs="Arial"/>
                <w:bCs/>
              </w:rPr>
              <w:t>St. Georges</w:t>
            </w:r>
            <w:r w:rsidRPr="00035C8F">
              <w:rPr>
                <w:rFonts w:ascii="Arial" w:hAnsi="Arial" w:cs="Arial"/>
                <w:bCs/>
              </w:rPr>
              <w:t xml:space="preserve"> Hospital which are designed to facilitate a calm environment while also meeting the standards for the safe delivery of care</w:t>
            </w:r>
          </w:p>
        </w:tc>
        <w:tc>
          <w:tcPr>
            <w:tcW w:w="3001" w:type="dxa"/>
          </w:tcPr>
          <w:p w:rsidR="00EC43D4" w:rsidRPr="00035C8F" w:rsidRDefault="00E07D29" w:rsidP="0091740C">
            <w:pPr>
              <w:rPr>
                <w:rFonts w:ascii="Arial" w:hAnsi="Arial" w:cs="Arial"/>
                <w:bCs/>
              </w:rPr>
            </w:pPr>
            <w:r>
              <w:rPr>
                <w:rFonts w:ascii="Arial" w:hAnsi="Arial" w:cs="Arial"/>
                <w:bCs/>
              </w:rPr>
              <w:t>St George’s Hospital has a dedicated area for Mental Health clients presenting in A&amp;E. These arrangements to be discussed in the Crisis Concordat.</w:t>
            </w:r>
            <w:r w:rsidR="00F62552">
              <w:rPr>
                <w:rFonts w:ascii="Arial" w:hAnsi="Arial" w:cs="Arial"/>
                <w:bCs/>
              </w:rPr>
              <w:t xml:space="preserve"> </w:t>
            </w:r>
            <w:r w:rsidR="0091740C">
              <w:rPr>
                <w:rFonts w:ascii="Arial" w:hAnsi="Arial" w:cs="Arial"/>
                <w:bCs/>
              </w:rPr>
              <w:t>CCG Commissioner</w:t>
            </w:r>
            <w:r w:rsidR="00F62552">
              <w:rPr>
                <w:rFonts w:ascii="Arial" w:hAnsi="Arial" w:cs="Arial"/>
                <w:bCs/>
              </w:rPr>
              <w:t xml:space="preserve"> and </w:t>
            </w:r>
            <w:r w:rsidR="0091740C" w:rsidRPr="0091740C">
              <w:rPr>
                <w:rFonts w:ascii="Arial" w:hAnsi="Arial" w:cs="Arial"/>
                <w:bCs/>
              </w:rPr>
              <w:t xml:space="preserve">DESS Operational Manager </w:t>
            </w:r>
            <w:r w:rsidR="00F62552">
              <w:rPr>
                <w:rFonts w:ascii="Arial" w:hAnsi="Arial" w:cs="Arial"/>
                <w:bCs/>
              </w:rPr>
              <w:t xml:space="preserve">to meet with </w:t>
            </w:r>
            <w:r w:rsidR="0091740C">
              <w:rPr>
                <w:rFonts w:ascii="Arial" w:hAnsi="Arial" w:cs="Arial"/>
                <w:bCs/>
              </w:rPr>
              <w:t>Psychiatric Liaison Consultant</w:t>
            </w:r>
            <w:r w:rsidR="00F62552">
              <w:rPr>
                <w:rFonts w:ascii="Arial" w:hAnsi="Arial" w:cs="Arial"/>
                <w:bCs/>
              </w:rPr>
              <w:t xml:space="preserve"> to discuss developing a written protocol between Wands AMHP Service and Liaison Psychiatry and area’s for future development within the service. This to take place in January 2016. </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3.3</w:t>
            </w:r>
          </w:p>
        </w:tc>
        <w:tc>
          <w:tcPr>
            <w:tcW w:w="2464" w:type="dxa"/>
          </w:tcPr>
          <w:p w:rsidR="00EC43D4" w:rsidRPr="00035C8F" w:rsidRDefault="00EC43D4" w:rsidP="00270215">
            <w:pPr>
              <w:rPr>
                <w:rFonts w:ascii="Arial" w:hAnsi="Arial" w:cs="Arial"/>
                <w:bCs/>
              </w:rPr>
            </w:pPr>
            <w:r w:rsidRPr="00035C8F">
              <w:rPr>
                <w:rFonts w:ascii="Arial" w:hAnsi="Arial" w:cs="Arial"/>
                <w:bCs/>
              </w:rPr>
              <w:t>Systems to be in place to ensure that people who regularly present to emergency departments in crisis are identified and their care plans appropriately reviewed</w:t>
            </w:r>
          </w:p>
        </w:tc>
        <w:tc>
          <w:tcPr>
            <w:tcW w:w="1846" w:type="dxa"/>
          </w:tcPr>
          <w:p w:rsidR="00EC43D4" w:rsidRPr="00035C8F" w:rsidRDefault="00EC43D4" w:rsidP="00270215">
            <w:pPr>
              <w:rPr>
                <w:rFonts w:ascii="Arial" w:hAnsi="Arial" w:cs="Arial"/>
                <w:bCs/>
              </w:rPr>
            </w:pPr>
            <w:r w:rsidRPr="00035C8F">
              <w:rPr>
                <w:rFonts w:ascii="Arial" w:hAnsi="Arial" w:cs="Arial"/>
                <w:bCs/>
              </w:rPr>
              <w:t>October 2015</w:t>
            </w:r>
          </w:p>
        </w:tc>
        <w:tc>
          <w:tcPr>
            <w:tcW w:w="2735" w:type="dxa"/>
          </w:tcPr>
          <w:p w:rsidR="00EC43D4" w:rsidRPr="00035C8F" w:rsidRDefault="00EC43D4" w:rsidP="00270215">
            <w:pPr>
              <w:rPr>
                <w:rFonts w:ascii="Arial" w:hAnsi="Arial" w:cs="Arial"/>
                <w:bCs/>
              </w:rPr>
            </w:pPr>
            <w:r w:rsidRPr="00035C8F">
              <w:rPr>
                <w:rFonts w:ascii="Arial" w:hAnsi="Arial" w:cs="Arial"/>
                <w:bCs/>
              </w:rPr>
              <w:t>South West London and St Georges NHS Trust</w:t>
            </w:r>
          </w:p>
        </w:tc>
        <w:tc>
          <w:tcPr>
            <w:tcW w:w="3712" w:type="dxa"/>
          </w:tcPr>
          <w:p w:rsidR="00EC43D4" w:rsidRPr="00035C8F" w:rsidRDefault="00EC43D4" w:rsidP="00270215">
            <w:pPr>
              <w:rPr>
                <w:rFonts w:ascii="Arial" w:hAnsi="Arial" w:cs="Arial"/>
                <w:bCs/>
              </w:rPr>
            </w:pPr>
            <w:r>
              <w:rPr>
                <w:rFonts w:ascii="Arial" w:hAnsi="Arial" w:cs="Arial"/>
                <w:bCs/>
              </w:rPr>
              <w:t>Care plans identify triggers and treatment options to avoid inappropriate A&amp;E attendances (or) divert/transfer people from A&amp;E in a timely manner into appropriate services.</w:t>
            </w:r>
          </w:p>
        </w:tc>
        <w:tc>
          <w:tcPr>
            <w:tcW w:w="3001" w:type="dxa"/>
          </w:tcPr>
          <w:p w:rsidR="00EC43D4" w:rsidRDefault="00DC7E80" w:rsidP="00ED08D5">
            <w:pPr>
              <w:rPr>
                <w:rFonts w:ascii="Arial" w:hAnsi="Arial" w:cs="Arial"/>
                <w:bCs/>
              </w:rPr>
            </w:pPr>
            <w:r>
              <w:rPr>
                <w:rFonts w:ascii="Arial" w:hAnsi="Arial" w:cs="Arial"/>
                <w:bCs/>
              </w:rPr>
              <w:t>The Liaison Psychiatric Dept. at St Georges Hospital has identified the 10 most frequent attenders at A&amp;E</w:t>
            </w:r>
            <w:r w:rsidR="00ED08D5">
              <w:rPr>
                <w:rFonts w:ascii="Arial" w:hAnsi="Arial" w:cs="Arial"/>
                <w:bCs/>
              </w:rPr>
              <w:t xml:space="preserve">. A decision will be taken as to the most appropriate response to be taken – frequent attenders group, care plans for each person etc. Currently an alert flashes when there record is accessed.  </w:t>
            </w:r>
            <w:r>
              <w:rPr>
                <w:rFonts w:ascii="Arial" w:hAnsi="Arial" w:cs="Arial"/>
                <w:bCs/>
              </w:rPr>
              <w:t xml:space="preserve">  </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3.4</w:t>
            </w:r>
          </w:p>
        </w:tc>
        <w:tc>
          <w:tcPr>
            <w:tcW w:w="2464" w:type="dxa"/>
          </w:tcPr>
          <w:p w:rsidR="00EC43D4" w:rsidRPr="00035C8F" w:rsidRDefault="00EC43D4" w:rsidP="00387890">
            <w:pPr>
              <w:rPr>
                <w:rFonts w:ascii="Arial" w:hAnsi="Arial" w:cs="Arial"/>
                <w:bCs/>
              </w:rPr>
            </w:pPr>
            <w:r w:rsidRPr="00035C8F">
              <w:rPr>
                <w:rFonts w:ascii="Arial" w:hAnsi="Arial" w:cs="Arial"/>
                <w:bCs/>
              </w:rPr>
              <w:t>Mental Health Act Assessments undertaken in emergency departments should be completed within 4 hours of the person’s presentation in order to ensure parity of esteem</w:t>
            </w:r>
            <w:r>
              <w:rPr>
                <w:rFonts w:ascii="Arial" w:hAnsi="Arial" w:cs="Arial"/>
                <w:bCs/>
              </w:rPr>
              <w:t>.</w:t>
            </w:r>
          </w:p>
        </w:tc>
        <w:tc>
          <w:tcPr>
            <w:tcW w:w="1846" w:type="dxa"/>
          </w:tcPr>
          <w:p w:rsidR="00EC43D4" w:rsidRPr="00035C8F" w:rsidRDefault="00EC43D4" w:rsidP="00270215">
            <w:pPr>
              <w:rPr>
                <w:rFonts w:ascii="Arial" w:hAnsi="Arial" w:cs="Arial"/>
                <w:bCs/>
              </w:rPr>
            </w:pPr>
            <w:r>
              <w:rPr>
                <w:rFonts w:ascii="Arial" w:hAnsi="Arial" w:cs="Arial"/>
                <w:bCs/>
              </w:rPr>
              <w:t>March 2016</w:t>
            </w:r>
          </w:p>
        </w:tc>
        <w:tc>
          <w:tcPr>
            <w:tcW w:w="2735" w:type="dxa"/>
          </w:tcPr>
          <w:p w:rsidR="00EC43D4" w:rsidRPr="00035C8F" w:rsidRDefault="00EC43D4" w:rsidP="00270215">
            <w:pPr>
              <w:rPr>
                <w:rFonts w:ascii="Arial" w:hAnsi="Arial" w:cs="Arial"/>
                <w:bCs/>
              </w:rPr>
            </w:pPr>
            <w:r>
              <w:rPr>
                <w:rFonts w:ascii="Arial" w:hAnsi="Arial" w:cs="Arial"/>
                <w:bCs/>
              </w:rPr>
              <w:t>WBC</w:t>
            </w:r>
            <w:r w:rsidRPr="00035C8F">
              <w:rPr>
                <w:rFonts w:ascii="Arial" w:hAnsi="Arial" w:cs="Arial"/>
                <w:bCs/>
              </w:rPr>
              <w:t xml:space="preserve"> Commissioners (AMHPs)/South West London and St Georges NHS Trust</w:t>
            </w:r>
          </w:p>
        </w:tc>
        <w:tc>
          <w:tcPr>
            <w:tcW w:w="3712" w:type="dxa"/>
          </w:tcPr>
          <w:p w:rsidR="00EC43D4" w:rsidRPr="00035C8F" w:rsidRDefault="00EC43D4" w:rsidP="00270215">
            <w:pPr>
              <w:rPr>
                <w:rFonts w:ascii="Arial" w:hAnsi="Arial" w:cs="Arial"/>
                <w:bCs/>
              </w:rPr>
            </w:pPr>
            <w:r w:rsidRPr="00035C8F">
              <w:rPr>
                <w:rFonts w:ascii="Arial" w:hAnsi="Arial" w:cs="Arial"/>
                <w:bCs/>
              </w:rPr>
              <w:t>Parity of esteem for people who require an assessment under the Mental Health Act 1983</w:t>
            </w:r>
          </w:p>
        </w:tc>
        <w:tc>
          <w:tcPr>
            <w:tcW w:w="3001" w:type="dxa"/>
          </w:tcPr>
          <w:p w:rsidR="0044680D" w:rsidRDefault="00E07D29" w:rsidP="001147DF">
            <w:pPr>
              <w:rPr>
                <w:rFonts w:ascii="Arial" w:hAnsi="Arial" w:cs="Arial"/>
                <w:bCs/>
              </w:rPr>
            </w:pPr>
            <w:r>
              <w:rPr>
                <w:rFonts w:ascii="Arial" w:hAnsi="Arial" w:cs="Arial"/>
                <w:bCs/>
              </w:rPr>
              <w:t>From 5</w:t>
            </w:r>
            <w:r w:rsidRPr="00E07D29">
              <w:rPr>
                <w:rFonts w:ascii="Arial" w:hAnsi="Arial" w:cs="Arial"/>
                <w:bCs/>
                <w:vertAlign w:val="superscript"/>
              </w:rPr>
              <w:t>th</w:t>
            </w:r>
            <w:r>
              <w:rPr>
                <w:rFonts w:ascii="Arial" w:hAnsi="Arial" w:cs="Arial"/>
                <w:bCs/>
              </w:rPr>
              <w:t xml:space="preserve"> May 2015 Mental Health Act assessments at St George’s Hospital to be monitored with a view to</w:t>
            </w:r>
            <w:r w:rsidR="000E00CA">
              <w:rPr>
                <w:rFonts w:ascii="Arial" w:hAnsi="Arial" w:cs="Arial"/>
                <w:bCs/>
              </w:rPr>
              <w:t xml:space="preserve"> identifying the elements preventing the </w:t>
            </w:r>
            <w:r>
              <w:rPr>
                <w:rFonts w:ascii="Arial" w:hAnsi="Arial" w:cs="Arial"/>
                <w:bCs/>
              </w:rPr>
              <w:t>4 hour target being achieved</w:t>
            </w:r>
            <w:r w:rsidR="000E00CA">
              <w:rPr>
                <w:rFonts w:ascii="Arial" w:hAnsi="Arial" w:cs="Arial"/>
                <w:bCs/>
              </w:rPr>
              <w:t xml:space="preserve"> with a view to achieving this outcome by March 2016.</w:t>
            </w:r>
          </w:p>
          <w:p w:rsidR="00EC43D4" w:rsidRPr="00035C8F" w:rsidRDefault="0044680D" w:rsidP="001147DF">
            <w:pPr>
              <w:rPr>
                <w:rFonts w:ascii="Arial" w:hAnsi="Arial" w:cs="Arial"/>
                <w:bCs/>
              </w:rPr>
            </w:pPr>
            <w:r>
              <w:rPr>
                <w:rFonts w:ascii="Arial" w:hAnsi="Arial" w:cs="Arial"/>
                <w:bCs/>
              </w:rPr>
              <w:t>.</w:t>
            </w:r>
            <w:r w:rsidR="00E07D29">
              <w:rPr>
                <w:rFonts w:ascii="Arial" w:hAnsi="Arial" w:cs="Arial"/>
                <w:bCs/>
              </w:rPr>
              <w:t xml:space="preserve"> </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3.5</w:t>
            </w:r>
          </w:p>
        </w:tc>
        <w:tc>
          <w:tcPr>
            <w:tcW w:w="2464" w:type="dxa"/>
          </w:tcPr>
          <w:p w:rsidR="00EC43D4" w:rsidRPr="00035C8F" w:rsidRDefault="00EC43D4" w:rsidP="00E50717">
            <w:pPr>
              <w:rPr>
                <w:rFonts w:ascii="Arial" w:hAnsi="Arial" w:cs="Arial"/>
                <w:bCs/>
              </w:rPr>
            </w:pPr>
            <w:r>
              <w:rPr>
                <w:rFonts w:ascii="Arial" w:hAnsi="Arial" w:cs="Arial"/>
                <w:bCs/>
              </w:rPr>
              <w:t>People detained under Section 136 will be taken to a NHS designated place of safety.  Under no circumstances should police custody be used as an alternative.  If custody is used a full partnership review must take place to understand the issue and avoid further incidents occurring</w:t>
            </w:r>
          </w:p>
        </w:tc>
        <w:tc>
          <w:tcPr>
            <w:tcW w:w="1846" w:type="dxa"/>
          </w:tcPr>
          <w:p w:rsidR="00EC43D4" w:rsidRPr="00035C8F" w:rsidRDefault="00EC43D4" w:rsidP="00270215">
            <w:pPr>
              <w:rPr>
                <w:rFonts w:ascii="Arial" w:hAnsi="Arial" w:cs="Arial"/>
                <w:bCs/>
              </w:rPr>
            </w:pPr>
            <w:r>
              <w:rPr>
                <w:rFonts w:ascii="Arial" w:hAnsi="Arial" w:cs="Arial"/>
                <w:bCs/>
              </w:rPr>
              <w:t>April 2015</w:t>
            </w:r>
          </w:p>
        </w:tc>
        <w:tc>
          <w:tcPr>
            <w:tcW w:w="2735" w:type="dxa"/>
          </w:tcPr>
          <w:p w:rsidR="00EC43D4" w:rsidRPr="00035C8F" w:rsidRDefault="00EC43D4" w:rsidP="005F6439">
            <w:pPr>
              <w:rPr>
                <w:rFonts w:ascii="Arial" w:hAnsi="Arial" w:cs="Arial"/>
                <w:bCs/>
              </w:rPr>
            </w:pPr>
            <w:r>
              <w:rPr>
                <w:rFonts w:ascii="Arial" w:hAnsi="Arial" w:cs="Arial"/>
                <w:bCs/>
              </w:rPr>
              <w:t>Police/Ambulance/WCCG MH commissioners/South West London and St Georges NHS Trust</w:t>
            </w:r>
          </w:p>
        </w:tc>
        <w:tc>
          <w:tcPr>
            <w:tcW w:w="3712" w:type="dxa"/>
          </w:tcPr>
          <w:p w:rsidR="00EC43D4" w:rsidRDefault="00EC43D4" w:rsidP="00270215">
            <w:pPr>
              <w:rPr>
                <w:rFonts w:ascii="Arial" w:hAnsi="Arial" w:cs="Arial"/>
                <w:bCs/>
              </w:rPr>
            </w:pPr>
            <w:r>
              <w:rPr>
                <w:rFonts w:ascii="Arial" w:hAnsi="Arial" w:cs="Arial"/>
                <w:bCs/>
              </w:rPr>
              <w:t>Stop people who are experiencing a mental health crisis being placed in custody.</w:t>
            </w:r>
          </w:p>
          <w:p w:rsidR="00EC43D4" w:rsidRDefault="00EC43D4" w:rsidP="00270215">
            <w:pPr>
              <w:rPr>
                <w:rFonts w:ascii="Arial" w:hAnsi="Arial" w:cs="Arial"/>
                <w:bCs/>
              </w:rPr>
            </w:pPr>
          </w:p>
          <w:p w:rsidR="00EC43D4" w:rsidRPr="00035C8F" w:rsidRDefault="00EC43D4" w:rsidP="006A7512">
            <w:pPr>
              <w:rPr>
                <w:rFonts w:ascii="Arial" w:hAnsi="Arial" w:cs="Arial"/>
                <w:bCs/>
              </w:rPr>
            </w:pPr>
            <w:r>
              <w:rPr>
                <w:rFonts w:ascii="Arial" w:hAnsi="Arial" w:cs="Arial"/>
                <w:bCs/>
              </w:rPr>
              <w:t xml:space="preserve">Improve patients experience and treatment outcomes </w:t>
            </w:r>
          </w:p>
        </w:tc>
        <w:tc>
          <w:tcPr>
            <w:tcW w:w="3001" w:type="dxa"/>
          </w:tcPr>
          <w:p w:rsidR="0044680D" w:rsidRDefault="000E00CA" w:rsidP="000E00CA">
            <w:pPr>
              <w:rPr>
                <w:rFonts w:ascii="Arial" w:hAnsi="Arial" w:cs="Arial"/>
                <w:bCs/>
              </w:rPr>
            </w:pPr>
            <w:r>
              <w:rPr>
                <w:rFonts w:ascii="Arial" w:hAnsi="Arial" w:cs="Arial"/>
                <w:bCs/>
              </w:rPr>
              <w:t>All cases where a Section 136 service user is detained in a police station instead of being taken to the designated place of safety to be treated as a serious untoward incident.</w:t>
            </w:r>
          </w:p>
          <w:p w:rsidR="0044680D" w:rsidRDefault="0044680D" w:rsidP="000E00CA">
            <w:pPr>
              <w:rPr>
                <w:rFonts w:ascii="Arial" w:hAnsi="Arial" w:cs="Arial"/>
                <w:bCs/>
              </w:rPr>
            </w:pPr>
          </w:p>
          <w:p w:rsidR="003A6E91" w:rsidRDefault="003A6E91" w:rsidP="003A6E91">
            <w:pPr>
              <w:rPr>
                <w:rFonts w:ascii="Arial" w:hAnsi="Arial" w:cs="Arial"/>
                <w:bCs/>
              </w:rPr>
            </w:pPr>
            <w:r>
              <w:rPr>
                <w:rFonts w:ascii="Arial" w:hAnsi="Arial" w:cs="Arial"/>
                <w:bCs/>
              </w:rPr>
              <w:t>The Liaison Psychiatric Dept. at St Georges Hospital has identified the 10 most frequent attenders at A&amp;E. A decision will be taken as to the most appropriate response to be taken – frequent attenders group, care plans for each person etc. CurrentThe Liaison Psychiatric Dept. at St Georges Hospital has identified the 10 most frequent attenders at A&amp;E. A decision will be taken as to the most appropriate response to be taken – frequent attenders group, care plans for each person etc. THERE HAVE BEEN NO REPORTS OF 4+ HOUR WAITS ATTRIBUTABLE TO WANDSWORTH AMHP SERVICE</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3.6</w:t>
            </w:r>
          </w:p>
        </w:tc>
        <w:tc>
          <w:tcPr>
            <w:tcW w:w="2464" w:type="dxa"/>
          </w:tcPr>
          <w:p w:rsidR="00EC43D4" w:rsidRPr="00035C8F" w:rsidRDefault="00EC43D4" w:rsidP="00270215">
            <w:pPr>
              <w:rPr>
                <w:rFonts w:ascii="Arial" w:hAnsi="Arial" w:cs="Arial"/>
                <w:bCs/>
              </w:rPr>
            </w:pPr>
            <w:r>
              <w:rPr>
                <w:rFonts w:ascii="Arial" w:hAnsi="Arial" w:cs="Arial"/>
                <w:bCs/>
              </w:rPr>
              <w:t>Organisations commissioned to provide places of safety should have dedicated 24 hours, 7 day a week 365 days a year services available and single telephone number available to phone ahead prior to arrival at any place of safety</w:t>
            </w:r>
          </w:p>
        </w:tc>
        <w:tc>
          <w:tcPr>
            <w:tcW w:w="1846" w:type="dxa"/>
          </w:tcPr>
          <w:p w:rsidR="00EC43D4" w:rsidRPr="00035C8F" w:rsidRDefault="00EC43D4" w:rsidP="00270215">
            <w:pPr>
              <w:rPr>
                <w:rFonts w:ascii="Arial" w:hAnsi="Arial" w:cs="Arial"/>
                <w:bCs/>
              </w:rPr>
            </w:pPr>
            <w:r>
              <w:rPr>
                <w:rFonts w:ascii="Arial" w:hAnsi="Arial" w:cs="Arial"/>
                <w:bCs/>
              </w:rPr>
              <w:t>April 2015</w:t>
            </w:r>
          </w:p>
        </w:tc>
        <w:tc>
          <w:tcPr>
            <w:tcW w:w="2735" w:type="dxa"/>
          </w:tcPr>
          <w:p w:rsidR="00EC43D4" w:rsidRPr="00035C8F" w:rsidRDefault="00EC43D4" w:rsidP="00270215">
            <w:pPr>
              <w:rPr>
                <w:rFonts w:ascii="Arial" w:hAnsi="Arial" w:cs="Arial"/>
                <w:bCs/>
              </w:rPr>
            </w:pPr>
            <w:r>
              <w:rPr>
                <w:rFonts w:ascii="Arial" w:hAnsi="Arial" w:cs="Arial"/>
                <w:bCs/>
              </w:rPr>
              <w:t>South West London and St Georges NHS Trust</w:t>
            </w:r>
          </w:p>
        </w:tc>
        <w:tc>
          <w:tcPr>
            <w:tcW w:w="3712" w:type="dxa"/>
          </w:tcPr>
          <w:p w:rsidR="00EC43D4" w:rsidRDefault="00EC43D4" w:rsidP="00270215">
            <w:pPr>
              <w:rPr>
                <w:rFonts w:ascii="Arial" w:hAnsi="Arial" w:cs="Arial"/>
                <w:bCs/>
              </w:rPr>
            </w:pPr>
            <w:r>
              <w:rPr>
                <w:rFonts w:ascii="Arial" w:hAnsi="Arial" w:cs="Arial"/>
                <w:bCs/>
              </w:rPr>
              <w:t xml:space="preserve">People can access a suitable place of safety at all times when experiencing a mental health crisis </w:t>
            </w:r>
          </w:p>
          <w:p w:rsidR="00EC43D4" w:rsidRDefault="00EC43D4" w:rsidP="00270215">
            <w:pPr>
              <w:rPr>
                <w:rFonts w:ascii="Arial" w:hAnsi="Arial" w:cs="Arial"/>
                <w:bCs/>
              </w:rPr>
            </w:pPr>
          </w:p>
          <w:p w:rsidR="00EC43D4" w:rsidRDefault="00EC43D4" w:rsidP="00270215">
            <w:pPr>
              <w:rPr>
                <w:rFonts w:ascii="Arial" w:hAnsi="Arial" w:cs="Arial"/>
                <w:bCs/>
              </w:rPr>
            </w:pPr>
            <w:r>
              <w:rPr>
                <w:rFonts w:ascii="Arial" w:hAnsi="Arial" w:cs="Arial"/>
                <w:bCs/>
              </w:rPr>
              <w:t>Contingency plans must be in place in the event of multiple S136 assessments.  If a Trust has no immediately available designated place of safety arrangements must be in place to access an alternative within the trust, or, by arrangement with a neighbouring organisation</w:t>
            </w:r>
          </w:p>
          <w:p w:rsidR="00EC43D4" w:rsidRPr="00035C8F" w:rsidRDefault="00EC43D4" w:rsidP="00270215">
            <w:pPr>
              <w:rPr>
                <w:rFonts w:ascii="Arial" w:hAnsi="Arial" w:cs="Arial"/>
                <w:bCs/>
              </w:rPr>
            </w:pPr>
          </w:p>
        </w:tc>
        <w:tc>
          <w:tcPr>
            <w:tcW w:w="3001" w:type="dxa"/>
          </w:tcPr>
          <w:p w:rsidR="00EC43D4" w:rsidRDefault="000E00CA" w:rsidP="00270215">
            <w:pPr>
              <w:rPr>
                <w:rFonts w:ascii="Arial" w:hAnsi="Arial" w:cs="Arial"/>
                <w:bCs/>
              </w:rPr>
            </w:pPr>
            <w:r>
              <w:rPr>
                <w:rFonts w:ascii="Arial" w:hAnsi="Arial" w:cs="Arial"/>
                <w:bCs/>
              </w:rPr>
              <w:t>Single point of contact available to DESS, St George’s Hospital, Mental Health Trust, Met Police and LAS.</w:t>
            </w:r>
          </w:p>
          <w:p w:rsidR="000E00CA" w:rsidRDefault="000E00CA" w:rsidP="000E00CA">
            <w:pPr>
              <w:rPr>
                <w:rFonts w:ascii="Arial" w:hAnsi="Arial" w:cs="Arial"/>
                <w:bCs/>
              </w:rPr>
            </w:pPr>
            <w:r>
              <w:rPr>
                <w:rFonts w:ascii="Arial" w:hAnsi="Arial" w:cs="Arial"/>
                <w:bCs/>
              </w:rPr>
              <w:t>Contingency plans to be developed with Mental Health Trust colleagues to escalate Section 136 capacity issues.</w:t>
            </w:r>
          </w:p>
          <w:p w:rsidR="003A6E91" w:rsidRDefault="003A6E91" w:rsidP="000E00CA">
            <w:pPr>
              <w:rPr>
                <w:rFonts w:ascii="Arial" w:hAnsi="Arial" w:cs="Arial"/>
                <w:bCs/>
              </w:rPr>
            </w:pPr>
            <w:r>
              <w:rPr>
                <w:rFonts w:ascii="Arial" w:hAnsi="Arial" w:cs="Arial"/>
                <w:bCs/>
              </w:rPr>
              <w:t>THERE HAVE BEEN NO REPORTS OF 4+ HOUR WAITS ATTRIBUTABLE TO WANDSWORTH AMHP SERVICE</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3.7</w:t>
            </w:r>
          </w:p>
        </w:tc>
        <w:tc>
          <w:tcPr>
            <w:tcW w:w="2464" w:type="dxa"/>
          </w:tcPr>
          <w:p w:rsidR="00EC43D4" w:rsidRPr="00035C8F" w:rsidRDefault="00EC43D4" w:rsidP="00270215">
            <w:pPr>
              <w:rPr>
                <w:rFonts w:ascii="Arial" w:hAnsi="Arial" w:cs="Arial"/>
                <w:bCs/>
              </w:rPr>
            </w:pPr>
            <w:r>
              <w:rPr>
                <w:rFonts w:ascii="Arial" w:hAnsi="Arial" w:cs="Arial"/>
                <w:bCs/>
              </w:rPr>
              <w:t>Crisis and recovery beds will be in place as a standard component of the acute crisis care pathway and people should be offered access to these as an alternative to admission or when home treatment is not appropriate</w:t>
            </w:r>
          </w:p>
        </w:tc>
        <w:tc>
          <w:tcPr>
            <w:tcW w:w="1846" w:type="dxa"/>
          </w:tcPr>
          <w:p w:rsidR="00EC43D4" w:rsidRPr="00035C8F" w:rsidRDefault="00EC43D4" w:rsidP="00270215">
            <w:pPr>
              <w:rPr>
                <w:rFonts w:ascii="Arial" w:hAnsi="Arial" w:cs="Arial"/>
                <w:bCs/>
              </w:rPr>
            </w:pPr>
            <w:r>
              <w:rPr>
                <w:rFonts w:ascii="Arial" w:hAnsi="Arial" w:cs="Arial"/>
                <w:bCs/>
              </w:rPr>
              <w:t>October 2016</w:t>
            </w:r>
          </w:p>
        </w:tc>
        <w:tc>
          <w:tcPr>
            <w:tcW w:w="2735" w:type="dxa"/>
          </w:tcPr>
          <w:p w:rsidR="00EC43D4" w:rsidRPr="00035C8F" w:rsidRDefault="00EC43D4" w:rsidP="00270215">
            <w:pPr>
              <w:rPr>
                <w:rFonts w:ascii="Arial" w:hAnsi="Arial" w:cs="Arial"/>
                <w:bCs/>
              </w:rPr>
            </w:pPr>
            <w:r>
              <w:rPr>
                <w:rFonts w:ascii="Arial" w:hAnsi="Arial" w:cs="Arial"/>
                <w:bCs/>
              </w:rPr>
              <w:t>NHS MH SWL Commissioners/SWLSTG</w:t>
            </w:r>
          </w:p>
        </w:tc>
        <w:tc>
          <w:tcPr>
            <w:tcW w:w="3712" w:type="dxa"/>
          </w:tcPr>
          <w:p w:rsidR="00EC43D4" w:rsidRDefault="00EC43D4" w:rsidP="00270215">
            <w:pPr>
              <w:rPr>
                <w:rFonts w:ascii="Arial" w:hAnsi="Arial" w:cs="Arial"/>
                <w:bCs/>
              </w:rPr>
            </w:pPr>
            <w:r>
              <w:rPr>
                <w:rFonts w:ascii="Arial" w:hAnsi="Arial" w:cs="Arial"/>
                <w:bCs/>
              </w:rPr>
              <w:t>People who require an alternative to inpatient admission will be offered to access a crisis/respite bed when it is clinically indicated</w:t>
            </w:r>
          </w:p>
          <w:p w:rsidR="00EC43D4" w:rsidRDefault="00EC43D4" w:rsidP="00270215">
            <w:pPr>
              <w:rPr>
                <w:rFonts w:ascii="Arial" w:hAnsi="Arial" w:cs="Arial"/>
                <w:bCs/>
              </w:rPr>
            </w:pPr>
          </w:p>
          <w:p w:rsidR="00EC43D4" w:rsidRPr="00035C8F" w:rsidRDefault="00EC43D4" w:rsidP="00E657BE">
            <w:pPr>
              <w:rPr>
                <w:rFonts w:ascii="Arial" w:hAnsi="Arial" w:cs="Arial"/>
                <w:bCs/>
              </w:rPr>
            </w:pPr>
            <w:r>
              <w:rPr>
                <w:rFonts w:ascii="Arial" w:hAnsi="Arial" w:cs="Arial"/>
                <w:bCs/>
              </w:rPr>
              <w:t>People who require an alternative to home treatment will be offered access a crisis/respite bed when it is clinically indicated</w:t>
            </w:r>
          </w:p>
        </w:tc>
        <w:tc>
          <w:tcPr>
            <w:tcW w:w="3001" w:type="dxa"/>
          </w:tcPr>
          <w:p w:rsidR="00EC43D4" w:rsidRDefault="000E00CA" w:rsidP="000E00CA">
            <w:pPr>
              <w:rPr>
                <w:rFonts w:ascii="Arial" w:hAnsi="Arial" w:cs="Arial"/>
                <w:bCs/>
              </w:rPr>
            </w:pPr>
            <w:r>
              <w:rPr>
                <w:rFonts w:ascii="Arial" w:hAnsi="Arial" w:cs="Arial"/>
                <w:bCs/>
              </w:rPr>
              <w:t>Crisis Concordat to discuss the provision of Crisis &amp; Recovery beds within the community with a view to promoting this alternative to admission if the provision is supported by the  evidence.</w:t>
            </w:r>
          </w:p>
        </w:tc>
      </w:tr>
      <w:tr w:rsidR="00EC43D4" w:rsidRPr="00023B70" w:rsidTr="00EC43D4">
        <w:tc>
          <w:tcPr>
            <w:tcW w:w="976" w:type="dxa"/>
          </w:tcPr>
          <w:p w:rsidR="00EC43D4" w:rsidRPr="009A4933" w:rsidRDefault="00EC43D4" w:rsidP="009A4933">
            <w:pPr>
              <w:rPr>
                <w:rFonts w:ascii="Arial" w:hAnsi="Arial" w:cs="Arial"/>
                <w:bCs/>
              </w:rPr>
            </w:pPr>
            <w:r w:rsidRPr="009A4933">
              <w:rPr>
                <w:rFonts w:ascii="Arial" w:hAnsi="Arial" w:cs="Arial"/>
                <w:bCs/>
              </w:rPr>
              <w:t>3.8</w:t>
            </w:r>
          </w:p>
        </w:tc>
        <w:tc>
          <w:tcPr>
            <w:tcW w:w="2464" w:type="dxa"/>
          </w:tcPr>
          <w:p w:rsidR="00EC43D4" w:rsidRPr="00035C8F" w:rsidRDefault="00EC43D4" w:rsidP="00720D88">
            <w:pPr>
              <w:rPr>
                <w:rFonts w:ascii="Arial" w:hAnsi="Arial" w:cs="Arial"/>
                <w:bCs/>
              </w:rPr>
            </w:pPr>
            <w:r>
              <w:rPr>
                <w:rFonts w:ascii="Arial" w:hAnsi="Arial" w:cs="Arial"/>
                <w:bCs/>
              </w:rPr>
              <w:t>Crisis Resolution Teams/Home Treatment Teams will be provided and accessible 24 hours a day, 7 days a week 365 days a year and meet the national safe staffing benchmark</w:t>
            </w:r>
          </w:p>
        </w:tc>
        <w:tc>
          <w:tcPr>
            <w:tcW w:w="1846" w:type="dxa"/>
          </w:tcPr>
          <w:p w:rsidR="00EC43D4" w:rsidRPr="00035C8F" w:rsidRDefault="00EC43D4" w:rsidP="00270215">
            <w:pPr>
              <w:rPr>
                <w:rFonts w:ascii="Arial" w:hAnsi="Arial" w:cs="Arial"/>
                <w:bCs/>
              </w:rPr>
            </w:pPr>
            <w:r>
              <w:rPr>
                <w:rFonts w:ascii="Arial" w:hAnsi="Arial" w:cs="Arial"/>
                <w:bCs/>
              </w:rPr>
              <w:t>October 2015</w:t>
            </w:r>
          </w:p>
        </w:tc>
        <w:tc>
          <w:tcPr>
            <w:tcW w:w="2735" w:type="dxa"/>
          </w:tcPr>
          <w:p w:rsidR="00EC43D4" w:rsidRPr="00035C8F" w:rsidRDefault="00EC43D4" w:rsidP="00270215">
            <w:pPr>
              <w:rPr>
                <w:rFonts w:ascii="Arial" w:hAnsi="Arial" w:cs="Arial"/>
                <w:bCs/>
              </w:rPr>
            </w:pPr>
            <w:r>
              <w:rPr>
                <w:rFonts w:ascii="Arial" w:hAnsi="Arial" w:cs="Arial"/>
                <w:bCs/>
              </w:rPr>
              <w:t>WCCG MH Commissioners/South West London and St Georges NHS Trust</w:t>
            </w:r>
          </w:p>
        </w:tc>
        <w:tc>
          <w:tcPr>
            <w:tcW w:w="3712" w:type="dxa"/>
          </w:tcPr>
          <w:p w:rsidR="00EC43D4" w:rsidRPr="00035C8F" w:rsidRDefault="00EC43D4" w:rsidP="00270215">
            <w:pPr>
              <w:rPr>
                <w:rFonts w:ascii="Arial" w:hAnsi="Arial" w:cs="Arial"/>
                <w:bCs/>
              </w:rPr>
            </w:pPr>
            <w:r>
              <w:rPr>
                <w:rFonts w:ascii="Arial" w:hAnsi="Arial" w:cs="Arial"/>
                <w:bCs/>
              </w:rPr>
              <w:t>People who are experiencing a mental health crisis will access services when they need them which are staffed by qualified, competent and compassionate mental health professionals who are appropriately trained, supervised and supported.</w:t>
            </w:r>
          </w:p>
        </w:tc>
        <w:tc>
          <w:tcPr>
            <w:tcW w:w="3001" w:type="dxa"/>
          </w:tcPr>
          <w:p w:rsidR="00EC43D4" w:rsidRDefault="000E00CA" w:rsidP="00270215">
            <w:pPr>
              <w:rPr>
                <w:rFonts w:ascii="Arial" w:hAnsi="Arial" w:cs="Arial"/>
                <w:bCs/>
              </w:rPr>
            </w:pPr>
            <w:r>
              <w:rPr>
                <w:rFonts w:ascii="Arial" w:hAnsi="Arial" w:cs="Arial"/>
                <w:bCs/>
              </w:rPr>
              <w:t>The Mental Health Trust already provides a 24 hour 365 day a year service.</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3.9</w:t>
            </w:r>
          </w:p>
        </w:tc>
        <w:tc>
          <w:tcPr>
            <w:tcW w:w="2464" w:type="dxa"/>
          </w:tcPr>
          <w:p w:rsidR="00EC43D4" w:rsidRDefault="00EC43D4" w:rsidP="00270215">
            <w:pPr>
              <w:rPr>
                <w:rFonts w:ascii="Arial" w:hAnsi="Arial" w:cs="Arial"/>
                <w:bCs/>
              </w:rPr>
            </w:pPr>
            <w:r>
              <w:rPr>
                <w:rFonts w:ascii="Arial" w:hAnsi="Arial" w:cs="Arial"/>
                <w:bCs/>
              </w:rPr>
              <w:t>Assessment by the mental health Home Treatment Service following a crisis referral should take place within:</w:t>
            </w:r>
          </w:p>
          <w:p w:rsidR="00EC43D4" w:rsidRPr="00720D88" w:rsidRDefault="00EC43D4" w:rsidP="00720D88">
            <w:pPr>
              <w:pStyle w:val="ListParagraph"/>
              <w:numPr>
                <w:ilvl w:val="0"/>
                <w:numId w:val="17"/>
              </w:numPr>
              <w:rPr>
                <w:rFonts w:ascii="Arial" w:hAnsi="Arial" w:cs="Arial"/>
                <w:bCs/>
              </w:rPr>
            </w:pPr>
            <w:r w:rsidRPr="00720D88">
              <w:rPr>
                <w:rFonts w:ascii="Arial" w:hAnsi="Arial" w:cs="Arial"/>
                <w:bCs/>
              </w:rPr>
              <w:t>4 hours in an emergency</w:t>
            </w:r>
          </w:p>
          <w:p w:rsidR="00EC43D4" w:rsidRPr="00720D88" w:rsidRDefault="00EC43D4" w:rsidP="00720D88">
            <w:pPr>
              <w:pStyle w:val="ListParagraph"/>
              <w:numPr>
                <w:ilvl w:val="0"/>
                <w:numId w:val="17"/>
              </w:numPr>
              <w:rPr>
                <w:rFonts w:ascii="Arial" w:hAnsi="Arial" w:cs="Arial"/>
                <w:bCs/>
              </w:rPr>
            </w:pPr>
            <w:r w:rsidRPr="00720D88">
              <w:rPr>
                <w:rFonts w:ascii="Arial" w:hAnsi="Arial" w:cs="Arial"/>
                <w:bCs/>
              </w:rPr>
              <w:t>24 hours if urgent</w:t>
            </w:r>
          </w:p>
        </w:tc>
        <w:tc>
          <w:tcPr>
            <w:tcW w:w="1846" w:type="dxa"/>
          </w:tcPr>
          <w:p w:rsidR="00EC43D4" w:rsidRPr="00035C8F" w:rsidRDefault="00EC43D4" w:rsidP="00270215">
            <w:pPr>
              <w:rPr>
                <w:rFonts w:ascii="Arial" w:hAnsi="Arial" w:cs="Arial"/>
                <w:bCs/>
              </w:rPr>
            </w:pPr>
            <w:r>
              <w:rPr>
                <w:rFonts w:ascii="Arial" w:hAnsi="Arial" w:cs="Arial"/>
                <w:bCs/>
              </w:rPr>
              <w:t>October 2017</w:t>
            </w:r>
          </w:p>
        </w:tc>
        <w:tc>
          <w:tcPr>
            <w:tcW w:w="2735" w:type="dxa"/>
          </w:tcPr>
          <w:p w:rsidR="00EC43D4" w:rsidRDefault="00EC43D4" w:rsidP="00270215">
            <w:pPr>
              <w:rPr>
                <w:rFonts w:ascii="Arial" w:hAnsi="Arial" w:cs="Arial"/>
                <w:bCs/>
              </w:rPr>
            </w:pPr>
            <w:r>
              <w:rPr>
                <w:rFonts w:ascii="Arial" w:hAnsi="Arial" w:cs="Arial"/>
                <w:bCs/>
              </w:rPr>
              <w:t>South West London and St Georges NHS Trust</w:t>
            </w:r>
          </w:p>
          <w:p w:rsidR="00EC43D4" w:rsidRPr="00035C8F" w:rsidRDefault="00EC43D4" w:rsidP="00270215">
            <w:pPr>
              <w:rPr>
                <w:rFonts w:ascii="Arial" w:hAnsi="Arial" w:cs="Arial"/>
                <w:bCs/>
              </w:rPr>
            </w:pPr>
          </w:p>
        </w:tc>
        <w:tc>
          <w:tcPr>
            <w:tcW w:w="3712" w:type="dxa"/>
          </w:tcPr>
          <w:p w:rsidR="00EC43D4" w:rsidRPr="00035C8F" w:rsidRDefault="00EC43D4" w:rsidP="00270215">
            <w:pPr>
              <w:rPr>
                <w:rFonts w:ascii="Arial" w:hAnsi="Arial" w:cs="Arial"/>
                <w:bCs/>
              </w:rPr>
            </w:pPr>
            <w:r>
              <w:rPr>
                <w:rFonts w:ascii="Arial" w:hAnsi="Arial" w:cs="Arial"/>
                <w:bCs/>
              </w:rPr>
              <w:t>People who are experiencing a mental health crisis will receive rapid assessment and access into services which achieve parity of esteem</w:t>
            </w:r>
          </w:p>
        </w:tc>
        <w:tc>
          <w:tcPr>
            <w:tcW w:w="3001" w:type="dxa"/>
          </w:tcPr>
          <w:p w:rsidR="00EC43D4" w:rsidRDefault="00EC43D4" w:rsidP="00270215">
            <w:pPr>
              <w:rPr>
                <w:rFonts w:ascii="Arial" w:hAnsi="Arial" w:cs="Arial"/>
                <w:bCs/>
              </w:rPr>
            </w:pP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3.10</w:t>
            </w:r>
          </w:p>
        </w:tc>
        <w:tc>
          <w:tcPr>
            <w:tcW w:w="2464" w:type="dxa"/>
          </w:tcPr>
          <w:p w:rsidR="00EC43D4" w:rsidRPr="00035C8F" w:rsidRDefault="00EC43D4" w:rsidP="00A7355C">
            <w:pPr>
              <w:rPr>
                <w:rFonts w:ascii="Arial" w:hAnsi="Arial" w:cs="Arial"/>
                <w:bCs/>
              </w:rPr>
            </w:pPr>
            <w:r>
              <w:rPr>
                <w:rFonts w:ascii="Arial" w:hAnsi="Arial" w:cs="Arial"/>
                <w:bCs/>
              </w:rPr>
              <w:t>People who require a mental health acute admission must be able to access this in a timely manner and as close to their home as possible</w:t>
            </w:r>
          </w:p>
        </w:tc>
        <w:tc>
          <w:tcPr>
            <w:tcW w:w="1846" w:type="dxa"/>
          </w:tcPr>
          <w:p w:rsidR="00EC43D4" w:rsidRPr="00035C8F" w:rsidRDefault="00EC43D4" w:rsidP="00270215">
            <w:pPr>
              <w:rPr>
                <w:rFonts w:ascii="Arial" w:hAnsi="Arial" w:cs="Arial"/>
                <w:bCs/>
              </w:rPr>
            </w:pPr>
            <w:r>
              <w:rPr>
                <w:rFonts w:ascii="Arial" w:hAnsi="Arial" w:cs="Arial"/>
                <w:bCs/>
              </w:rPr>
              <w:t>April 2015</w:t>
            </w:r>
          </w:p>
        </w:tc>
        <w:tc>
          <w:tcPr>
            <w:tcW w:w="2735" w:type="dxa"/>
          </w:tcPr>
          <w:p w:rsidR="00EC43D4" w:rsidRPr="00035C8F" w:rsidRDefault="00EC43D4" w:rsidP="00270215">
            <w:pPr>
              <w:rPr>
                <w:rFonts w:ascii="Arial" w:hAnsi="Arial" w:cs="Arial"/>
                <w:bCs/>
              </w:rPr>
            </w:pPr>
            <w:r>
              <w:rPr>
                <w:rFonts w:ascii="Arial" w:hAnsi="Arial" w:cs="Arial"/>
                <w:bCs/>
              </w:rPr>
              <w:t>South West London and St Georges NHS Trust</w:t>
            </w:r>
          </w:p>
        </w:tc>
        <w:tc>
          <w:tcPr>
            <w:tcW w:w="3712" w:type="dxa"/>
          </w:tcPr>
          <w:p w:rsidR="00EC43D4" w:rsidRPr="00035C8F" w:rsidRDefault="00EC43D4" w:rsidP="00270215">
            <w:pPr>
              <w:rPr>
                <w:rFonts w:ascii="Arial" w:hAnsi="Arial" w:cs="Arial"/>
                <w:bCs/>
              </w:rPr>
            </w:pPr>
            <w:r>
              <w:rPr>
                <w:rFonts w:ascii="Arial" w:hAnsi="Arial" w:cs="Arial"/>
                <w:bCs/>
              </w:rPr>
              <w:t>People will be able to access acute in-patient services when this is clinically indicated</w:t>
            </w:r>
          </w:p>
        </w:tc>
        <w:tc>
          <w:tcPr>
            <w:tcW w:w="3001" w:type="dxa"/>
          </w:tcPr>
          <w:p w:rsidR="00EC43D4" w:rsidRDefault="000E00CA" w:rsidP="00270215">
            <w:pPr>
              <w:rPr>
                <w:rFonts w:ascii="Arial" w:hAnsi="Arial" w:cs="Arial"/>
                <w:bCs/>
              </w:rPr>
            </w:pPr>
            <w:r>
              <w:rPr>
                <w:rFonts w:ascii="Arial" w:hAnsi="Arial" w:cs="Arial"/>
                <w:bCs/>
              </w:rPr>
              <w:t>The Crisis Concordat to promote the provision of local inpatient resources with the CCG and Wandsworth CRG.</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3.11</w:t>
            </w:r>
          </w:p>
        </w:tc>
        <w:tc>
          <w:tcPr>
            <w:tcW w:w="2464" w:type="dxa"/>
          </w:tcPr>
          <w:p w:rsidR="00EC43D4" w:rsidRPr="00035C8F" w:rsidRDefault="00EC43D4" w:rsidP="00436EAC">
            <w:pPr>
              <w:rPr>
                <w:rFonts w:ascii="Arial" w:hAnsi="Arial" w:cs="Arial"/>
                <w:bCs/>
              </w:rPr>
            </w:pPr>
            <w:r>
              <w:rPr>
                <w:rFonts w:ascii="Arial" w:hAnsi="Arial" w:cs="Arial"/>
                <w:bCs/>
              </w:rPr>
              <w:t xml:space="preserve">Develop a Street triage through CHTT that will be available to support police officers when dealing with people who are in crisis due to mental health problems </w:t>
            </w:r>
          </w:p>
        </w:tc>
        <w:tc>
          <w:tcPr>
            <w:tcW w:w="1846" w:type="dxa"/>
          </w:tcPr>
          <w:p w:rsidR="00EC43D4" w:rsidRPr="00035C8F" w:rsidRDefault="00EC43D4" w:rsidP="00270215">
            <w:pPr>
              <w:rPr>
                <w:rFonts w:ascii="Arial" w:hAnsi="Arial" w:cs="Arial"/>
                <w:bCs/>
              </w:rPr>
            </w:pPr>
            <w:r>
              <w:rPr>
                <w:rFonts w:ascii="Arial" w:hAnsi="Arial" w:cs="Arial"/>
                <w:bCs/>
              </w:rPr>
              <w:t>October 2015</w:t>
            </w:r>
          </w:p>
        </w:tc>
        <w:tc>
          <w:tcPr>
            <w:tcW w:w="2735" w:type="dxa"/>
          </w:tcPr>
          <w:p w:rsidR="00EC43D4" w:rsidRPr="00035C8F" w:rsidRDefault="00EC43D4" w:rsidP="00270215">
            <w:pPr>
              <w:rPr>
                <w:rFonts w:ascii="Arial" w:hAnsi="Arial" w:cs="Arial"/>
                <w:bCs/>
              </w:rPr>
            </w:pPr>
            <w:r>
              <w:rPr>
                <w:rFonts w:ascii="Arial" w:hAnsi="Arial" w:cs="Arial"/>
                <w:bCs/>
              </w:rPr>
              <w:t>WCCG MH Commissioners / SWLSTG</w:t>
            </w:r>
          </w:p>
        </w:tc>
        <w:tc>
          <w:tcPr>
            <w:tcW w:w="3712" w:type="dxa"/>
          </w:tcPr>
          <w:p w:rsidR="00EC43D4" w:rsidRPr="00035C8F" w:rsidRDefault="00EC43D4" w:rsidP="00270215">
            <w:pPr>
              <w:rPr>
                <w:rFonts w:ascii="Arial" w:hAnsi="Arial" w:cs="Arial"/>
                <w:bCs/>
              </w:rPr>
            </w:pPr>
            <w:r>
              <w:rPr>
                <w:rFonts w:ascii="Arial" w:hAnsi="Arial" w:cs="Arial"/>
                <w:bCs/>
              </w:rPr>
              <w:t>Mental health practitioners will be available to accompany police officers to mental health related call outs and provide a telephone service to officers on the grounds who are responding to people in a crisis.  The mental health practitioner will help officers by offering professional, on the spot advice and assessment thereby reducing the use of Section 136 and inappropriate A&amp;E attendances</w:t>
            </w:r>
          </w:p>
        </w:tc>
        <w:tc>
          <w:tcPr>
            <w:tcW w:w="3001" w:type="dxa"/>
          </w:tcPr>
          <w:p w:rsidR="00EC43D4" w:rsidRDefault="000E00CA" w:rsidP="00270215">
            <w:pPr>
              <w:rPr>
                <w:rFonts w:ascii="Arial" w:hAnsi="Arial" w:cs="Arial"/>
                <w:bCs/>
              </w:rPr>
            </w:pPr>
            <w:r>
              <w:rPr>
                <w:rFonts w:ascii="Arial" w:hAnsi="Arial" w:cs="Arial"/>
                <w:bCs/>
              </w:rPr>
              <w:t>A street triage service has been piloted in the borough. The Crisis Concordat to review the evidence produced</w:t>
            </w:r>
            <w:r w:rsidR="00A1007E">
              <w:rPr>
                <w:rFonts w:ascii="Arial" w:hAnsi="Arial" w:cs="Arial"/>
                <w:bCs/>
              </w:rPr>
              <w:t xml:space="preserve"> and promote the service if the evidence supports this provision.</w:t>
            </w:r>
          </w:p>
        </w:tc>
      </w:tr>
      <w:tr w:rsidR="00EC43D4" w:rsidRPr="00023B70" w:rsidTr="00EC43D4">
        <w:tc>
          <w:tcPr>
            <w:tcW w:w="11733" w:type="dxa"/>
            <w:gridSpan w:val="5"/>
            <w:shd w:val="clear" w:color="auto" w:fill="D7D7E1" w:themeFill="text1" w:themeFillTint="33"/>
          </w:tcPr>
          <w:p w:rsidR="00EC43D4" w:rsidRPr="009A4933" w:rsidRDefault="00EC43D4" w:rsidP="009A4933">
            <w:pPr>
              <w:pStyle w:val="ListParagraph"/>
              <w:rPr>
                <w:rFonts w:ascii="Arial" w:hAnsi="Arial" w:cs="Arial"/>
                <w:bCs/>
              </w:rPr>
            </w:pPr>
            <w:r>
              <w:rPr>
                <w:rFonts w:ascii="Arial" w:hAnsi="Arial" w:cs="Arial"/>
                <w:bCs/>
              </w:rPr>
              <w:t>4.</w:t>
            </w:r>
            <w:r w:rsidRPr="009A4933">
              <w:rPr>
                <w:rFonts w:ascii="Arial" w:hAnsi="Arial" w:cs="Arial"/>
                <w:bCs/>
              </w:rPr>
              <w:t>Recovery and Staying Well</w:t>
            </w:r>
          </w:p>
        </w:tc>
        <w:tc>
          <w:tcPr>
            <w:tcW w:w="3001" w:type="dxa"/>
            <w:shd w:val="clear" w:color="auto" w:fill="D7D7E1" w:themeFill="text1" w:themeFillTint="33"/>
          </w:tcPr>
          <w:p w:rsidR="00EC43D4" w:rsidRDefault="00EC43D4" w:rsidP="009A4933">
            <w:pPr>
              <w:pStyle w:val="ListParagraph"/>
              <w:rPr>
                <w:rFonts w:ascii="Arial" w:hAnsi="Arial" w:cs="Arial"/>
                <w:bCs/>
              </w:rPr>
            </w:pP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
                <w:bCs/>
              </w:rPr>
              <w:t xml:space="preserve"> </w:t>
            </w:r>
            <w:r>
              <w:rPr>
                <w:rFonts w:ascii="Arial" w:hAnsi="Arial" w:cs="Arial"/>
                <w:bCs/>
              </w:rPr>
              <w:t>4.1</w:t>
            </w:r>
          </w:p>
        </w:tc>
        <w:tc>
          <w:tcPr>
            <w:tcW w:w="2464" w:type="dxa"/>
          </w:tcPr>
          <w:p w:rsidR="00EC43D4" w:rsidRPr="00035C8F" w:rsidRDefault="00EC43D4" w:rsidP="001F7FD4">
            <w:pPr>
              <w:rPr>
                <w:rFonts w:ascii="Arial" w:hAnsi="Arial" w:cs="Arial"/>
                <w:bCs/>
              </w:rPr>
            </w:pPr>
            <w:r>
              <w:rPr>
                <w:rFonts w:ascii="Arial" w:hAnsi="Arial" w:cs="Arial"/>
                <w:bCs/>
              </w:rPr>
              <w:t>All people under the care of secondary mental health services and people who have required crisis support in the past should have a documented crisis plan which is co-produced by the person with mental health problems, their carer and their mental health professional (Care co-ordinator)</w:t>
            </w:r>
          </w:p>
        </w:tc>
        <w:tc>
          <w:tcPr>
            <w:tcW w:w="1846" w:type="dxa"/>
          </w:tcPr>
          <w:p w:rsidR="00EC43D4" w:rsidRPr="00035C8F" w:rsidRDefault="00EC43D4" w:rsidP="00270215">
            <w:pPr>
              <w:rPr>
                <w:rFonts w:ascii="Arial" w:hAnsi="Arial" w:cs="Arial"/>
                <w:bCs/>
              </w:rPr>
            </w:pPr>
            <w:r>
              <w:rPr>
                <w:rFonts w:ascii="Arial" w:hAnsi="Arial" w:cs="Arial"/>
                <w:bCs/>
              </w:rPr>
              <w:t>In place</w:t>
            </w:r>
          </w:p>
        </w:tc>
        <w:tc>
          <w:tcPr>
            <w:tcW w:w="2735" w:type="dxa"/>
          </w:tcPr>
          <w:p w:rsidR="00EC43D4" w:rsidRPr="00035C8F" w:rsidRDefault="00EC43D4" w:rsidP="00270215">
            <w:pPr>
              <w:rPr>
                <w:rFonts w:ascii="Arial" w:hAnsi="Arial" w:cs="Arial"/>
                <w:bCs/>
              </w:rPr>
            </w:pPr>
            <w:r>
              <w:rPr>
                <w:rFonts w:ascii="Arial" w:hAnsi="Arial" w:cs="Arial"/>
                <w:bCs/>
              </w:rPr>
              <w:t>South West London and St Georges</w:t>
            </w:r>
          </w:p>
        </w:tc>
        <w:tc>
          <w:tcPr>
            <w:tcW w:w="3712" w:type="dxa"/>
          </w:tcPr>
          <w:p w:rsidR="00EC43D4" w:rsidRDefault="00EC43D4" w:rsidP="00270215">
            <w:pPr>
              <w:rPr>
                <w:rFonts w:ascii="Arial" w:hAnsi="Arial" w:cs="Arial"/>
                <w:bCs/>
              </w:rPr>
            </w:pPr>
            <w:r>
              <w:rPr>
                <w:rFonts w:ascii="Arial" w:hAnsi="Arial" w:cs="Arial"/>
                <w:bCs/>
              </w:rPr>
              <w:t>People will be enabled to make advanced decisions about their care in times of mental health crisis.</w:t>
            </w:r>
          </w:p>
          <w:p w:rsidR="00EC43D4" w:rsidRDefault="00EC43D4" w:rsidP="00270215">
            <w:pPr>
              <w:rPr>
                <w:rFonts w:ascii="Arial" w:hAnsi="Arial" w:cs="Arial"/>
                <w:bCs/>
              </w:rPr>
            </w:pPr>
          </w:p>
          <w:p w:rsidR="00EC43D4" w:rsidRDefault="00EC43D4" w:rsidP="00270215">
            <w:pPr>
              <w:rPr>
                <w:rFonts w:ascii="Arial" w:hAnsi="Arial" w:cs="Arial"/>
                <w:bCs/>
              </w:rPr>
            </w:pPr>
            <w:r>
              <w:rPr>
                <w:rFonts w:ascii="Arial" w:hAnsi="Arial" w:cs="Arial"/>
                <w:bCs/>
              </w:rPr>
              <w:t>Advanced directives will positively impact on clinical outcomes through an increase in provision of preferred services and improved engagement</w:t>
            </w:r>
          </w:p>
          <w:p w:rsidR="00EC43D4" w:rsidRDefault="00EC43D4" w:rsidP="00270215">
            <w:pPr>
              <w:rPr>
                <w:rFonts w:ascii="Arial" w:hAnsi="Arial" w:cs="Arial"/>
                <w:bCs/>
              </w:rPr>
            </w:pPr>
          </w:p>
          <w:p w:rsidR="00EC43D4" w:rsidRPr="00035C8F" w:rsidRDefault="00EC43D4" w:rsidP="00270215">
            <w:pPr>
              <w:rPr>
                <w:rFonts w:ascii="Arial" w:hAnsi="Arial" w:cs="Arial"/>
                <w:bCs/>
              </w:rPr>
            </w:pPr>
            <w:r>
              <w:rPr>
                <w:rFonts w:ascii="Arial" w:hAnsi="Arial" w:cs="Arial"/>
                <w:bCs/>
              </w:rPr>
              <w:t>Co-produced crisis plans empower service users while facilitating early detection and treatment of relapse</w:t>
            </w:r>
          </w:p>
        </w:tc>
        <w:tc>
          <w:tcPr>
            <w:tcW w:w="3001" w:type="dxa"/>
          </w:tcPr>
          <w:p w:rsidR="00EC43D4" w:rsidRDefault="00A1007E" w:rsidP="00270215">
            <w:pPr>
              <w:rPr>
                <w:rFonts w:ascii="Arial" w:hAnsi="Arial" w:cs="Arial"/>
                <w:bCs/>
              </w:rPr>
            </w:pPr>
            <w:r>
              <w:rPr>
                <w:rFonts w:ascii="Arial" w:hAnsi="Arial" w:cs="Arial"/>
                <w:bCs/>
              </w:rPr>
              <w:t>The Mental Health Trust already requires all service users to have Crisis and contingency plans.</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4.2</w:t>
            </w:r>
          </w:p>
        </w:tc>
        <w:tc>
          <w:tcPr>
            <w:tcW w:w="2464" w:type="dxa"/>
          </w:tcPr>
          <w:p w:rsidR="00EC43D4" w:rsidRPr="00035C8F" w:rsidRDefault="00EC43D4" w:rsidP="00B624D6">
            <w:pPr>
              <w:rPr>
                <w:rFonts w:ascii="Arial" w:hAnsi="Arial" w:cs="Arial"/>
                <w:bCs/>
              </w:rPr>
            </w:pPr>
            <w:r>
              <w:rPr>
                <w:rFonts w:ascii="Arial" w:hAnsi="Arial" w:cs="Arial"/>
                <w:bCs/>
              </w:rPr>
              <w:t>Explore the feasibility of arrangements to ensure that crisis plans are accessible to GP, OOHs and NHS 111 teams</w:t>
            </w:r>
          </w:p>
        </w:tc>
        <w:tc>
          <w:tcPr>
            <w:tcW w:w="1846" w:type="dxa"/>
          </w:tcPr>
          <w:p w:rsidR="00EC43D4" w:rsidRPr="00035C8F" w:rsidRDefault="00EC43D4" w:rsidP="00270215">
            <w:pPr>
              <w:rPr>
                <w:rFonts w:ascii="Arial" w:hAnsi="Arial" w:cs="Arial"/>
                <w:bCs/>
              </w:rPr>
            </w:pPr>
            <w:r>
              <w:rPr>
                <w:rFonts w:ascii="Arial" w:hAnsi="Arial" w:cs="Arial"/>
                <w:bCs/>
              </w:rPr>
              <w:t>September 2015</w:t>
            </w:r>
          </w:p>
        </w:tc>
        <w:tc>
          <w:tcPr>
            <w:tcW w:w="2735" w:type="dxa"/>
          </w:tcPr>
          <w:p w:rsidR="00EC43D4" w:rsidRPr="00035C8F" w:rsidRDefault="00EC43D4" w:rsidP="00270215">
            <w:pPr>
              <w:rPr>
                <w:rFonts w:ascii="Arial" w:hAnsi="Arial" w:cs="Arial"/>
                <w:bCs/>
              </w:rPr>
            </w:pPr>
            <w:r>
              <w:rPr>
                <w:rFonts w:ascii="Arial" w:hAnsi="Arial" w:cs="Arial"/>
                <w:bCs/>
              </w:rPr>
              <w:t>WCCG Commissioners / SWLSTG</w:t>
            </w:r>
          </w:p>
        </w:tc>
        <w:tc>
          <w:tcPr>
            <w:tcW w:w="3712" w:type="dxa"/>
          </w:tcPr>
          <w:p w:rsidR="00EC43D4" w:rsidRPr="00035C8F" w:rsidRDefault="00A1007E" w:rsidP="00270215">
            <w:pPr>
              <w:rPr>
                <w:rFonts w:ascii="Arial" w:hAnsi="Arial" w:cs="Arial"/>
                <w:bCs/>
              </w:rPr>
            </w:pPr>
            <w:r>
              <w:rPr>
                <w:rFonts w:ascii="Arial" w:hAnsi="Arial" w:cs="Arial"/>
                <w:bCs/>
              </w:rPr>
              <w:t>To ensure service users receive a joined up response when in crisis.</w:t>
            </w:r>
          </w:p>
        </w:tc>
        <w:tc>
          <w:tcPr>
            <w:tcW w:w="3001" w:type="dxa"/>
          </w:tcPr>
          <w:p w:rsidR="00EC43D4" w:rsidRDefault="00A1007E" w:rsidP="00A1007E">
            <w:pPr>
              <w:rPr>
                <w:rFonts w:ascii="Arial" w:hAnsi="Arial" w:cs="Arial"/>
                <w:bCs/>
              </w:rPr>
            </w:pPr>
            <w:r>
              <w:rPr>
                <w:rFonts w:ascii="Arial" w:hAnsi="Arial" w:cs="Arial"/>
                <w:bCs/>
              </w:rPr>
              <w:t>The Crisis Concordat forum to promote the appropriate sharing of crisis plans.</w:t>
            </w:r>
          </w:p>
          <w:p w:rsidR="003E229B" w:rsidRPr="00035C8F" w:rsidRDefault="003E229B" w:rsidP="003E229B">
            <w:pPr>
              <w:rPr>
                <w:rFonts w:ascii="Arial" w:hAnsi="Arial" w:cs="Arial"/>
                <w:bCs/>
              </w:rPr>
            </w:pPr>
            <w:r>
              <w:rPr>
                <w:rFonts w:ascii="Arial" w:hAnsi="Arial" w:cs="Arial"/>
                <w:bCs/>
              </w:rPr>
              <w:t xml:space="preserve">Currently DESS Out Of Hours staff, Psychiatric Liaison have access to RIO. Only the GP’s and 111.   </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4.3</w:t>
            </w:r>
          </w:p>
        </w:tc>
        <w:tc>
          <w:tcPr>
            <w:tcW w:w="2464" w:type="dxa"/>
          </w:tcPr>
          <w:p w:rsidR="00EC43D4" w:rsidRPr="00035C8F" w:rsidRDefault="00EC43D4" w:rsidP="00270215">
            <w:pPr>
              <w:rPr>
                <w:rFonts w:ascii="Arial" w:hAnsi="Arial" w:cs="Arial"/>
                <w:bCs/>
              </w:rPr>
            </w:pPr>
            <w:r>
              <w:rPr>
                <w:rFonts w:ascii="Arial" w:hAnsi="Arial" w:cs="Arial"/>
                <w:bCs/>
              </w:rPr>
              <w:t xml:space="preserve">Transitions between primary and secondary care must be appropriately managed with clear criteria for entry and discharge from acute care  </w:t>
            </w:r>
          </w:p>
        </w:tc>
        <w:tc>
          <w:tcPr>
            <w:tcW w:w="1846" w:type="dxa"/>
          </w:tcPr>
          <w:p w:rsidR="00EC43D4" w:rsidRPr="00035C8F" w:rsidRDefault="003E229B" w:rsidP="00270215">
            <w:pPr>
              <w:rPr>
                <w:rFonts w:ascii="Arial" w:hAnsi="Arial" w:cs="Arial"/>
                <w:bCs/>
              </w:rPr>
            </w:pPr>
            <w:r>
              <w:rPr>
                <w:rFonts w:ascii="Arial" w:hAnsi="Arial" w:cs="Arial"/>
                <w:bCs/>
              </w:rPr>
              <w:t>January 2016</w:t>
            </w:r>
          </w:p>
        </w:tc>
        <w:tc>
          <w:tcPr>
            <w:tcW w:w="2735" w:type="dxa"/>
          </w:tcPr>
          <w:p w:rsidR="00EC43D4" w:rsidRPr="00035C8F" w:rsidRDefault="00EC43D4" w:rsidP="00270215">
            <w:pPr>
              <w:rPr>
                <w:rFonts w:ascii="Arial" w:hAnsi="Arial" w:cs="Arial"/>
                <w:bCs/>
              </w:rPr>
            </w:pPr>
            <w:r>
              <w:rPr>
                <w:rFonts w:ascii="Arial" w:hAnsi="Arial" w:cs="Arial"/>
                <w:bCs/>
              </w:rPr>
              <w:t>WCCG MH Commissioners/South West London and St Georges NHS Trust/Primary care</w:t>
            </w:r>
          </w:p>
        </w:tc>
        <w:tc>
          <w:tcPr>
            <w:tcW w:w="3712" w:type="dxa"/>
          </w:tcPr>
          <w:p w:rsidR="00EC43D4" w:rsidRDefault="00EC43D4" w:rsidP="00270215">
            <w:pPr>
              <w:rPr>
                <w:rFonts w:ascii="Arial" w:hAnsi="Arial" w:cs="Arial"/>
                <w:bCs/>
              </w:rPr>
            </w:pPr>
            <w:r>
              <w:rPr>
                <w:rFonts w:ascii="Arial" w:hAnsi="Arial" w:cs="Arial"/>
                <w:bCs/>
              </w:rPr>
              <w:t>Clear protocols are in place regarding access into secondary care from primary care and vice-versa</w:t>
            </w:r>
          </w:p>
          <w:p w:rsidR="00EC43D4" w:rsidRDefault="00EC43D4" w:rsidP="00270215">
            <w:pPr>
              <w:rPr>
                <w:rFonts w:ascii="Arial" w:hAnsi="Arial" w:cs="Arial"/>
                <w:bCs/>
              </w:rPr>
            </w:pPr>
            <w:r>
              <w:rPr>
                <w:rFonts w:ascii="Arial" w:hAnsi="Arial" w:cs="Arial"/>
                <w:bCs/>
              </w:rPr>
              <w:t xml:space="preserve"> </w:t>
            </w:r>
          </w:p>
          <w:p w:rsidR="00EC43D4" w:rsidRDefault="00EC43D4" w:rsidP="00270215">
            <w:pPr>
              <w:rPr>
                <w:rFonts w:ascii="Arial" w:hAnsi="Arial" w:cs="Arial"/>
                <w:bCs/>
              </w:rPr>
            </w:pPr>
            <w:r>
              <w:rPr>
                <w:rFonts w:ascii="Arial" w:hAnsi="Arial" w:cs="Arial"/>
                <w:bCs/>
              </w:rPr>
              <w:t>Fast-track access back to specialist care for people who may need this in the future</w:t>
            </w:r>
          </w:p>
          <w:p w:rsidR="00EC43D4" w:rsidRDefault="00EC43D4" w:rsidP="00270215">
            <w:pPr>
              <w:rPr>
                <w:rFonts w:ascii="Arial" w:hAnsi="Arial" w:cs="Arial"/>
                <w:bCs/>
              </w:rPr>
            </w:pPr>
          </w:p>
          <w:p w:rsidR="00EC43D4" w:rsidRDefault="00EC43D4" w:rsidP="00270215">
            <w:pPr>
              <w:rPr>
                <w:rFonts w:ascii="Arial" w:hAnsi="Arial" w:cs="Arial"/>
                <w:bCs/>
              </w:rPr>
            </w:pPr>
            <w:r>
              <w:rPr>
                <w:rFonts w:ascii="Arial" w:hAnsi="Arial" w:cs="Arial"/>
                <w:bCs/>
              </w:rPr>
              <w:t>Integration of care ensuring that a pathway of services is organised around the patient</w:t>
            </w:r>
          </w:p>
          <w:p w:rsidR="00EC43D4" w:rsidRPr="00035C8F" w:rsidRDefault="00EC43D4" w:rsidP="00270215">
            <w:pPr>
              <w:rPr>
                <w:rFonts w:ascii="Arial" w:hAnsi="Arial" w:cs="Arial"/>
                <w:bCs/>
              </w:rPr>
            </w:pPr>
          </w:p>
        </w:tc>
        <w:tc>
          <w:tcPr>
            <w:tcW w:w="3001" w:type="dxa"/>
          </w:tcPr>
          <w:p w:rsidR="00EC43D4" w:rsidRDefault="00EC43D4" w:rsidP="00270215">
            <w:pPr>
              <w:rPr>
                <w:rFonts w:ascii="Arial" w:hAnsi="Arial" w:cs="Arial"/>
                <w:bCs/>
              </w:rPr>
            </w:pP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4.4</w:t>
            </w:r>
          </w:p>
        </w:tc>
        <w:tc>
          <w:tcPr>
            <w:tcW w:w="2464" w:type="dxa"/>
          </w:tcPr>
          <w:p w:rsidR="00EC43D4" w:rsidRPr="00035C8F" w:rsidRDefault="00EC43D4" w:rsidP="00270215">
            <w:pPr>
              <w:rPr>
                <w:rFonts w:ascii="Arial" w:hAnsi="Arial" w:cs="Arial"/>
                <w:bCs/>
              </w:rPr>
            </w:pPr>
            <w:r>
              <w:rPr>
                <w:rFonts w:ascii="Arial" w:hAnsi="Arial" w:cs="Arial"/>
                <w:bCs/>
              </w:rPr>
              <w:t>Joined up care for people who have experienced mental health crisis with co-existing substance misuse problems</w:t>
            </w:r>
          </w:p>
        </w:tc>
        <w:tc>
          <w:tcPr>
            <w:tcW w:w="1846" w:type="dxa"/>
          </w:tcPr>
          <w:p w:rsidR="00EC43D4" w:rsidRPr="00035C8F" w:rsidRDefault="00EC43D4" w:rsidP="00270215">
            <w:pPr>
              <w:rPr>
                <w:rFonts w:ascii="Arial" w:hAnsi="Arial" w:cs="Arial"/>
                <w:bCs/>
              </w:rPr>
            </w:pPr>
            <w:r>
              <w:rPr>
                <w:rFonts w:ascii="Arial" w:hAnsi="Arial" w:cs="Arial"/>
                <w:bCs/>
              </w:rPr>
              <w:t>October 2015</w:t>
            </w:r>
          </w:p>
        </w:tc>
        <w:tc>
          <w:tcPr>
            <w:tcW w:w="2735" w:type="dxa"/>
          </w:tcPr>
          <w:p w:rsidR="00EC43D4" w:rsidRPr="00035C8F" w:rsidRDefault="00EC43D4" w:rsidP="00270215">
            <w:pPr>
              <w:rPr>
                <w:rFonts w:ascii="Arial" w:hAnsi="Arial" w:cs="Arial"/>
                <w:bCs/>
              </w:rPr>
            </w:pPr>
            <w:r>
              <w:rPr>
                <w:rFonts w:ascii="Arial" w:hAnsi="Arial" w:cs="Arial"/>
                <w:bCs/>
              </w:rPr>
              <w:t>SWLSTG/IDAS</w:t>
            </w:r>
          </w:p>
        </w:tc>
        <w:tc>
          <w:tcPr>
            <w:tcW w:w="3712" w:type="dxa"/>
          </w:tcPr>
          <w:p w:rsidR="00EC43D4" w:rsidRPr="00035C8F" w:rsidRDefault="00EC43D4" w:rsidP="00270215">
            <w:pPr>
              <w:rPr>
                <w:rFonts w:ascii="Arial" w:hAnsi="Arial" w:cs="Arial"/>
                <w:bCs/>
              </w:rPr>
            </w:pPr>
            <w:r>
              <w:rPr>
                <w:rFonts w:ascii="Arial" w:hAnsi="Arial" w:cs="Arial"/>
                <w:bCs/>
              </w:rPr>
              <w:t>People receive a joined up care pathway to meet their multiple needs</w:t>
            </w:r>
          </w:p>
        </w:tc>
        <w:tc>
          <w:tcPr>
            <w:tcW w:w="3001" w:type="dxa"/>
          </w:tcPr>
          <w:p w:rsidR="00EC43D4" w:rsidRDefault="003E229B" w:rsidP="003E229B">
            <w:pPr>
              <w:rPr>
                <w:rFonts w:ascii="Arial" w:hAnsi="Arial" w:cs="Arial"/>
                <w:bCs/>
              </w:rPr>
            </w:pPr>
            <w:r>
              <w:rPr>
                <w:rFonts w:ascii="Arial" w:hAnsi="Arial" w:cs="Arial"/>
                <w:bCs/>
              </w:rPr>
              <w:t>Pathway Meetings have been organised by the CCG to develop the pathways from primary care for dual diagnosis, WCDAS, Secondary Mental Health.</w:t>
            </w:r>
          </w:p>
        </w:tc>
      </w:tr>
      <w:tr w:rsidR="00EC43D4" w:rsidRPr="00023B70" w:rsidTr="00EC43D4">
        <w:tc>
          <w:tcPr>
            <w:tcW w:w="976" w:type="dxa"/>
          </w:tcPr>
          <w:p w:rsidR="00EC43D4" w:rsidRPr="009A4933" w:rsidRDefault="00EC43D4" w:rsidP="009A4933">
            <w:pPr>
              <w:rPr>
                <w:rFonts w:ascii="Arial" w:hAnsi="Arial" w:cs="Arial"/>
                <w:bCs/>
              </w:rPr>
            </w:pPr>
            <w:r>
              <w:rPr>
                <w:rFonts w:ascii="Arial" w:hAnsi="Arial" w:cs="Arial"/>
                <w:bCs/>
              </w:rPr>
              <w:t>4.5</w:t>
            </w:r>
          </w:p>
        </w:tc>
        <w:tc>
          <w:tcPr>
            <w:tcW w:w="2464" w:type="dxa"/>
          </w:tcPr>
          <w:p w:rsidR="00EC43D4" w:rsidRDefault="00EC43D4" w:rsidP="00270215">
            <w:pPr>
              <w:rPr>
                <w:rFonts w:ascii="Arial" w:hAnsi="Arial" w:cs="Arial"/>
                <w:bCs/>
              </w:rPr>
            </w:pPr>
            <w:r>
              <w:rPr>
                <w:rFonts w:ascii="Arial" w:hAnsi="Arial" w:cs="Arial"/>
                <w:bCs/>
              </w:rPr>
              <w:t>Carers are supported and know who to contact at any time, 24 hours a day, seven days a week for fast access into services</w:t>
            </w:r>
          </w:p>
          <w:p w:rsidR="00EC43D4" w:rsidRPr="00035C8F" w:rsidRDefault="00EC43D4" w:rsidP="00270215">
            <w:pPr>
              <w:rPr>
                <w:rFonts w:ascii="Arial" w:hAnsi="Arial" w:cs="Arial"/>
                <w:bCs/>
              </w:rPr>
            </w:pPr>
          </w:p>
        </w:tc>
        <w:tc>
          <w:tcPr>
            <w:tcW w:w="1846" w:type="dxa"/>
          </w:tcPr>
          <w:p w:rsidR="00EC43D4" w:rsidRPr="00035C8F" w:rsidRDefault="001C32F2" w:rsidP="00270215">
            <w:pPr>
              <w:rPr>
                <w:rFonts w:ascii="Arial" w:hAnsi="Arial" w:cs="Arial"/>
                <w:bCs/>
              </w:rPr>
            </w:pPr>
            <w:r>
              <w:rPr>
                <w:rFonts w:ascii="Arial" w:hAnsi="Arial" w:cs="Arial"/>
                <w:bCs/>
              </w:rPr>
              <w:t>March 2016</w:t>
            </w:r>
          </w:p>
        </w:tc>
        <w:tc>
          <w:tcPr>
            <w:tcW w:w="2735" w:type="dxa"/>
          </w:tcPr>
          <w:p w:rsidR="00EC43D4" w:rsidRPr="00035C8F" w:rsidRDefault="00EC43D4" w:rsidP="00270215">
            <w:pPr>
              <w:rPr>
                <w:rFonts w:ascii="Arial" w:hAnsi="Arial" w:cs="Arial"/>
                <w:bCs/>
              </w:rPr>
            </w:pPr>
            <w:r>
              <w:rPr>
                <w:rFonts w:ascii="Arial" w:hAnsi="Arial" w:cs="Arial"/>
                <w:bCs/>
              </w:rPr>
              <w:t>Wandsworth DESS / SWLSTG</w:t>
            </w:r>
          </w:p>
        </w:tc>
        <w:tc>
          <w:tcPr>
            <w:tcW w:w="3712" w:type="dxa"/>
          </w:tcPr>
          <w:p w:rsidR="00EC43D4" w:rsidRDefault="00EC43D4" w:rsidP="006A5EE5">
            <w:pPr>
              <w:rPr>
                <w:rFonts w:ascii="Arial" w:hAnsi="Arial" w:cs="Arial"/>
                <w:bCs/>
              </w:rPr>
            </w:pPr>
            <w:r>
              <w:rPr>
                <w:rFonts w:ascii="Arial" w:hAnsi="Arial" w:cs="Arial"/>
                <w:bCs/>
              </w:rPr>
              <w:t>Carers are offered a carers assessment and services established to meet the identified needs</w:t>
            </w:r>
          </w:p>
          <w:p w:rsidR="00EC43D4" w:rsidRDefault="00EC43D4" w:rsidP="006A5EE5">
            <w:pPr>
              <w:rPr>
                <w:rFonts w:ascii="Arial" w:hAnsi="Arial" w:cs="Arial"/>
                <w:bCs/>
              </w:rPr>
            </w:pPr>
          </w:p>
          <w:p w:rsidR="00EC43D4" w:rsidRPr="00035C8F" w:rsidRDefault="00EC43D4" w:rsidP="006A5EE5">
            <w:pPr>
              <w:rPr>
                <w:rFonts w:ascii="Arial" w:hAnsi="Arial" w:cs="Arial"/>
                <w:bCs/>
              </w:rPr>
            </w:pPr>
            <w:r>
              <w:rPr>
                <w:rFonts w:ascii="Arial" w:hAnsi="Arial" w:cs="Arial"/>
                <w:bCs/>
              </w:rPr>
              <w:t>Carers are given information about, and referral to, services that will support the recovery and help the person they care for to stay well</w:t>
            </w:r>
          </w:p>
        </w:tc>
        <w:tc>
          <w:tcPr>
            <w:tcW w:w="3001" w:type="dxa"/>
          </w:tcPr>
          <w:p w:rsidR="00EC43D4" w:rsidRDefault="00A1007E" w:rsidP="001C32F2">
            <w:pPr>
              <w:rPr>
                <w:rFonts w:ascii="Arial" w:hAnsi="Arial" w:cs="Arial"/>
                <w:bCs/>
              </w:rPr>
            </w:pPr>
            <w:r>
              <w:rPr>
                <w:rFonts w:ascii="Arial" w:hAnsi="Arial" w:cs="Arial"/>
                <w:bCs/>
              </w:rPr>
              <w:t>.</w:t>
            </w:r>
          </w:p>
        </w:tc>
      </w:tr>
      <w:tr w:rsidR="00EC43D4" w:rsidRPr="00023B70" w:rsidTr="00EC43D4">
        <w:tc>
          <w:tcPr>
            <w:tcW w:w="976" w:type="dxa"/>
            <w:shd w:val="clear" w:color="auto" w:fill="D7D7E1" w:themeFill="text1" w:themeFillTint="33"/>
          </w:tcPr>
          <w:p w:rsidR="00EC43D4" w:rsidRPr="004A58BA" w:rsidRDefault="00EC43D4" w:rsidP="009A4933">
            <w:pPr>
              <w:rPr>
                <w:rFonts w:ascii="Arial" w:hAnsi="Arial" w:cs="Arial"/>
                <w:b/>
                <w:bCs/>
              </w:rPr>
            </w:pPr>
            <w:r w:rsidRPr="004A58BA">
              <w:rPr>
                <w:rFonts w:ascii="Arial" w:hAnsi="Arial" w:cs="Arial"/>
                <w:b/>
                <w:bCs/>
              </w:rPr>
              <w:t>5</w:t>
            </w:r>
          </w:p>
        </w:tc>
        <w:tc>
          <w:tcPr>
            <w:tcW w:w="2464" w:type="dxa"/>
            <w:shd w:val="clear" w:color="auto" w:fill="D7D7E1" w:themeFill="text1" w:themeFillTint="33"/>
          </w:tcPr>
          <w:p w:rsidR="00EC43D4" w:rsidRPr="004A58BA" w:rsidRDefault="00EC43D4" w:rsidP="00270215">
            <w:pPr>
              <w:rPr>
                <w:rFonts w:ascii="Arial" w:hAnsi="Arial" w:cs="Arial"/>
                <w:b/>
                <w:bCs/>
              </w:rPr>
            </w:pPr>
            <w:r>
              <w:rPr>
                <w:rFonts w:ascii="Arial" w:hAnsi="Arial" w:cs="Arial"/>
                <w:b/>
                <w:bCs/>
              </w:rPr>
              <w:t>Operational Development</w:t>
            </w:r>
          </w:p>
        </w:tc>
        <w:tc>
          <w:tcPr>
            <w:tcW w:w="1846" w:type="dxa"/>
            <w:shd w:val="clear" w:color="auto" w:fill="D7D7E1" w:themeFill="text1" w:themeFillTint="33"/>
          </w:tcPr>
          <w:p w:rsidR="00EC43D4" w:rsidRDefault="00EC43D4" w:rsidP="00270215">
            <w:pPr>
              <w:rPr>
                <w:rFonts w:ascii="Arial" w:hAnsi="Arial" w:cs="Arial"/>
                <w:bCs/>
              </w:rPr>
            </w:pPr>
          </w:p>
        </w:tc>
        <w:tc>
          <w:tcPr>
            <w:tcW w:w="2735" w:type="dxa"/>
            <w:shd w:val="clear" w:color="auto" w:fill="D7D7E1" w:themeFill="text1" w:themeFillTint="33"/>
          </w:tcPr>
          <w:p w:rsidR="00EC43D4" w:rsidRPr="00035C8F" w:rsidRDefault="00EC43D4" w:rsidP="00270215">
            <w:pPr>
              <w:rPr>
                <w:rFonts w:ascii="Arial" w:hAnsi="Arial" w:cs="Arial"/>
                <w:bCs/>
              </w:rPr>
            </w:pPr>
          </w:p>
        </w:tc>
        <w:tc>
          <w:tcPr>
            <w:tcW w:w="3712" w:type="dxa"/>
            <w:shd w:val="clear" w:color="auto" w:fill="D7D7E1" w:themeFill="text1" w:themeFillTint="33"/>
          </w:tcPr>
          <w:p w:rsidR="00EC43D4" w:rsidRDefault="00EC43D4" w:rsidP="006A5EE5">
            <w:pPr>
              <w:rPr>
                <w:rFonts w:ascii="Arial" w:hAnsi="Arial" w:cs="Arial"/>
                <w:bCs/>
              </w:rPr>
            </w:pPr>
          </w:p>
        </w:tc>
        <w:tc>
          <w:tcPr>
            <w:tcW w:w="3001" w:type="dxa"/>
            <w:shd w:val="clear" w:color="auto" w:fill="D7D7E1" w:themeFill="text1" w:themeFillTint="33"/>
          </w:tcPr>
          <w:p w:rsidR="00EC43D4" w:rsidRDefault="00EC43D4" w:rsidP="006A5EE5">
            <w:pPr>
              <w:rPr>
                <w:rFonts w:ascii="Arial" w:hAnsi="Arial" w:cs="Arial"/>
                <w:bCs/>
              </w:rPr>
            </w:pPr>
          </w:p>
        </w:tc>
      </w:tr>
      <w:tr w:rsidR="00EC43D4" w:rsidRPr="00023B70" w:rsidTr="00EC43D4">
        <w:tc>
          <w:tcPr>
            <w:tcW w:w="976" w:type="dxa"/>
          </w:tcPr>
          <w:p w:rsidR="00EC43D4" w:rsidRDefault="00EC43D4" w:rsidP="009A4933">
            <w:pPr>
              <w:rPr>
                <w:rFonts w:ascii="Arial" w:hAnsi="Arial" w:cs="Arial"/>
                <w:bCs/>
              </w:rPr>
            </w:pPr>
            <w:r>
              <w:rPr>
                <w:rFonts w:ascii="Arial" w:hAnsi="Arial" w:cs="Arial"/>
                <w:bCs/>
              </w:rPr>
              <w:t>5.1</w:t>
            </w:r>
          </w:p>
        </w:tc>
        <w:tc>
          <w:tcPr>
            <w:tcW w:w="2464" w:type="dxa"/>
          </w:tcPr>
          <w:p w:rsidR="00EC43D4" w:rsidRDefault="00EC43D4" w:rsidP="00270215">
            <w:pPr>
              <w:rPr>
                <w:rFonts w:ascii="Arial" w:hAnsi="Arial" w:cs="Arial"/>
                <w:bCs/>
              </w:rPr>
            </w:pPr>
            <w:r>
              <w:rPr>
                <w:rFonts w:ascii="Arial" w:hAnsi="Arial" w:cs="Arial"/>
                <w:bCs/>
              </w:rPr>
              <w:t>Identify the information (statistical, resource availability and procedural) to assess the level of local need for crisis care and develop a baseline assessment of current provision.  This will include a gap analysis and monitor of the effectiveness of the response to mental health crisis including those who are assessed and detained under the Mental Health Act</w:t>
            </w:r>
          </w:p>
        </w:tc>
        <w:tc>
          <w:tcPr>
            <w:tcW w:w="1846" w:type="dxa"/>
          </w:tcPr>
          <w:p w:rsidR="00EC43D4" w:rsidRDefault="00EC43D4" w:rsidP="00A1007E">
            <w:pPr>
              <w:rPr>
                <w:rFonts w:ascii="Arial" w:hAnsi="Arial" w:cs="Arial"/>
                <w:bCs/>
              </w:rPr>
            </w:pPr>
            <w:r>
              <w:rPr>
                <w:rFonts w:ascii="Arial" w:hAnsi="Arial" w:cs="Arial"/>
                <w:bCs/>
              </w:rPr>
              <w:t>January 201</w:t>
            </w:r>
            <w:r w:rsidR="00A1007E">
              <w:rPr>
                <w:rFonts w:ascii="Arial" w:hAnsi="Arial" w:cs="Arial"/>
                <w:bCs/>
              </w:rPr>
              <w:t>6</w:t>
            </w:r>
          </w:p>
        </w:tc>
        <w:tc>
          <w:tcPr>
            <w:tcW w:w="2735" w:type="dxa"/>
          </w:tcPr>
          <w:p w:rsidR="00EC43D4" w:rsidRPr="00035C8F" w:rsidRDefault="0091740C" w:rsidP="00270215">
            <w:pPr>
              <w:rPr>
                <w:rFonts w:ascii="Arial" w:hAnsi="Arial" w:cs="Arial"/>
                <w:bCs/>
              </w:rPr>
            </w:pPr>
            <w:r w:rsidRPr="0091740C">
              <w:rPr>
                <w:rFonts w:ascii="Arial" w:hAnsi="Arial" w:cs="Arial"/>
                <w:bCs/>
              </w:rPr>
              <w:t>DESS Operational Manager</w:t>
            </w:r>
          </w:p>
        </w:tc>
        <w:tc>
          <w:tcPr>
            <w:tcW w:w="3712" w:type="dxa"/>
          </w:tcPr>
          <w:p w:rsidR="00EC43D4" w:rsidRDefault="00EC43D4" w:rsidP="006A5EE5">
            <w:pPr>
              <w:rPr>
                <w:rFonts w:ascii="Arial" w:hAnsi="Arial" w:cs="Arial"/>
                <w:bCs/>
              </w:rPr>
            </w:pPr>
            <w:r>
              <w:rPr>
                <w:rFonts w:ascii="Arial" w:hAnsi="Arial" w:cs="Arial"/>
                <w:bCs/>
              </w:rPr>
              <w:t>Improved local date to inform operational practice and frameworks.</w:t>
            </w:r>
          </w:p>
        </w:tc>
        <w:tc>
          <w:tcPr>
            <w:tcW w:w="3001" w:type="dxa"/>
          </w:tcPr>
          <w:p w:rsidR="00EC43D4" w:rsidRDefault="00A1007E" w:rsidP="006A5EE5">
            <w:pPr>
              <w:rPr>
                <w:rFonts w:ascii="Arial" w:hAnsi="Arial" w:cs="Arial"/>
                <w:bCs/>
              </w:rPr>
            </w:pPr>
            <w:r>
              <w:rPr>
                <w:rFonts w:ascii="Arial" w:hAnsi="Arial" w:cs="Arial"/>
                <w:bCs/>
              </w:rPr>
              <w:t>Crisis Concordat to identify the sources of information held in partner agencies with a view to improving the knowledge of how services are delivered in the borough and to develop on best practice.</w:t>
            </w:r>
          </w:p>
        </w:tc>
      </w:tr>
      <w:tr w:rsidR="00EC43D4" w:rsidRPr="00023B70" w:rsidTr="00EC43D4">
        <w:tc>
          <w:tcPr>
            <w:tcW w:w="976" w:type="dxa"/>
          </w:tcPr>
          <w:p w:rsidR="00EC43D4" w:rsidRDefault="00EC43D4" w:rsidP="009A4933">
            <w:pPr>
              <w:rPr>
                <w:rFonts w:ascii="Arial" w:hAnsi="Arial" w:cs="Arial"/>
                <w:bCs/>
              </w:rPr>
            </w:pPr>
            <w:r>
              <w:rPr>
                <w:rFonts w:ascii="Arial" w:hAnsi="Arial" w:cs="Arial"/>
                <w:bCs/>
              </w:rPr>
              <w:t>5.2</w:t>
            </w:r>
          </w:p>
        </w:tc>
        <w:tc>
          <w:tcPr>
            <w:tcW w:w="2464" w:type="dxa"/>
          </w:tcPr>
          <w:p w:rsidR="00EC43D4" w:rsidRDefault="00EC43D4" w:rsidP="00270215">
            <w:pPr>
              <w:rPr>
                <w:rFonts w:ascii="Arial" w:hAnsi="Arial" w:cs="Arial"/>
                <w:bCs/>
              </w:rPr>
            </w:pPr>
            <w:r>
              <w:rPr>
                <w:rFonts w:ascii="Arial" w:hAnsi="Arial" w:cs="Arial"/>
                <w:bCs/>
              </w:rPr>
              <w:t>To identify through the crisis concordat forum areas of procedural guidance requiring drafting or further development.</w:t>
            </w:r>
          </w:p>
        </w:tc>
        <w:tc>
          <w:tcPr>
            <w:tcW w:w="1846" w:type="dxa"/>
          </w:tcPr>
          <w:p w:rsidR="00EC43D4" w:rsidRDefault="00A1007E" w:rsidP="00A1007E">
            <w:pPr>
              <w:rPr>
                <w:rFonts w:ascii="Arial" w:hAnsi="Arial" w:cs="Arial"/>
                <w:bCs/>
              </w:rPr>
            </w:pPr>
            <w:r>
              <w:rPr>
                <w:rFonts w:ascii="Arial" w:hAnsi="Arial" w:cs="Arial"/>
                <w:bCs/>
              </w:rPr>
              <w:t xml:space="preserve"> October </w:t>
            </w:r>
            <w:r w:rsidR="00EC43D4">
              <w:rPr>
                <w:rFonts w:ascii="Arial" w:hAnsi="Arial" w:cs="Arial"/>
                <w:bCs/>
              </w:rPr>
              <w:t xml:space="preserve"> 2015</w:t>
            </w:r>
          </w:p>
        </w:tc>
        <w:tc>
          <w:tcPr>
            <w:tcW w:w="2735" w:type="dxa"/>
          </w:tcPr>
          <w:p w:rsidR="00EC43D4" w:rsidRPr="00035C8F" w:rsidRDefault="00EC43D4" w:rsidP="00270215">
            <w:pPr>
              <w:rPr>
                <w:rFonts w:ascii="Arial" w:hAnsi="Arial" w:cs="Arial"/>
                <w:bCs/>
              </w:rPr>
            </w:pPr>
            <w:r>
              <w:rPr>
                <w:rFonts w:ascii="Arial" w:hAnsi="Arial" w:cs="Arial"/>
                <w:bCs/>
              </w:rPr>
              <w:t>All</w:t>
            </w:r>
          </w:p>
        </w:tc>
        <w:tc>
          <w:tcPr>
            <w:tcW w:w="3712" w:type="dxa"/>
          </w:tcPr>
          <w:p w:rsidR="00EC43D4" w:rsidRDefault="00EC43D4" w:rsidP="006A5EE5">
            <w:pPr>
              <w:rPr>
                <w:rFonts w:ascii="Arial" w:hAnsi="Arial" w:cs="Arial"/>
                <w:bCs/>
              </w:rPr>
            </w:pPr>
            <w:r>
              <w:rPr>
                <w:rFonts w:ascii="Arial" w:hAnsi="Arial" w:cs="Arial"/>
                <w:bCs/>
              </w:rPr>
              <w:t>Implementation of the guidance</w:t>
            </w:r>
          </w:p>
        </w:tc>
        <w:tc>
          <w:tcPr>
            <w:tcW w:w="3001" w:type="dxa"/>
          </w:tcPr>
          <w:p w:rsidR="00EC43D4" w:rsidRDefault="001C32F2" w:rsidP="001C32F2">
            <w:pPr>
              <w:rPr>
                <w:rFonts w:ascii="Arial" w:hAnsi="Arial" w:cs="Arial"/>
                <w:bCs/>
              </w:rPr>
            </w:pPr>
            <w:r>
              <w:rPr>
                <w:rFonts w:ascii="Arial" w:hAnsi="Arial" w:cs="Arial"/>
                <w:bCs/>
              </w:rPr>
              <w:t xml:space="preserve">Procedural Guidance being drawn up by IAPT, CMHT, DESS, WCDAS </w:t>
            </w:r>
            <w:r w:rsidR="00A1007E">
              <w:rPr>
                <w:rFonts w:ascii="Arial" w:hAnsi="Arial" w:cs="Arial"/>
                <w:bCs/>
              </w:rPr>
              <w:t xml:space="preserve">. </w:t>
            </w:r>
          </w:p>
        </w:tc>
      </w:tr>
      <w:tr w:rsidR="00EC43D4" w:rsidRPr="00023B70" w:rsidTr="00EC43D4">
        <w:tc>
          <w:tcPr>
            <w:tcW w:w="976" w:type="dxa"/>
          </w:tcPr>
          <w:p w:rsidR="00EC43D4" w:rsidRDefault="00EC43D4" w:rsidP="009A4933">
            <w:pPr>
              <w:rPr>
                <w:rFonts w:ascii="Arial" w:hAnsi="Arial" w:cs="Arial"/>
                <w:bCs/>
              </w:rPr>
            </w:pPr>
            <w:r>
              <w:rPr>
                <w:rFonts w:ascii="Arial" w:hAnsi="Arial" w:cs="Arial"/>
                <w:bCs/>
              </w:rPr>
              <w:t>5.3</w:t>
            </w:r>
          </w:p>
        </w:tc>
        <w:tc>
          <w:tcPr>
            <w:tcW w:w="2464" w:type="dxa"/>
          </w:tcPr>
          <w:p w:rsidR="00EC43D4" w:rsidRDefault="00EC43D4" w:rsidP="00270215">
            <w:pPr>
              <w:rPr>
                <w:rFonts w:ascii="Arial" w:hAnsi="Arial" w:cs="Arial"/>
                <w:bCs/>
              </w:rPr>
            </w:pPr>
            <w:r>
              <w:rPr>
                <w:rFonts w:ascii="Arial" w:hAnsi="Arial" w:cs="Arial"/>
                <w:bCs/>
              </w:rPr>
              <w:t>Develop a programme of work to support IAPT services to work collaboratively with crisis care mental health and substance misuse services as required</w:t>
            </w:r>
          </w:p>
          <w:p w:rsidR="00EC43D4" w:rsidRDefault="00EC43D4" w:rsidP="00270215">
            <w:pPr>
              <w:rPr>
                <w:rFonts w:ascii="Arial" w:hAnsi="Arial" w:cs="Arial"/>
                <w:bCs/>
              </w:rPr>
            </w:pPr>
          </w:p>
        </w:tc>
        <w:tc>
          <w:tcPr>
            <w:tcW w:w="1846" w:type="dxa"/>
          </w:tcPr>
          <w:p w:rsidR="00EC43D4" w:rsidRDefault="00EC43D4" w:rsidP="00270215">
            <w:pPr>
              <w:rPr>
                <w:rFonts w:ascii="Arial" w:hAnsi="Arial" w:cs="Arial"/>
                <w:bCs/>
              </w:rPr>
            </w:pPr>
            <w:r>
              <w:rPr>
                <w:rFonts w:ascii="Arial" w:hAnsi="Arial" w:cs="Arial"/>
                <w:bCs/>
              </w:rPr>
              <w:t>June 2015</w:t>
            </w:r>
          </w:p>
        </w:tc>
        <w:tc>
          <w:tcPr>
            <w:tcW w:w="2735" w:type="dxa"/>
          </w:tcPr>
          <w:p w:rsidR="00EC43D4" w:rsidRDefault="0091740C" w:rsidP="00270215">
            <w:pPr>
              <w:rPr>
                <w:rFonts w:ascii="Arial" w:hAnsi="Arial" w:cs="Arial"/>
                <w:bCs/>
              </w:rPr>
            </w:pPr>
            <w:r w:rsidRPr="0091740C">
              <w:rPr>
                <w:rFonts w:ascii="Arial" w:hAnsi="Arial" w:cs="Arial"/>
                <w:bCs/>
              </w:rPr>
              <w:t>DESS Operational Manager</w:t>
            </w:r>
          </w:p>
        </w:tc>
        <w:tc>
          <w:tcPr>
            <w:tcW w:w="3712" w:type="dxa"/>
          </w:tcPr>
          <w:p w:rsidR="00EC43D4" w:rsidRDefault="00EC43D4" w:rsidP="006A5EE5">
            <w:pPr>
              <w:rPr>
                <w:rFonts w:ascii="Arial" w:hAnsi="Arial" w:cs="Arial"/>
                <w:bCs/>
              </w:rPr>
            </w:pPr>
            <w:r>
              <w:rPr>
                <w:rFonts w:ascii="Arial" w:hAnsi="Arial" w:cs="Arial"/>
                <w:bCs/>
              </w:rPr>
              <w:t>IAPT services to have clear guidance as required pathway to mental health and drug and alcohol services when service users ae in crisis.</w:t>
            </w:r>
          </w:p>
        </w:tc>
        <w:tc>
          <w:tcPr>
            <w:tcW w:w="3001" w:type="dxa"/>
          </w:tcPr>
          <w:p w:rsidR="00EC43D4" w:rsidRDefault="001C32F2" w:rsidP="001C32F2">
            <w:pPr>
              <w:rPr>
                <w:rFonts w:ascii="Arial" w:hAnsi="Arial" w:cs="Arial"/>
                <w:bCs/>
              </w:rPr>
            </w:pPr>
            <w:r>
              <w:rPr>
                <w:rFonts w:ascii="Arial" w:hAnsi="Arial" w:cs="Arial"/>
                <w:bCs/>
              </w:rPr>
              <w:t>IAPT Services are drafting a pathway.</w:t>
            </w:r>
          </w:p>
        </w:tc>
      </w:tr>
      <w:tr w:rsidR="00EC43D4" w:rsidRPr="00023B70" w:rsidTr="00EC43D4">
        <w:tc>
          <w:tcPr>
            <w:tcW w:w="976" w:type="dxa"/>
          </w:tcPr>
          <w:p w:rsidR="00EC43D4" w:rsidRDefault="001C32F2" w:rsidP="009A4933">
            <w:pPr>
              <w:rPr>
                <w:rFonts w:ascii="Arial" w:hAnsi="Arial" w:cs="Arial"/>
                <w:bCs/>
              </w:rPr>
            </w:pPr>
            <w:r>
              <w:rPr>
                <w:rFonts w:ascii="Arial" w:hAnsi="Arial" w:cs="Arial"/>
                <w:bCs/>
              </w:rPr>
              <w:t>ath</w:t>
            </w:r>
          </w:p>
        </w:tc>
        <w:tc>
          <w:tcPr>
            <w:tcW w:w="2464" w:type="dxa"/>
          </w:tcPr>
          <w:p w:rsidR="00EC43D4" w:rsidRDefault="00EC43D4" w:rsidP="00270215">
            <w:pPr>
              <w:rPr>
                <w:rFonts w:ascii="Arial" w:hAnsi="Arial" w:cs="Arial"/>
                <w:bCs/>
              </w:rPr>
            </w:pPr>
            <w:r>
              <w:rPr>
                <w:rFonts w:ascii="Arial" w:hAnsi="Arial" w:cs="Arial"/>
                <w:bCs/>
              </w:rPr>
              <w:t>To identify, review service users pathways to access drug and alcohol services in crisis</w:t>
            </w:r>
          </w:p>
        </w:tc>
        <w:tc>
          <w:tcPr>
            <w:tcW w:w="1846" w:type="dxa"/>
          </w:tcPr>
          <w:p w:rsidR="00EC43D4" w:rsidRDefault="00EC43D4" w:rsidP="00270215">
            <w:pPr>
              <w:rPr>
                <w:rFonts w:ascii="Arial" w:hAnsi="Arial" w:cs="Arial"/>
                <w:bCs/>
              </w:rPr>
            </w:pPr>
            <w:r>
              <w:rPr>
                <w:rFonts w:ascii="Arial" w:hAnsi="Arial" w:cs="Arial"/>
                <w:bCs/>
              </w:rPr>
              <w:t>November 2015</w:t>
            </w:r>
          </w:p>
        </w:tc>
        <w:tc>
          <w:tcPr>
            <w:tcW w:w="2735" w:type="dxa"/>
          </w:tcPr>
          <w:p w:rsidR="0091740C" w:rsidRDefault="0091740C" w:rsidP="00270215">
            <w:pPr>
              <w:rPr>
                <w:rFonts w:ascii="Arial" w:hAnsi="Arial" w:cs="Arial"/>
                <w:bCs/>
              </w:rPr>
            </w:pPr>
            <w:r w:rsidRPr="0091740C">
              <w:rPr>
                <w:rFonts w:ascii="Arial" w:hAnsi="Arial" w:cs="Arial"/>
                <w:bCs/>
              </w:rPr>
              <w:t xml:space="preserve">DESS Operational Manager </w:t>
            </w:r>
          </w:p>
          <w:p w:rsidR="00EC43D4" w:rsidRDefault="00EC43D4" w:rsidP="00270215">
            <w:pPr>
              <w:rPr>
                <w:rFonts w:ascii="Arial" w:hAnsi="Arial" w:cs="Arial"/>
                <w:bCs/>
              </w:rPr>
            </w:pPr>
            <w:r>
              <w:rPr>
                <w:rFonts w:ascii="Arial" w:hAnsi="Arial" w:cs="Arial"/>
                <w:bCs/>
              </w:rPr>
              <w:t>IDAS Representative</w:t>
            </w:r>
          </w:p>
        </w:tc>
        <w:tc>
          <w:tcPr>
            <w:tcW w:w="3712" w:type="dxa"/>
          </w:tcPr>
          <w:p w:rsidR="00EC43D4" w:rsidRDefault="00EC43D4" w:rsidP="006A5EE5">
            <w:pPr>
              <w:rPr>
                <w:rFonts w:ascii="Arial" w:hAnsi="Arial" w:cs="Arial"/>
                <w:bCs/>
              </w:rPr>
            </w:pPr>
            <w:r>
              <w:rPr>
                <w:rFonts w:ascii="Arial" w:hAnsi="Arial" w:cs="Arial"/>
                <w:bCs/>
              </w:rPr>
              <w:t>Pathway to drug and alcohol services to be agreed by crisis concordat partners.</w:t>
            </w:r>
          </w:p>
        </w:tc>
        <w:tc>
          <w:tcPr>
            <w:tcW w:w="3001" w:type="dxa"/>
          </w:tcPr>
          <w:p w:rsidR="00EC43D4" w:rsidRDefault="0091740C" w:rsidP="001C32F2">
            <w:pPr>
              <w:rPr>
                <w:rFonts w:ascii="Arial" w:hAnsi="Arial" w:cs="Arial"/>
                <w:bCs/>
              </w:rPr>
            </w:pPr>
            <w:r w:rsidRPr="0091740C">
              <w:rPr>
                <w:rFonts w:ascii="Arial" w:hAnsi="Arial" w:cs="Arial"/>
                <w:bCs/>
              </w:rPr>
              <w:t xml:space="preserve">DESS Operational Manager </w:t>
            </w:r>
            <w:r w:rsidR="00470EE7">
              <w:rPr>
                <w:rFonts w:ascii="Arial" w:hAnsi="Arial" w:cs="Arial"/>
                <w:bCs/>
              </w:rPr>
              <w:t xml:space="preserve">to draft the pathway with </w:t>
            </w:r>
            <w:r w:rsidR="001C32F2">
              <w:rPr>
                <w:rFonts w:ascii="Arial" w:hAnsi="Arial" w:cs="Arial"/>
                <w:bCs/>
              </w:rPr>
              <w:t>WCDAS</w:t>
            </w:r>
            <w:r w:rsidR="00470EE7">
              <w:rPr>
                <w:rFonts w:ascii="Arial" w:hAnsi="Arial" w:cs="Arial"/>
                <w:bCs/>
              </w:rPr>
              <w:t>S</w:t>
            </w:r>
          </w:p>
        </w:tc>
      </w:tr>
      <w:tr w:rsidR="00EC43D4" w:rsidRPr="00023B70" w:rsidTr="00EC43D4">
        <w:tc>
          <w:tcPr>
            <w:tcW w:w="976" w:type="dxa"/>
          </w:tcPr>
          <w:p w:rsidR="00EC43D4" w:rsidRDefault="00EC43D4" w:rsidP="009A4933">
            <w:pPr>
              <w:rPr>
                <w:rFonts w:ascii="Arial" w:hAnsi="Arial" w:cs="Arial"/>
                <w:bCs/>
              </w:rPr>
            </w:pPr>
            <w:r>
              <w:rPr>
                <w:rFonts w:ascii="Arial" w:hAnsi="Arial" w:cs="Arial"/>
                <w:bCs/>
              </w:rPr>
              <w:t>5.5</w:t>
            </w:r>
          </w:p>
        </w:tc>
        <w:tc>
          <w:tcPr>
            <w:tcW w:w="2464" w:type="dxa"/>
          </w:tcPr>
          <w:p w:rsidR="00EC43D4" w:rsidRDefault="00EC43D4" w:rsidP="00270215">
            <w:pPr>
              <w:rPr>
                <w:rFonts w:ascii="Arial" w:hAnsi="Arial" w:cs="Arial"/>
                <w:bCs/>
              </w:rPr>
            </w:pPr>
            <w:r>
              <w:rPr>
                <w:rFonts w:ascii="Arial" w:hAnsi="Arial" w:cs="Arial"/>
                <w:bCs/>
              </w:rPr>
              <w:t>Discuss within the crisis concordat forum the appropriateness of a “Section 136” triage service as a means of reducing inappropriate use of the Section 136 suite within the Mental Health Trust.</w:t>
            </w:r>
          </w:p>
        </w:tc>
        <w:tc>
          <w:tcPr>
            <w:tcW w:w="1846" w:type="dxa"/>
          </w:tcPr>
          <w:p w:rsidR="00EC43D4" w:rsidRDefault="00EC43D4" w:rsidP="00270215">
            <w:pPr>
              <w:rPr>
                <w:rFonts w:ascii="Arial" w:hAnsi="Arial" w:cs="Arial"/>
                <w:bCs/>
              </w:rPr>
            </w:pPr>
            <w:r>
              <w:rPr>
                <w:rFonts w:ascii="Arial" w:hAnsi="Arial" w:cs="Arial"/>
                <w:bCs/>
              </w:rPr>
              <w:t>July 2015</w:t>
            </w:r>
          </w:p>
        </w:tc>
        <w:tc>
          <w:tcPr>
            <w:tcW w:w="2735" w:type="dxa"/>
          </w:tcPr>
          <w:p w:rsidR="00EC43D4" w:rsidRDefault="00EC43D4" w:rsidP="00270215">
            <w:pPr>
              <w:rPr>
                <w:rFonts w:ascii="Arial" w:hAnsi="Arial" w:cs="Arial"/>
                <w:bCs/>
              </w:rPr>
            </w:pPr>
            <w:r>
              <w:rPr>
                <w:rFonts w:ascii="Arial" w:hAnsi="Arial" w:cs="Arial"/>
                <w:bCs/>
              </w:rPr>
              <w:t>All</w:t>
            </w:r>
          </w:p>
        </w:tc>
        <w:tc>
          <w:tcPr>
            <w:tcW w:w="3712" w:type="dxa"/>
          </w:tcPr>
          <w:p w:rsidR="00EC43D4" w:rsidRDefault="00EC43D4" w:rsidP="006A5EE5">
            <w:pPr>
              <w:rPr>
                <w:rFonts w:ascii="Arial" w:hAnsi="Arial" w:cs="Arial"/>
                <w:bCs/>
              </w:rPr>
            </w:pPr>
            <w:r>
              <w:rPr>
                <w:rFonts w:ascii="Arial" w:hAnsi="Arial" w:cs="Arial"/>
                <w:bCs/>
              </w:rPr>
              <w:t>Feedback to commissioners the appropriateness of having a Section 136 triage service.</w:t>
            </w:r>
          </w:p>
        </w:tc>
        <w:tc>
          <w:tcPr>
            <w:tcW w:w="3001" w:type="dxa"/>
          </w:tcPr>
          <w:p w:rsidR="00EC43D4" w:rsidRDefault="001C32F2" w:rsidP="001C32F2">
            <w:pPr>
              <w:rPr>
                <w:rFonts w:ascii="Arial" w:hAnsi="Arial" w:cs="Arial"/>
                <w:bCs/>
              </w:rPr>
            </w:pPr>
            <w:r>
              <w:rPr>
                <w:rFonts w:ascii="Arial" w:hAnsi="Arial" w:cs="Arial"/>
                <w:bCs/>
              </w:rPr>
              <w:t>S136 Triage nurse in place Thursday to Sunday.</w:t>
            </w:r>
          </w:p>
        </w:tc>
      </w:tr>
      <w:tr w:rsidR="00EC43D4" w:rsidRPr="00023B70" w:rsidTr="00EC43D4">
        <w:tc>
          <w:tcPr>
            <w:tcW w:w="976" w:type="dxa"/>
          </w:tcPr>
          <w:p w:rsidR="00EC43D4" w:rsidRDefault="00EC43D4" w:rsidP="009A4933">
            <w:pPr>
              <w:rPr>
                <w:rFonts w:ascii="Arial" w:hAnsi="Arial" w:cs="Arial"/>
                <w:bCs/>
              </w:rPr>
            </w:pPr>
            <w:r>
              <w:rPr>
                <w:rFonts w:ascii="Arial" w:hAnsi="Arial" w:cs="Arial"/>
                <w:bCs/>
              </w:rPr>
              <w:t>5.6</w:t>
            </w:r>
          </w:p>
        </w:tc>
        <w:tc>
          <w:tcPr>
            <w:tcW w:w="2464" w:type="dxa"/>
          </w:tcPr>
          <w:p w:rsidR="00EC43D4" w:rsidRDefault="00EC43D4" w:rsidP="00270215">
            <w:pPr>
              <w:rPr>
                <w:rFonts w:ascii="Arial" w:hAnsi="Arial" w:cs="Arial"/>
                <w:bCs/>
              </w:rPr>
            </w:pPr>
            <w:r>
              <w:rPr>
                <w:rFonts w:ascii="Arial" w:hAnsi="Arial" w:cs="Arial"/>
                <w:bCs/>
              </w:rPr>
              <w:t>Support, develop and improve GP’s knowledge and experience of referral of their patients in acute mental health crisis.</w:t>
            </w:r>
          </w:p>
        </w:tc>
        <w:tc>
          <w:tcPr>
            <w:tcW w:w="1846" w:type="dxa"/>
          </w:tcPr>
          <w:p w:rsidR="00EC43D4" w:rsidRDefault="00EC43D4" w:rsidP="00270215">
            <w:pPr>
              <w:rPr>
                <w:rFonts w:ascii="Arial" w:hAnsi="Arial" w:cs="Arial"/>
                <w:bCs/>
              </w:rPr>
            </w:pPr>
            <w:r>
              <w:rPr>
                <w:rFonts w:ascii="Arial" w:hAnsi="Arial" w:cs="Arial"/>
                <w:bCs/>
              </w:rPr>
              <w:t>November 2015</w:t>
            </w:r>
          </w:p>
        </w:tc>
        <w:tc>
          <w:tcPr>
            <w:tcW w:w="2735" w:type="dxa"/>
          </w:tcPr>
          <w:p w:rsidR="00EC43D4" w:rsidRDefault="00EC43D4" w:rsidP="00270215">
            <w:pPr>
              <w:rPr>
                <w:rFonts w:ascii="Arial" w:hAnsi="Arial" w:cs="Arial"/>
                <w:bCs/>
              </w:rPr>
            </w:pPr>
            <w:r>
              <w:rPr>
                <w:rFonts w:ascii="Arial" w:hAnsi="Arial" w:cs="Arial"/>
                <w:bCs/>
              </w:rPr>
              <w:t>All</w:t>
            </w:r>
          </w:p>
        </w:tc>
        <w:tc>
          <w:tcPr>
            <w:tcW w:w="3712" w:type="dxa"/>
          </w:tcPr>
          <w:p w:rsidR="00EC43D4" w:rsidRDefault="00EC43D4" w:rsidP="006A5EE5">
            <w:pPr>
              <w:rPr>
                <w:rFonts w:ascii="Arial" w:hAnsi="Arial" w:cs="Arial"/>
                <w:bCs/>
              </w:rPr>
            </w:pPr>
            <w:r>
              <w:rPr>
                <w:rFonts w:ascii="Arial" w:hAnsi="Arial" w:cs="Arial"/>
                <w:bCs/>
              </w:rPr>
              <w:t>GP’s to have a referral pathway endorsed by the crisis concordat.</w:t>
            </w:r>
          </w:p>
        </w:tc>
        <w:tc>
          <w:tcPr>
            <w:tcW w:w="3001" w:type="dxa"/>
          </w:tcPr>
          <w:p w:rsidR="00EC43D4" w:rsidRDefault="00470EE7" w:rsidP="001C32F2">
            <w:pPr>
              <w:rPr>
                <w:rFonts w:ascii="Arial" w:hAnsi="Arial" w:cs="Arial"/>
                <w:bCs/>
              </w:rPr>
            </w:pPr>
            <w:r>
              <w:rPr>
                <w:rFonts w:ascii="Arial" w:hAnsi="Arial" w:cs="Arial"/>
                <w:bCs/>
              </w:rPr>
              <w:t>GP Acute  Mental Health referral pathway</w:t>
            </w:r>
            <w:r w:rsidR="001C32F2">
              <w:rPr>
                <w:rFonts w:ascii="Arial" w:hAnsi="Arial" w:cs="Arial"/>
                <w:bCs/>
              </w:rPr>
              <w:t xml:space="preserve"> is described in the CMHT Operational Policy.</w:t>
            </w:r>
            <w:r>
              <w:rPr>
                <w:rFonts w:ascii="Arial" w:hAnsi="Arial" w:cs="Arial"/>
                <w:bCs/>
              </w:rPr>
              <w:t xml:space="preserve"> </w:t>
            </w:r>
          </w:p>
        </w:tc>
      </w:tr>
      <w:tr w:rsidR="00EC43D4" w:rsidRPr="00023B70" w:rsidTr="00EC43D4">
        <w:tc>
          <w:tcPr>
            <w:tcW w:w="976" w:type="dxa"/>
          </w:tcPr>
          <w:p w:rsidR="00EC43D4" w:rsidRDefault="00EC43D4" w:rsidP="009A4933">
            <w:pPr>
              <w:rPr>
                <w:rFonts w:ascii="Arial" w:hAnsi="Arial" w:cs="Arial"/>
                <w:bCs/>
              </w:rPr>
            </w:pPr>
            <w:r>
              <w:rPr>
                <w:rFonts w:ascii="Arial" w:hAnsi="Arial" w:cs="Arial"/>
                <w:bCs/>
              </w:rPr>
              <w:t>5.7</w:t>
            </w:r>
          </w:p>
        </w:tc>
        <w:tc>
          <w:tcPr>
            <w:tcW w:w="2464" w:type="dxa"/>
          </w:tcPr>
          <w:p w:rsidR="00EC43D4" w:rsidRDefault="00EC43D4" w:rsidP="00270215">
            <w:pPr>
              <w:rPr>
                <w:rFonts w:ascii="Arial" w:hAnsi="Arial" w:cs="Arial"/>
                <w:bCs/>
              </w:rPr>
            </w:pPr>
            <w:r>
              <w:rPr>
                <w:rFonts w:ascii="Arial" w:hAnsi="Arial" w:cs="Arial"/>
                <w:bCs/>
              </w:rPr>
              <w:t>Crisis concordat forum to monitor AMHP staffing levels</w:t>
            </w:r>
          </w:p>
        </w:tc>
        <w:tc>
          <w:tcPr>
            <w:tcW w:w="1846" w:type="dxa"/>
          </w:tcPr>
          <w:p w:rsidR="00EC43D4" w:rsidRDefault="00EC43D4" w:rsidP="00270215">
            <w:pPr>
              <w:rPr>
                <w:rFonts w:ascii="Arial" w:hAnsi="Arial" w:cs="Arial"/>
                <w:bCs/>
              </w:rPr>
            </w:pPr>
            <w:r>
              <w:rPr>
                <w:rFonts w:ascii="Arial" w:hAnsi="Arial" w:cs="Arial"/>
                <w:bCs/>
              </w:rPr>
              <w:t>April 2015</w:t>
            </w:r>
          </w:p>
        </w:tc>
        <w:tc>
          <w:tcPr>
            <w:tcW w:w="2735" w:type="dxa"/>
          </w:tcPr>
          <w:p w:rsidR="00EC43D4" w:rsidRDefault="00EC43D4" w:rsidP="00270215">
            <w:pPr>
              <w:rPr>
                <w:rFonts w:ascii="Arial" w:hAnsi="Arial" w:cs="Arial"/>
                <w:bCs/>
              </w:rPr>
            </w:pPr>
            <w:r>
              <w:rPr>
                <w:rFonts w:ascii="Arial" w:hAnsi="Arial" w:cs="Arial"/>
                <w:bCs/>
              </w:rPr>
              <w:t>All</w:t>
            </w:r>
          </w:p>
        </w:tc>
        <w:tc>
          <w:tcPr>
            <w:tcW w:w="3712" w:type="dxa"/>
          </w:tcPr>
          <w:p w:rsidR="00EC43D4" w:rsidRDefault="00EC43D4" w:rsidP="006A5EE5">
            <w:pPr>
              <w:rPr>
                <w:rFonts w:ascii="Arial" w:hAnsi="Arial" w:cs="Arial"/>
                <w:bCs/>
              </w:rPr>
            </w:pPr>
            <w:r>
              <w:rPr>
                <w:rFonts w:ascii="Arial" w:hAnsi="Arial" w:cs="Arial"/>
                <w:bCs/>
              </w:rPr>
              <w:t>AMHP staffing levels to be maintained at an effective level.</w:t>
            </w:r>
          </w:p>
        </w:tc>
        <w:tc>
          <w:tcPr>
            <w:tcW w:w="3001" w:type="dxa"/>
          </w:tcPr>
          <w:p w:rsidR="00EC43D4" w:rsidRDefault="00470EE7" w:rsidP="006A5EE5">
            <w:pPr>
              <w:rPr>
                <w:rFonts w:ascii="Arial" w:hAnsi="Arial" w:cs="Arial"/>
                <w:bCs/>
              </w:rPr>
            </w:pPr>
            <w:r>
              <w:rPr>
                <w:rFonts w:ascii="Arial" w:hAnsi="Arial" w:cs="Arial"/>
                <w:bCs/>
              </w:rPr>
              <w:t>AMHP staffing levels to be shared with the Crisis Concordat.</w:t>
            </w:r>
          </w:p>
        </w:tc>
      </w:tr>
      <w:tr w:rsidR="00EC43D4" w:rsidRPr="00023B70" w:rsidTr="00EC43D4">
        <w:tc>
          <w:tcPr>
            <w:tcW w:w="976" w:type="dxa"/>
          </w:tcPr>
          <w:p w:rsidR="00EC43D4" w:rsidRDefault="00EC43D4" w:rsidP="009A4933">
            <w:pPr>
              <w:rPr>
                <w:rFonts w:ascii="Arial" w:hAnsi="Arial" w:cs="Arial"/>
                <w:bCs/>
              </w:rPr>
            </w:pPr>
            <w:r>
              <w:rPr>
                <w:rFonts w:ascii="Arial" w:hAnsi="Arial" w:cs="Arial"/>
                <w:bCs/>
              </w:rPr>
              <w:t>5.8</w:t>
            </w:r>
          </w:p>
        </w:tc>
        <w:tc>
          <w:tcPr>
            <w:tcW w:w="2464" w:type="dxa"/>
          </w:tcPr>
          <w:p w:rsidR="00EC43D4" w:rsidRDefault="00EC43D4" w:rsidP="00270215">
            <w:pPr>
              <w:rPr>
                <w:rFonts w:ascii="Arial" w:hAnsi="Arial" w:cs="Arial"/>
                <w:bCs/>
              </w:rPr>
            </w:pPr>
            <w:r>
              <w:rPr>
                <w:rFonts w:ascii="Arial" w:hAnsi="Arial" w:cs="Arial"/>
                <w:bCs/>
              </w:rPr>
              <w:t>Crisis concordat forum to review 2010 guidance on responding to people with mental ill-health or learning disabilities</w:t>
            </w:r>
          </w:p>
        </w:tc>
        <w:tc>
          <w:tcPr>
            <w:tcW w:w="1846" w:type="dxa"/>
          </w:tcPr>
          <w:p w:rsidR="00EC43D4" w:rsidRDefault="00EC43D4" w:rsidP="00470EE7">
            <w:pPr>
              <w:rPr>
                <w:rFonts w:ascii="Arial" w:hAnsi="Arial" w:cs="Arial"/>
                <w:bCs/>
              </w:rPr>
            </w:pPr>
            <w:r>
              <w:rPr>
                <w:rFonts w:ascii="Arial" w:hAnsi="Arial" w:cs="Arial"/>
                <w:bCs/>
              </w:rPr>
              <w:t>Feb 201</w:t>
            </w:r>
            <w:r w:rsidR="00470EE7">
              <w:rPr>
                <w:rFonts w:ascii="Arial" w:hAnsi="Arial" w:cs="Arial"/>
                <w:bCs/>
              </w:rPr>
              <w:t>6</w:t>
            </w:r>
          </w:p>
        </w:tc>
        <w:tc>
          <w:tcPr>
            <w:tcW w:w="2735" w:type="dxa"/>
          </w:tcPr>
          <w:p w:rsidR="00EC43D4" w:rsidRDefault="00EC43D4" w:rsidP="00270215">
            <w:pPr>
              <w:rPr>
                <w:rFonts w:ascii="Arial" w:hAnsi="Arial" w:cs="Arial"/>
                <w:bCs/>
              </w:rPr>
            </w:pPr>
            <w:r>
              <w:rPr>
                <w:rFonts w:ascii="Arial" w:hAnsi="Arial" w:cs="Arial"/>
                <w:bCs/>
              </w:rPr>
              <w:t>All</w:t>
            </w:r>
          </w:p>
        </w:tc>
        <w:tc>
          <w:tcPr>
            <w:tcW w:w="3712" w:type="dxa"/>
          </w:tcPr>
          <w:p w:rsidR="00EC43D4" w:rsidRDefault="00EC43D4" w:rsidP="006A5EE5">
            <w:pPr>
              <w:rPr>
                <w:rFonts w:ascii="Arial" w:hAnsi="Arial" w:cs="Arial"/>
                <w:bCs/>
              </w:rPr>
            </w:pPr>
            <w:r>
              <w:rPr>
                <w:rFonts w:ascii="Arial" w:hAnsi="Arial" w:cs="Arial"/>
                <w:bCs/>
              </w:rPr>
              <w:t>Crisis concordat partners to update their practice guidance as required</w:t>
            </w:r>
          </w:p>
        </w:tc>
        <w:tc>
          <w:tcPr>
            <w:tcW w:w="3001" w:type="dxa"/>
          </w:tcPr>
          <w:p w:rsidR="00EC43D4" w:rsidRDefault="00EC43D4" w:rsidP="006A5EE5">
            <w:pPr>
              <w:rPr>
                <w:rFonts w:ascii="Arial" w:hAnsi="Arial" w:cs="Arial"/>
                <w:bCs/>
              </w:rPr>
            </w:pPr>
          </w:p>
        </w:tc>
      </w:tr>
    </w:tbl>
    <w:p w:rsidR="009046C4" w:rsidRPr="00AC436D" w:rsidRDefault="009046C4" w:rsidP="00AC436D">
      <w:pPr>
        <w:rPr>
          <w:rFonts w:ascii="Arial" w:hAnsi="Arial" w:cs="Arial"/>
          <w:bCs/>
          <w:i/>
        </w:rPr>
      </w:pPr>
    </w:p>
    <w:p w:rsidR="00566D9F" w:rsidRPr="002824DC" w:rsidRDefault="00566D9F" w:rsidP="002824DC">
      <w:pPr>
        <w:rPr>
          <w:rFonts w:ascii="Arial" w:hAnsi="Arial" w:cs="Arial"/>
        </w:rPr>
      </w:pPr>
    </w:p>
    <w:sectPr w:rsidR="00566D9F" w:rsidRPr="002824DC"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C4" w:rsidRDefault="00BF71C4" w:rsidP="00654AA6">
      <w:pPr>
        <w:spacing w:after="0" w:line="240" w:lineRule="auto"/>
      </w:pPr>
      <w:r>
        <w:separator/>
      </w:r>
    </w:p>
  </w:endnote>
  <w:endnote w:type="continuationSeparator" w:id="0">
    <w:p w:rsidR="00BF71C4" w:rsidRDefault="00BF71C4"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617FA2" w:rsidRDefault="00E4654A">
        <w:pPr>
          <w:pStyle w:val="Footer"/>
          <w:jc w:val="center"/>
        </w:pPr>
        <w:r>
          <w:fldChar w:fldCharType="begin"/>
        </w:r>
        <w:r>
          <w:instrText xml:space="preserve"> PAGE   \* MERGEFORMAT </w:instrText>
        </w:r>
        <w:r>
          <w:fldChar w:fldCharType="separate"/>
        </w:r>
        <w:r w:rsidR="001E3FDA">
          <w:rPr>
            <w:noProof/>
          </w:rPr>
          <w:t>1</w:t>
        </w:r>
        <w:r>
          <w:rPr>
            <w:noProof/>
          </w:rPr>
          <w:fldChar w:fldCharType="end"/>
        </w:r>
      </w:p>
    </w:sdtContent>
  </w:sdt>
  <w:p w:rsidR="00617FA2" w:rsidRDefault="00617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C4" w:rsidRDefault="00BF71C4" w:rsidP="00654AA6">
      <w:pPr>
        <w:spacing w:after="0" w:line="240" w:lineRule="auto"/>
      </w:pPr>
      <w:r>
        <w:separator/>
      </w:r>
    </w:p>
  </w:footnote>
  <w:footnote w:type="continuationSeparator" w:id="0">
    <w:p w:rsidR="00BF71C4" w:rsidRDefault="00BF71C4"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E0" w:rsidRDefault="0047561A" w:rsidP="0047561A">
    <w:pPr>
      <w:tabs>
        <w:tab w:val="left" w:pos="1128"/>
        <w:tab w:val="left" w:pos="6492"/>
        <w:tab w:val="center" w:pos="6979"/>
        <w:tab w:val="right" w:pos="14626"/>
      </w:tabs>
      <w:autoSpaceDE w:val="0"/>
      <w:autoSpaceDN w:val="0"/>
      <w:adjustRightInd w:val="0"/>
      <w:spacing w:after="0" w:line="240" w:lineRule="auto"/>
      <w:rPr>
        <w:rFonts w:ascii="Tahoma" w:hAnsi="Tahoma" w:cs="Tahoma"/>
        <w:b/>
        <w:bCs/>
        <w:color w:val="FFFFFF" w:themeColor="background1"/>
        <w:sz w:val="23"/>
        <w:szCs w:val="24"/>
      </w:rPr>
    </w:pPr>
    <w:r>
      <w:rPr>
        <w:rFonts w:ascii="Tahoma" w:hAnsi="Tahoma" w:cs="Tahoma"/>
        <w:b/>
        <w:bCs/>
        <w:color w:val="FFFFFF" w:themeColor="background1"/>
        <w:sz w:val="23"/>
        <w:szCs w:val="24"/>
      </w:rPr>
      <w:tab/>
    </w:r>
    <w:r>
      <w:rPr>
        <w:rFonts w:ascii="Tahoma" w:hAnsi="Tahoma" w:cs="Tahoma"/>
        <w:b/>
        <w:bCs/>
        <w:color w:val="FFFFFF" w:themeColor="background1"/>
        <w:sz w:val="23"/>
        <w:szCs w:val="24"/>
      </w:rPr>
      <w:tab/>
    </w:r>
    <w:r>
      <w:rPr>
        <w:rFonts w:ascii="Tahoma" w:hAnsi="Tahoma" w:cs="Tahoma"/>
        <w:b/>
        <w:bCs/>
        <w:color w:val="FFFFFF" w:themeColor="background1"/>
        <w:sz w:val="23"/>
        <w:szCs w:val="24"/>
      </w:rPr>
      <w:tab/>
    </w:r>
    <w:r>
      <w:rPr>
        <w:rFonts w:ascii="Tahoma" w:hAnsi="Tahoma" w:cs="Tahoma"/>
        <w:b/>
        <w:bCs/>
        <w:color w:val="FFFFFF" w:themeColor="background1"/>
        <w:sz w:val="23"/>
        <w:szCs w:val="24"/>
      </w:rPr>
      <w:tab/>
    </w:r>
    <w:r w:rsidR="003C3345" w:rsidRPr="00A41486">
      <w:rPr>
        <w:rFonts w:ascii="Tahoma" w:hAnsi="Tahoma" w:cs="Tahoma"/>
        <w:noProof/>
        <w:color w:val="FFFFFF" w:themeColor="background1"/>
        <w:sz w:val="23"/>
      </w:rPr>
      <w:drawing>
        <wp:anchor distT="0" distB="0" distL="114300" distR="114300" simplePos="0" relativeHeight="251657216" behindDoc="1" locked="0" layoutInCell="1" allowOverlap="1" wp14:anchorId="0F91AF82" wp14:editId="6306DA47">
          <wp:simplePos x="0" y="0"/>
          <wp:positionH relativeFrom="column">
            <wp:posOffset>-847090</wp:posOffset>
          </wp:positionH>
          <wp:positionV relativeFrom="page">
            <wp:posOffset>0</wp:posOffset>
          </wp:positionV>
          <wp:extent cx="10744200" cy="1361440"/>
          <wp:effectExtent l="25400" t="0" r="0" b="0"/>
          <wp:wrapNone/>
          <wp:docPr id="5"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bCs/>
        <w:color w:val="FFFFFF" w:themeColor="background1"/>
        <w:sz w:val="23"/>
        <w:szCs w:val="24"/>
      </w:rPr>
      <w:t>London Borough of Wandsworth</w:t>
    </w:r>
    <w:r w:rsidR="00053BE0">
      <w:rPr>
        <w:rFonts w:ascii="Tahoma" w:hAnsi="Tahoma" w:cs="Tahoma"/>
        <w:b/>
        <w:bCs/>
        <w:color w:val="FFFFFF" w:themeColor="background1"/>
        <w:sz w:val="23"/>
        <w:szCs w:val="24"/>
      </w:rPr>
      <w:t xml:space="preserve"> </w:t>
    </w:r>
  </w:p>
  <w:p w:rsidR="00617FA2" w:rsidRPr="00A41486" w:rsidRDefault="00053BE0"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Pr>
        <w:rFonts w:ascii="Tahoma" w:hAnsi="Tahoma" w:cs="Tahoma"/>
        <w:b/>
        <w:bCs/>
        <w:color w:val="FFFFFF" w:themeColor="background1"/>
        <w:sz w:val="23"/>
        <w:szCs w:val="24"/>
      </w:rPr>
      <w:t>A</w:t>
    </w:r>
    <w:r w:rsidR="003C3345" w:rsidRPr="00A41486">
      <w:rPr>
        <w:rFonts w:ascii="Tahoma" w:hAnsi="Tahoma" w:cs="Tahoma"/>
        <w:b/>
        <w:bCs/>
        <w:color w:val="FFFFFF" w:themeColor="background1"/>
        <w:sz w:val="23"/>
        <w:szCs w:val="24"/>
      </w:rPr>
      <w:t>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A52D5"/>
    <w:multiLevelType w:val="hybridMultilevel"/>
    <w:tmpl w:val="18D87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E11F6"/>
    <w:multiLevelType w:val="hybridMultilevel"/>
    <w:tmpl w:val="A13041BA"/>
    <w:lvl w:ilvl="0" w:tplc="2C287D4A">
      <w:start w:val="13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5C6C"/>
    <w:multiLevelType w:val="hybridMultilevel"/>
    <w:tmpl w:val="EB829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033F0"/>
    <w:multiLevelType w:val="hybridMultilevel"/>
    <w:tmpl w:val="27880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923A3D"/>
    <w:multiLevelType w:val="hybridMultilevel"/>
    <w:tmpl w:val="5C4423C8"/>
    <w:lvl w:ilvl="0" w:tplc="7EDAEEA2">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4294CFE"/>
    <w:multiLevelType w:val="hybridMultilevel"/>
    <w:tmpl w:val="2494C72E"/>
    <w:lvl w:ilvl="0" w:tplc="2C287D4A">
      <w:start w:val="13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168CC"/>
    <w:multiLevelType w:val="hybridMultilevel"/>
    <w:tmpl w:val="E10C0CFA"/>
    <w:lvl w:ilvl="0" w:tplc="5EE859C2">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41090"/>
    <w:multiLevelType w:val="hybridMultilevel"/>
    <w:tmpl w:val="FCE221D6"/>
    <w:lvl w:ilvl="0" w:tplc="C3C84BBC">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4"/>
  </w:num>
  <w:num w:numId="3">
    <w:abstractNumId w:val="0"/>
  </w:num>
  <w:num w:numId="4">
    <w:abstractNumId w:val="1"/>
  </w:num>
  <w:num w:numId="5">
    <w:abstractNumId w:val="12"/>
  </w:num>
  <w:num w:numId="6">
    <w:abstractNumId w:val="16"/>
  </w:num>
  <w:num w:numId="7">
    <w:abstractNumId w:val="9"/>
  </w:num>
  <w:num w:numId="8">
    <w:abstractNumId w:val="2"/>
  </w:num>
  <w:num w:numId="9">
    <w:abstractNumId w:val="5"/>
  </w:num>
  <w:num w:numId="10">
    <w:abstractNumId w:val="11"/>
  </w:num>
  <w:num w:numId="11">
    <w:abstractNumId w:val="15"/>
  </w:num>
  <w:num w:numId="12">
    <w:abstractNumId w:val="14"/>
  </w:num>
  <w:num w:numId="13">
    <w:abstractNumId w:val="10"/>
  </w:num>
  <w:num w:numId="14">
    <w:abstractNumId w:val="8"/>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546"/>
    <w:rsid w:val="0001794C"/>
    <w:rsid w:val="00023B70"/>
    <w:rsid w:val="000263CD"/>
    <w:rsid w:val="00035C8F"/>
    <w:rsid w:val="0004488B"/>
    <w:rsid w:val="00053BE0"/>
    <w:rsid w:val="000D1078"/>
    <w:rsid w:val="000D5A7A"/>
    <w:rsid w:val="000D6F55"/>
    <w:rsid w:val="000E00CA"/>
    <w:rsid w:val="000E7DFC"/>
    <w:rsid w:val="001147DF"/>
    <w:rsid w:val="00131EFE"/>
    <w:rsid w:val="001827F3"/>
    <w:rsid w:val="001A452D"/>
    <w:rsid w:val="001B7CD9"/>
    <w:rsid w:val="001C32F2"/>
    <w:rsid w:val="001D34AC"/>
    <w:rsid w:val="001E0D68"/>
    <w:rsid w:val="001E3FDA"/>
    <w:rsid w:val="001F7FD4"/>
    <w:rsid w:val="0020079A"/>
    <w:rsid w:val="002077E4"/>
    <w:rsid w:val="00225030"/>
    <w:rsid w:val="00227432"/>
    <w:rsid w:val="00230545"/>
    <w:rsid w:val="00246A4E"/>
    <w:rsid w:val="002506A2"/>
    <w:rsid w:val="00262440"/>
    <w:rsid w:val="00264F77"/>
    <w:rsid w:val="00270215"/>
    <w:rsid w:val="002824DC"/>
    <w:rsid w:val="002C203C"/>
    <w:rsid w:val="00302084"/>
    <w:rsid w:val="00334DB7"/>
    <w:rsid w:val="00340F34"/>
    <w:rsid w:val="00355C9C"/>
    <w:rsid w:val="00387890"/>
    <w:rsid w:val="003A6E91"/>
    <w:rsid w:val="003B729D"/>
    <w:rsid w:val="003C3345"/>
    <w:rsid w:val="003C66DE"/>
    <w:rsid w:val="003D5778"/>
    <w:rsid w:val="003D6053"/>
    <w:rsid w:val="003D74E7"/>
    <w:rsid w:val="003E229B"/>
    <w:rsid w:val="003E5070"/>
    <w:rsid w:val="00412138"/>
    <w:rsid w:val="00416803"/>
    <w:rsid w:val="00436EAC"/>
    <w:rsid w:val="0044680D"/>
    <w:rsid w:val="00470EE7"/>
    <w:rsid w:val="00472F95"/>
    <w:rsid w:val="0047561A"/>
    <w:rsid w:val="0048201E"/>
    <w:rsid w:val="0048593E"/>
    <w:rsid w:val="00490D1F"/>
    <w:rsid w:val="004A1180"/>
    <w:rsid w:val="004A58BA"/>
    <w:rsid w:val="004B2F2D"/>
    <w:rsid w:val="004B4A73"/>
    <w:rsid w:val="004B7FE2"/>
    <w:rsid w:val="004C2E6C"/>
    <w:rsid w:val="00514DD4"/>
    <w:rsid w:val="0054473D"/>
    <w:rsid w:val="005555F4"/>
    <w:rsid w:val="00563317"/>
    <w:rsid w:val="00566D9F"/>
    <w:rsid w:val="00582DB4"/>
    <w:rsid w:val="00593D12"/>
    <w:rsid w:val="00596F26"/>
    <w:rsid w:val="005B191A"/>
    <w:rsid w:val="005B42EC"/>
    <w:rsid w:val="005D20A3"/>
    <w:rsid w:val="005F6439"/>
    <w:rsid w:val="006122CA"/>
    <w:rsid w:val="00617FA2"/>
    <w:rsid w:val="00654AA6"/>
    <w:rsid w:val="00657870"/>
    <w:rsid w:val="00660096"/>
    <w:rsid w:val="006951A8"/>
    <w:rsid w:val="006A5EE5"/>
    <w:rsid w:val="006A7512"/>
    <w:rsid w:val="006B7883"/>
    <w:rsid w:val="006D7779"/>
    <w:rsid w:val="006E0830"/>
    <w:rsid w:val="00701FA5"/>
    <w:rsid w:val="00707B25"/>
    <w:rsid w:val="0071657F"/>
    <w:rsid w:val="00720D88"/>
    <w:rsid w:val="00722A8D"/>
    <w:rsid w:val="00752377"/>
    <w:rsid w:val="007A519B"/>
    <w:rsid w:val="007C7C65"/>
    <w:rsid w:val="00806393"/>
    <w:rsid w:val="008104F0"/>
    <w:rsid w:val="008142AF"/>
    <w:rsid w:val="0081721A"/>
    <w:rsid w:val="00845844"/>
    <w:rsid w:val="00887F81"/>
    <w:rsid w:val="008C2F07"/>
    <w:rsid w:val="008E00D4"/>
    <w:rsid w:val="008E5605"/>
    <w:rsid w:val="009046C4"/>
    <w:rsid w:val="0091731F"/>
    <w:rsid w:val="0091740C"/>
    <w:rsid w:val="00930717"/>
    <w:rsid w:val="00965866"/>
    <w:rsid w:val="00984CBA"/>
    <w:rsid w:val="00985F71"/>
    <w:rsid w:val="0099034F"/>
    <w:rsid w:val="009A4933"/>
    <w:rsid w:val="009B0734"/>
    <w:rsid w:val="009D2588"/>
    <w:rsid w:val="009E4D66"/>
    <w:rsid w:val="009F5B4C"/>
    <w:rsid w:val="009F5D4D"/>
    <w:rsid w:val="00A03A5E"/>
    <w:rsid w:val="00A1007E"/>
    <w:rsid w:val="00A24068"/>
    <w:rsid w:val="00A41486"/>
    <w:rsid w:val="00A53DB7"/>
    <w:rsid w:val="00A617B4"/>
    <w:rsid w:val="00A7355C"/>
    <w:rsid w:val="00AA0E50"/>
    <w:rsid w:val="00AA14DA"/>
    <w:rsid w:val="00AB5D03"/>
    <w:rsid w:val="00AC436D"/>
    <w:rsid w:val="00AF21B0"/>
    <w:rsid w:val="00B05AEB"/>
    <w:rsid w:val="00B07474"/>
    <w:rsid w:val="00B07602"/>
    <w:rsid w:val="00B100EB"/>
    <w:rsid w:val="00B11606"/>
    <w:rsid w:val="00B2017D"/>
    <w:rsid w:val="00B2294D"/>
    <w:rsid w:val="00B434FA"/>
    <w:rsid w:val="00B61222"/>
    <w:rsid w:val="00B624D6"/>
    <w:rsid w:val="00BB55E7"/>
    <w:rsid w:val="00BD7520"/>
    <w:rsid w:val="00BE75A2"/>
    <w:rsid w:val="00BF71C4"/>
    <w:rsid w:val="00C05999"/>
    <w:rsid w:val="00C1029D"/>
    <w:rsid w:val="00C157B7"/>
    <w:rsid w:val="00C75999"/>
    <w:rsid w:val="00CB4E9C"/>
    <w:rsid w:val="00D01613"/>
    <w:rsid w:val="00D3547D"/>
    <w:rsid w:val="00D4369A"/>
    <w:rsid w:val="00D519B2"/>
    <w:rsid w:val="00D562D3"/>
    <w:rsid w:val="00D6136E"/>
    <w:rsid w:val="00D7074D"/>
    <w:rsid w:val="00D70CF2"/>
    <w:rsid w:val="00D812CF"/>
    <w:rsid w:val="00D820E2"/>
    <w:rsid w:val="00D927FB"/>
    <w:rsid w:val="00D9738B"/>
    <w:rsid w:val="00DB0FA6"/>
    <w:rsid w:val="00DB1139"/>
    <w:rsid w:val="00DC7E80"/>
    <w:rsid w:val="00DD17C7"/>
    <w:rsid w:val="00DD394E"/>
    <w:rsid w:val="00DD7E11"/>
    <w:rsid w:val="00DF39A2"/>
    <w:rsid w:val="00DF6141"/>
    <w:rsid w:val="00E07D29"/>
    <w:rsid w:val="00E411B1"/>
    <w:rsid w:val="00E4654A"/>
    <w:rsid w:val="00E50717"/>
    <w:rsid w:val="00E5534C"/>
    <w:rsid w:val="00E657BE"/>
    <w:rsid w:val="00EA1524"/>
    <w:rsid w:val="00EC1F5E"/>
    <w:rsid w:val="00EC43D4"/>
    <w:rsid w:val="00ED04FA"/>
    <w:rsid w:val="00ED08D5"/>
    <w:rsid w:val="00ED10D7"/>
    <w:rsid w:val="00EE3293"/>
    <w:rsid w:val="00F155AB"/>
    <w:rsid w:val="00F53B18"/>
    <w:rsid w:val="00F560A7"/>
    <w:rsid w:val="00F62552"/>
    <w:rsid w:val="00F84F86"/>
    <w:rsid w:val="00FA061A"/>
    <w:rsid w:val="00FB13EC"/>
    <w:rsid w:val="00FB29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DEC634D-2260-4E35-90F2-02A86049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77650">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79CCFB9-B440-444E-83E0-56022B6B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2769</Words>
  <Characters>15788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Naomi Phillips</cp:lastModifiedBy>
  <cp:revision>2</cp:revision>
  <cp:lastPrinted>2015-03-24T14:09:00Z</cp:lastPrinted>
  <dcterms:created xsi:type="dcterms:W3CDTF">2015-10-30T15:27:00Z</dcterms:created>
  <dcterms:modified xsi:type="dcterms:W3CDTF">2015-10-30T15:27:00Z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