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8EE" w:rsidRDefault="00056351" w:rsidP="00F31837">
      <w:pPr>
        <w:jc w:val="center"/>
        <w:rPr>
          <w:rFonts w:cs="Minion Pro"/>
          <w:b/>
          <w:color w:val="000000"/>
          <w:sz w:val="44"/>
          <w:szCs w:val="44"/>
        </w:rPr>
      </w:pPr>
      <w:bookmarkStart w:id="0" w:name="_GoBack"/>
      <w:bookmarkEnd w:id="0"/>
      <w:r w:rsidRPr="00F31837">
        <w:rPr>
          <w:rFonts w:cs="Minion Pro"/>
          <w:b/>
          <w:color w:val="000000"/>
          <w:sz w:val="44"/>
          <w:szCs w:val="44"/>
        </w:rPr>
        <w:t>Surrey D</w:t>
      </w:r>
      <w:r w:rsidR="00A018EE">
        <w:rPr>
          <w:rFonts w:cs="Minion Pro"/>
          <w:b/>
          <w:color w:val="000000"/>
          <w:sz w:val="44"/>
          <w:szCs w:val="44"/>
        </w:rPr>
        <w:t xml:space="preserve">eclaration &amp; Action Plan </w:t>
      </w:r>
    </w:p>
    <w:p w:rsidR="00A85906" w:rsidRPr="00F31837" w:rsidRDefault="00056351" w:rsidP="00F31837">
      <w:pPr>
        <w:jc w:val="center"/>
        <w:rPr>
          <w:rFonts w:cs="Minion Pro"/>
          <w:b/>
          <w:color w:val="000000"/>
          <w:sz w:val="44"/>
          <w:szCs w:val="44"/>
        </w:rPr>
      </w:pPr>
      <w:r w:rsidRPr="00F31837">
        <w:rPr>
          <w:rFonts w:cs="Minion Pro"/>
          <w:b/>
          <w:color w:val="000000"/>
          <w:sz w:val="44"/>
          <w:szCs w:val="44"/>
        </w:rPr>
        <w:t>Mental Health Crisis Care Concordat</w:t>
      </w:r>
    </w:p>
    <w:p w:rsidR="00A85906" w:rsidRDefault="00FE511A">
      <w:pPr>
        <w:rPr>
          <w:rFonts w:cs="Minion Pro"/>
          <w:color w:val="000000"/>
          <w:sz w:val="50"/>
          <w:szCs w:val="50"/>
        </w:rPr>
      </w:pPr>
      <w:r>
        <w:rPr>
          <w:rFonts w:cs="Minion Pro"/>
          <w:noProof/>
          <w:color w:val="000000"/>
          <w:sz w:val="50"/>
          <w:szCs w:val="50"/>
          <w:lang w:eastAsia="en-GB"/>
        </w:rPr>
        <w:drawing>
          <wp:anchor distT="0" distB="0" distL="114300" distR="114300" simplePos="0" relativeHeight="251665408" behindDoc="0" locked="0" layoutInCell="1" allowOverlap="1" wp14:anchorId="5D83D1E8" wp14:editId="2518A9C5">
            <wp:simplePos x="0" y="0"/>
            <wp:positionH relativeFrom="column">
              <wp:posOffset>7413625</wp:posOffset>
            </wp:positionH>
            <wp:positionV relativeFrom="paragraph">
              <wp:posOffset>269240</wp:posOffset>
            </wp:positionV>
            <wp:extent cx="1447800" cy="648335"/>
            <wp:effectExtent l="0" t="0" r="0" b="0"/>
            <wp:wrapNone/>
            <wp:docPr id="12" name="Picture 12" descr="C:\Users\woodsd\AppData\Local\Microsoft\Windows\Temporary Internet Files\Content.Outlook\G5PJT30I\Action for Carers_Surrey_CMYK - for A4 paper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oodsd\AppData\Local\Microsoft\Windows\Temporary Internet Files\Content.Outlook\G5PJT30I\Action for Carers_Surrey_CMYK - for A4 paper portrai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4780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Minion Pro"/>
          <w:noProof/>
          <w:color w:val="000000"/>
          <w:sz w:val="50"/>
          <w:szCs w:val="50"/>
          <w:lang w:eastAsia="en-GB"/>
        </w:rPr>
        <w:drawing>
          <wp:anchor distT="0" distB="0" distL="114300" distR="114300" simplePos="0" relativeHeight="251662336" behindDoc="0" locked="0" layoutInCell="1" allowOverlap="1" wp14:anchorId="24F5DF19" wp14:editId="077C8FC9">
            <wp:simplePos x="0" y="0"/>
            <wp:positionH relativeFrom="column">
              <wp:posOffset>6193155</wp:posOffset>
            </wp:positionH>
            <wp:positionV relativeFrom="paragraph">
              <wp:posOffset>95250</wp:posOffset>
            </wp:positionV>
            <wp:extent cx="933450" cy="917575"/>
            <wp:effectExtent l="0" t="0" r="0" b="0"/>
            <wp:wrapNone/>
            <wp:docPr id="10" name="Picture 10" descr="C:\Users\woodsd\AppData\Local\Microsoft\Windows\Temporary Internet Files\Content.Outlook\G5PJT30I\SCOD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odsd\AppData\Local\Microsoft\Windows\Temporary Internet Files\Content.Outlook\G5PJT30I\SCODP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3450"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941">
        <w:rPr>
          <w:rFonts w:ascii="Times New Roman" w:hAnsi="Times New Roman" w:cs="Times New Roman"/>
          <w:noProof/>
          <w:sz w:val="24"/>
          <w:szCs w:val="24"/>
          <w:lang w:eastAsia="en-GB"/>
        </w:rPr>
        <w:drawing>
          <wp:anchor distT="0" distB="0" distL="114300" distR="114300" simplePos="0" relativeHeight="251658240" behindDoc="1" locked="0" layoutInCell="1" allowOverlap="1" wp14:anchorId="50A4D35B" wp14:editId="5E4D32E2">
            <wp:simplePos x="0" y="0"/>
            <wp:positionH relativeFrom="column">
              <wp:posOffset>-171450</wp:posOffset>
            </wp:positionH>
            <wp:positionV relativeFrom="paragraph">
              <wp:posOffset>76200</wp:posOffset>
            </wp:positionV>
            <wp:extent cx="742950" cy="9378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b="15025"/>
                    <a:stretch>
                      <a:fillRect/>
                    </a:stretch>
                  </pic:blipFill>
                  <pic:spPr bwMode="auto">
                    <a:xfrm>
                      <a:off x="0" y="0"/>
                      <a:ext cx="742950" cy="937895"/>
                    </a:xfrm>
                    <a:prstGeom prst="rect">
                      <a:avLst/>
                    </a:prstGeom>
                    <a:noFill/>
                  </pic:spPr>
                </pic:pic>
              </a:graphicData>
            </a:graphic>
            <wp14:sizeRelH relativeFrom="page">
              <wp14:pctWidth>0</wp14:pctWidth>
            </wp14:sizeRelH>
            <wp14:sizeRelV relativeFrom="page">
              <wp14:pctHeight>0</wp14:pctHeight>
            </wp14:sizeRelV>
          </wp:anchor>
        </w:drawing>
      </w:r>
      <w:r w:rsidR="00455941" w:rsidRPr="0081331C">
        <w:rPr>
          <w:noProof/>
          <w:lang w:eastAsia="en-GB"/>
        </w:rPr>
        <w:drawing>
          <wp:anchor distT="0" distB="0" distL="114300" distR="114300" simplePos="0" relativeHeight="251663360" behindDoc="0" locked="0" layoutInCell="1" allowOverlap="1" wp14:anchorId="52A5E65C" wp14:editId="41834498">
            <wp:simplePos x="0" y="0"/>
            <wp:positionH relativeFrom="column">
              <wp:posOffset>3711575</wp:posOffset>
            </wp:positionH>
            <wp:positionV relativeFrom="paragraph">
              <wp:posOffset>99695</wp:posOffset>
            </wp:positionV>
            <wp:extent cx="1666875" cy="715645"/>
            <wp:effectExtent l="0" t="0" r="9525" b="825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13281" t="72842" r="72882" b="11407"/>
                    <a:stretch>
                      <a:fillRect/>
                    </a:stretch>
                  </pic:blipFill>
                  <pic:spPr bwMode="auto">
                    <a:xfrm>
                      <a:off x="0" y="0"/>
                      <a:ext cx="1666875" cy="7156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55941">
        <w:rPr>
          <w:noProof/>
          <w:lang w:eastAsia="en-GB"/>
        </w:rPr>
        <w:drawing>
          <wp:anchor distT="0" distB="0" distL="114300" distR="114300" simplePos="0" relativeHeight="251668480" behindDoc="0" locked="0" layoutInCell="1" allowOverlap="1" wp14:anchorId="63EB47A5" wp14:editId="54286945">
            <wp:simplePos x="0" y="0"/>
            <wp:positionH relativeFrom="column">
              <wp:posOffset>2400300</wp:posOffset>
            </wp:positionH>
            <wp:positionV relativeFrom="paragraph">
              <wp:posOffset>76200</wp:posOffset>
            </wp:positionV>
            <wp:extent cx="1123950" cy="7550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8498" t="12425" r="73067" b="77155"/>
                    <a:stretch>
                      <a:fillRect/>
                    </a:stretch>
                  </pic:blipFill>
                  <pic:spPr bwMode="auto">
                    <a:xfrm>
                      <a:off x="0" y="0"/>
                      <a:ext cx="112395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941" w:rsidRPr="0028079B">
        <w:rPr>
          <w:rFonts w:ascii="Arial" w:hAnsi="Arial" w:cs="Arial"/>
          <w:b/>
          <w:noProof/>
          <w:sz w:val="36"/>
          <w:szCs w:val="36"/>
          <w:lang w:eastAsia="en-GB"/>
        </w:rPr>
        <w:drawing>
          <wp:anchor distT="0" distB="0" distL="114300" distR="114300" simplePos="0" relativeHeight="251667456" behindDoc="0" locked="0" layoutInCell="1" allowOverlap="1" wp14:anchorId="2D5B5E39" wp14:editId="253A889A">
            <wp:simplePos x="0" y="0"/>
            <wp:positionH relativeFrom="column">
              <wp:posOffset>133350</wp:posOffset>
            </wp:positionH>
            <wp:positionV relativeFrom="paragraph">
              <wp:posOffset>98425</wp:posOffset>
            </wp:positionV>
            <wp:extent cx="1952625" cy="615950"/>
            <wp:effectExtent l="19050" t="19050" r="28575"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504" t="35803" r="11240" b="46199"/>
                    <a:stretch/>
                  </pic:blipFill>
                  <pic:spPr bwMode="auto">
                    <a:xfrm>
                      <a:off x="0" y="0"/>
                      <a:ext cx="1952625" cy="615950"/>
                    </a:xfrm>
                    <a:prstGeom prst="rect">
                      <a:avLst/>
                    </a:prstGeom>
                    <a:noFill/>
                    <a:ln w="9525">
                      <a:solidFill>
                        <a:sysClr val="window" lastClr="FFFFFF"/>
                      </a:solidFill>
                      <a:miter lim="800000"/>
                      <a:headEnd/>
                      <a:tailEnd/>
                    </a:ln>
                    <a:extLst/>
                  </pic:spPr>
                </pic:pic>
              </a:graphicData>
            </a:graphic>
            <wp14:sizeRelH relativeFrom="page">
              <wp14:pctWidth>0</wp14:pctWidth>
            </wp14:sizeRelH>
            <wp14:sizeRelV relativeFrom="page">
              <wp14:pctHeight>0</wp14:pctHeight>
            </wp14:sizeRelV>
          </wp:anchor>
        </w:drawing>
      </w:r>
      <w:r w:rsidR="00A018EE">
        <w:rPr>
          <w:rFonts w:cs="Minion Pro"/>
          <w:noProof/>
          <w:color w:val="000000"/>
          <w:sz w:val="50"/>
          <w:szCs w:val="50"/>
          <w:lang w:eastAsia="en-GB"/>
        </w:rPr>
        <w:tab/>
      </w:r>
      <w:r w:rsidR="00453CDB">
        <w:rPr>
          <w:rFonts w:cs="Minion Pro"/>
          <w:color w:val="000000"/>
          <w:sz w:val="50"/>
          <w:szCs w:val="50"/>
        </w:rPr>
        <w:t xml:space="preserve"> </w:t>
      </w:r>
      <w:r w:rsidR="00540E99">
        <w:rPr>
          <w:rFonts w:cs="Minion Pro"/>
          <w:color w:val="000000"/>
          <w:sz w:val="50"/>
          <w:szCs w:val="50"/>
        </w:rPr>
        <w:t xml:space="preserve"> </w:t>
      </w:r>
    </w:p>
    <w:p w:rsidR="000B051A" w:rsidRDefault="00455941">
      <w:pPr>
        <w:rPr>
          <w:rFonts w:cs="Minion Pro"/>
          <w:color w:val="000000"/>
          <w:sz w:val="50"/>
          <w:szCs w:val="50"/>
        </w:rPr>
      </w:pPr>
      <w:r>
        <w:rPr>
          <w:rFonts w:cs="Minion Pro"/>
          <w:noProof/>
          <w:color w:val="000000"/>
          <w:sz w:val="50"/>
          <w:szCs w:val="50"/>
          <w:lang w:eastAsia="en-GB"/>
        </w:rPr>
        <w:drawing>
          <wp:anchor distT="0" distB="0" distL="114300" distR="114300" simplePos="0" relativeHeight="251661312" behindDoc="1" locked="0" layoutInCell="1" allowOverlap="1" wp14:anchorId="519731E5" wp14:editId="3061EFA4">
            <wp:simplePos x="0" y="0"/>
            <wp:positionH relativeFrom="column">
              <wp:posOffset>2667000</wp:posOffset>
            </wp:positionH>
            <wp:positionV relativeFrom="paragraph">
              <wp:posOffset>426085</wp:posOffset>
            </wp:positionV>
            <wp:extent cx="2867025" cy="40513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405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Minion Pro"/>
          <w:noProof/>
          <w:color w:val="000000"/>
          <w:sz w:val="50"/>
          <w:szCs w:val="50"/>
          <w:lang w:eastAsia="en-GB"/>
        </w:rPr>
        <w:drawing>
          <wp:anchor distT="0" distB="0" distL="114300" distR="114300" simplePos="0" relativeHeight="251669504" behindDoc="0" locked="0" layoutInCell="1" allowOverlap="1" wp14:anchorId="38332B10" wp14:editId="1E07DF67">
            <wp:simplePos x="0" y="0"/>
            <wp:positionH relativeFrom="column">
              <wp:posOffset>19050</wp:posOffset>
            </wp:positionH>
            <wp:positionV relativeFrom="paragraph">
              <wp:posOffset>421640</wp:posOffset>
            </wp:positionV>
            <wp:extent cx="2545080" cy="434340"/>
            <wp:effectExtent l="0" t="0" r="762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5080" cy="434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lang w:eastAsia="en-GB"/>
        </w:rPr>
        <w:t xml:space="preserve">            </w:t>
      </w:r>
      <w:r>
        <w:rPr>
          <w:rFonts w:cs="Minion Pro"/>
          <w:noProof/>
          <w:color w:val="000000"/>
          <w:sz w:val="50"/>
          <w:szCs w:val="50"/>
          <w:lang w:eastAsia="en-GB"/>
        </w:rPr>
        <w:t xml:space="preserve">           </w:t>
      </w:r>
      <w:r>
        <w:rPr>
          <w:rFonts w:cs="Minion Pro"/>
          <w:color w:val="000000"/>
          <w:sz w:val="50"/>
          <w:szCs w:val="50"/>
        </w:rPr>
        <w:t xml:space="preserve">    </w:t>
      </w:r>
      <w:r>
        <w:rPr>
          <w:rFonts w:cs="Minion Pro"/>
          <w:noProof/>
          <w:color w:val="000000"/>
          <w:sz w:val="50"/>
          <w:szCs w:val="50"/>
          <w:lang w:eastAsia="en-GB"/>
        </w:rPr>
        <w:t xml:space="preserve">         </w:t>
      </w:r>
      <w:r>
        <w:rPr>
          <w:rFonts w:cs="Minion Pro"/>
          <w:noProof/>
          <w:color w:val="000000"/>
          <w:sz w:val="50"/>
          <w:szCs w:val="50"/>
          <w:lang w:eastAsia="en-GB"/>
        </w:rPr>
        <w:tab/>
      </w:r>
    </w:p>
    <w:p w:rsidR="000B051A" w:rsidRDefault="00FE511A">
      <w:pPr>
        <w:rPr>
          <w:rFonts w:cs="Minion Pro"/>
          <w:color w:val="000000"/>
          <w:sz w:val="50"/>
          <w:szCs w:val="50"/>
        </w:rPr>
      </w:pPr>
      <w:r>
        <w:rPr>
          <w:rFonts w:cs="Minion Pro"/>
          <w:noProof/>
          <w:color w:val="000000"/>
          <w:sz w:val="50"/>
          <w:szCs w:val="50"/>
          <w:lang w:eastAsia="en-GB"/>
        </w:rPr>
        <w:drawing>
          <wp:anchor distT="0" distB="0" distL="114300" distR="114300" simplePos="0" relativeHeight="251666432" behindDoc="0" locked="0" layoutInCell="1" allowOverlap="1" wp14:anchorId="2F123D0C" wp14:editId="69BCCBE6">
            <wp:simplePos x="0" y="0"/>
            <wp:positionH relativeFrom="column">
              <wp:posOffset>8296275</wp:posOffset>
            </wp:positionH>
            <wp:positionV relativeFrom="paragraph">
              <wp:posOffset>125095</wp:posOffset>
            </wp:positionV>
            <wp:extent cx="666750" cy="775970"/>
            <wp:effectExtent l="0" t="0" r="0" b="5080"/>
            <wp:wrapNone/>
            <wp:docPr id="7" name="Picture 7" descr="C:\Users\woodsd\AppData\Local\Microsoft\Windows\Temporary Internet Files\Content.Outlook\G5PJT30I\SAd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odsd\AppData\Local\Microsoft\Windows\Temporary Internet Files\Content.Outlook\G5PJT30I\SAdAS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75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Minion Pro"/>
          <w:noProof/>
          <w:color w:val="000000"/>
          <w:sz w:val="50"/>
          <w:szCs w:val="50"/>
          <w:lang w:eastAsia="en-GB"/>
        </w:rPr>
        <w:drawing>
          <wp:anchor distT="0" distB="0" distL="114300" distR="114300" simplePos="0" relativeHeight="251664384" behindDoc="0" locked="0" layoutInCell="1" allowOverlap="1" wp14:anchorId="0AE72EE5" wp14:editId="61FEAFBA">
            <wp:simplePos x="0" y="0"/>
            <wp:positionH relativeFrom="column">
              <wp:posOffset>6958965</wp:posOffset>
            </wp:positionH>
            <wp:positionV relativeFrom="paragraph">
              <wp:posOffset>193040</wp:posOffset>
            </wp:positionV>
            <wp:extent cx="781050" cy="708025"/>
            <wp:effectExtent l="0" t="0" r="0" b="0"/>
            <wp:wrapNone/>
            <wp:docPr id="9" name="Picture 9" descr="C:\Users\woodsd\AppData\Local\Microsoft\Windows\Temporary Internet Files\Content.Outlook\G5PJT30I\WWAG_Logo_from_vector_1-08-14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odsd\AppData\Local\Microsoft\Windows\Temporary Internet Files\Content.Outlook\G5PJT30I\WWAG_Logo_from_vector_1-08-14_ful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105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941">
        <w:rPr>
          <w:rFonts w:cs="Minion Pro"/>
          <w:noProof/>
          <w:color w:val="000000"/>
          <w:sz w:val="50"/>
          <w:szCs w:val="50"/>
          <w:lang w:eastAsia="en-GB"/>
        </w:rPr>
        <w:drawing>
          <wp:anchor distT="0" distB="0" distL="114300" distR="114300" simplePos="0" relativeHeight="251660288" behindDoc="1" locked="0" layoutInCell="1" allowOverlap="1" wp14:anchorId="02A856AE" wp14:editId="0F11F81A">
            <wp:simplePos x="0" y="0"/>
            <wp:positionH relativeFrom="column">
              <wp:posOffset>5610225</wp:posOffset>
            </wp:positionH>
            <wp:positionV relativeFrom="paragraph">
              <wp:posOffset>257810</wp:posOffset>
            </wp:positionV>
            <wp:extent cx="533400" cy="711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5941">
        <w:rPr>
          <w:rFonts w:ascii="Calibri" w:hAnsi="Calibri"/>
          <w:b/>
          <w:noProof/>
          <w:sz w:val="32"/>
          <w:szCs w:val="32"/>
          <w:u w:val="single"/>
          <w:lang w:eastAsia="en-GB"/>
        </w:rPr>
        <w:drawing>
          <wp:anchor distT="0" distB="0" distL="114300" distR="114300" simplePos="0" relativeHeight="251670528" behindDoc="0" locked="0" layoutInCell="1" allowOverlap="1" wp14:anchorId="3F67BB57" wp14:editId="098AC470">
            <wp:simplePos x="0" y="0"/>
            <wp:positionH relativeFrom="column">
              <wp:posOffset>-47625</wp:posOffset>
            </wp:positionH>
            <wp:positionV relativeFrom="paragraph">
              <wp:posOffset>483235</wp:posOffset>
            </wp:positionV>
            <wp:extent cx="3114675" cy="361950"/>
            <wp:effectExtent l="0" t="0" r="9525" b="0"/>
            <wp:wrapNone/>
            <wp:docPr id="13" name="Picture 13" descr="Royal Surrey County Hospital FT colA - letter 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al Surrey County Hospital FT colA - letter head(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467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51A" w:rsidRDefault="007600CA">
      <w:pPr>
        <w:rPr>
          <w:rFonts w:cs="Minion Pro"/>
          <w:color w:val="000000"/>
          <w:sz w:val="50"/>
          <w:szCs w:val="50"/>
        </w:rPr>
      </w:pPr>
      <w:r>
        <w:rPr>
          <w:noProof/>
          <w:lang w:eastAsia="en-GB"/>
        </w:rPr>
        <w:drawing>
          <wp:anchor distT="0" distB="0" distL="114300" distR="114300" simplePos="0" relativeHeight="251671552" behindDoc="0" locked="0" layoutInCell="1" allowOverlap="1" wp14:anchorId="2B9EA945" wp14:editId="00D098D5">
            <wp:simplePos x="0" y="0"/>
            <wp:positionH relativeFrom="column">
              <wp:posOffset>-47625</wp:posOffset>
            </wp:positionH>
            <wp:positionV relativeFrom="paragraph">
              <wp:posOffset>348615</wp:posOffset>
            </wp:positionV>
            <wp:extent cx="3112769" cy="361950"/>
            <wp:effectExtent l="0" t="0" r="0" b="0"/>
            <wp:wrapNone/>
            <wp:docPr id="14" name="Picture 14" descr="http://trustnet/departments/templates/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ustnet/departments/templates/logo_ne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2769"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51A" w:rsidRDefault="00FE511A">
      <w:pPr>
        <w:rPr>
          <w:rFonts w:cs="Minion Pro"/>
          <w:color w:val="000000"/>
          <w:sz w:val="50"/>
          <w:szCs w:val="50"/>
        </w:rPr>
      </w:pPr>
      <w:r>
        <w:rPr>
          <w:noProof/>
          <w:lang w:eastAsia="en-GB"/>
        </w:rPr>
        <mc:AlternateContent>
          <mc:Choice Requires="wps">
            <w:drawing>
              <wp:anchor distT="0" distB="0" distL="114300" distR="114300" simplePos="0" relativeHeight="251659264" behindDoc="0" locked="0" layoutInCell="1" allowOverlap="1" wp14:anchorId="39687324" wp14:editId="7715F6DB">
                <wp:simplePos x="0" y="0"/>
                <wp:positionH relativeFrom="column">
                  <wp:posOffset>-403860</wp:posOffset>
                </wp:positionH>
                <wp:positionV relativeFrom="paragraph">
                  <wp:posOffset>233680</wp:posOffset>
                </wp:positionV>
                <wp:extent cx="9721850" cy="2682875"/>
                <wp:effectExtent l="76200" t="38100" r="69850" b="117475"/>
                <wp:wrapNone/>
                <wp:docPr id="6" name="TextBox 5"/>
                <wp:cNvGraphicFramePr/>
                <a:graphic xmlns:a="http://schemas.openxmlformats.org/drawingml/2006/main">
                  <a:graphicData uri="http://schemas.microsoft.com/office/word/2010/wordprocessingShape">
                    <wps:wsp>
                      <wps:cNvSpPr txBox="1"/>
                      <wps:spPr>
                        <a:xfrm>
                          <a:off x="0" y="0"/>
                          <a:ext cx="9721850" cy="2682875"/>
                        </a:xfrm>
                        <a:prstGeom prst="rect">
                          <a:avLst/>
                        </a:prstGeom>
                        <a:solidFill>
                          <a:srgbClr val="009DD9"/>
                        </a:solidFill>
                        <a:ln w="38100" cap="flat" cmpd="sng" algn="ctr">
                          <a:solidFill>
                            <a:sysClr val="window" lastClr="FFFFFF"/>
                          </a:solidFill>
                          <a:prstDash val="solid"/>
                        </a:ln>
                        <a:effectLst>
                          <a:outerShdw blurRad="57150" dist="38100" dir="5400000" algn="ctr" rotWithShape="0">
                            <a:srgbClr val="009DD9">
                              <a:shade val="9000"/>
                              <a:satMod val="105000"/>
                              <a:alpha val="48000"/>
                            </a:srgbClr>
                          </a:outerShdw>
                        </a:effectLst>
                      </wps:spPr>
                      <wps:txbx>
                        <w:txbxContent>
                          <w:p w:rsidR="00B36FFF" w:rsidRPr="00FB6FD6" w:rsidRDefault="00B36FFF" w:rsidP="00FB6FD6">
                            <w:pPr>
                              <w:pStyle w:val="NormalWeb"/>
                              <w:spacing w:before="0" w:beforeAutospacing="0" w:after="0" w:afterAutospacing="0"/>
                              <w:jc w:val="center"/>
                              <w:rPr>
                                <w:sz w:val="32"/>
                                <w:szCs w:val="32"/>
                              </w:rPr>
                            </w:pPr>
                            <w:r w:rsidRPr="00FB6FD6">
                              <w:rPr>
                                <w:rFonts w:ascii="Arial Unicode MS" w:eastAsia="Arial Unicode MS" w:hAnsi="Arial Unicode MS" w:cs="Arial Unicode MS" w:hint="eastAsia"/>
                                <w:b/>
                                <w:bCs/>
                                <w:color w:val="FFFFFF"/>
                                <w:kern w:val="24"/>
                                <w:sz w:val="32"/>
                                <w:szCs w:val="32"/>
                              </w:rPr>
                              <w:t>Surrey mental health crisis care concordat:</w:t>
                            </w:r>
                          </w:p>
                          <w:p w:rsidR="00B36FFF" w:rsidRPr="00FB6FD6" w:rsidRDefault="00B36FFF" w:rsidP="00FB6FD6">
                            <w:pPr>
                              <w:pStyle w:val="NormalWeb"/>
                              <w:spacing w:before="0" w:beforeAutospacing="0" w:after="0" w:afterAutospacing="0"/>
                              <w:jc w:val="center"/>
                              <w:rPr>
                                <w:sz w:val="32"/>
                                <w:szCs w:val="32"/>
                              </w:rPr>
                            </w:pPr>
                            <w:r w:rsidRPr="00FB6FD6">
                              <w:rPr>
                                <w:rFonts w:ascii="Arial Unicode MS" w:eastAsia="Arial Unicode MS" w:hAnsi="Arial Unicode MS" w:cs="Arial Unicode MS"/>
                                <w:b/>
                                <w:bCs/>
                                <w:i/>
                                <w:iCs/>
                                <w:color w:val="FFFFFF"/>
                                <w:kern w:val="24"/>
                                <w:sz w:val="32"/>
                                <w:szCs w:val="32"/>
                              </w:rPr>
                              <w:t>our</w:t>
                            </w:r>
                            <w:r w:rsidRPr="00FB6FD6">
                              <w:rPr>
                                <w:rFonts w:ascii="Arial Unicode MS" w:eastAsia="Arial Unicode MS" w:hAnsi="Arial Unicode MS" w:cs="Arial Unicode MS" w:hint="eastAsia"/>
                                <w:b/>
                                <w:bCs/>
                                <w:i/>
                                <w:iCs/>
                                <w:color w:val="FFFFFF"/>
                                <w:kern w:val="24"/>
                                <w:sz w:val="32"/>
                                <w:szCs w:val="32"/>
                              </w:rPr>
                              <w:t xml:space="preserve"> joint declaration</w:t>
                            </w:r>
                          </w:p>
                          <w:p w:rsidR="00B36FFF" w:rsidRPr="00FB6FD6" w:rsidRDefault="00B36FFF" w:rsidP="00A85906">
                            <w:pPr>
                              <w:pStyle w:val="NormalWeb"/>
                              <w:spacing w:before="0" w:beforeAutospacing="0" w:after="0" w:afterAutospacing="0"/>
                            </w:pPr>
                            <w:r w:rsidRPr="00FB6FD6">
                              <w:rPr>
                                <w:rFonts w:ascii="Arial Unicode MS" w:eastAsia="Arial Unicode MS" w:hAnsi="Arial Unicode MS" w:cs="Arial Unicode MS" w:hint="eastAsia"/>
                                <w:color w:val="FFFFFF"/>
                                <w:kern w:val="24"/>
                              </w:rPr>
                              <w:t>‘We commit to work together in Surrey to improve the system of care and support so all people and their families in crisis because of a mental health condition are kept safe and helped to find the support they need – whatever the circumstances and time of day or night in which they first need help – and from which ever service they turn to first.</w:t>
                            </w:r>
                          </w:p>
                          <w:p w:rsidR="00B36FFF" w:rsidRPr="00FB6FD6" w:rsidRDefault="00B36FFF" w:rsidP="00A85906">
                            <w:pPr>
                              <w:pStyle w:val="NormalWeb"/>
                              <w:spacing w:before="0" w:beforeAutospacing="0" w:after="0" w:afterAutospacing="0"/>
                            </w:pPr>
                            <w:r w:rsidRPr="00FB6FD6">
                              <w:rPr>
                                <w:rFonts w:ascii="Arial Unicode MS" w:eastAsia="Arial Unicode MS" w:hAnsi="Arial Unicode MS" w:cs="Arial Unicode MS" w:hint="eastAsia"/>
                                <w:color w:val="FFFFFF"/>
                                <w:kern w:val="24"/>
                              </w:rPr>
                              <w:t>We will work together to prevent crises happening whenever possible through prevention and early intervention. We will make sure we meet the needs of vulnerable people in urgent situations. We will strive to make sure that all relevant public services offer high quality support to someone who appears to have a mental health problem to help move towards recovery.</w:t>
                            </w:r>
                          </w:p>
                          <w:p w:rsidR="00B36FFF" w:rsidRPr="00FB6FD6" w:rsidRDefault="00B36FFF" w:rsidP="00A85906">
                            <w:pPr>
                              <w:pStyle w:val="NormalWeb"/>
                              <w:spacing w:before="0" w:beforeAutospacing="0" w:after="0" w:afterAutospacing="0"/>
                            </w:pPr>
                            <w:r w:rsidRPr="00FB6FD6">
                              <w:rPr>
                                <w:rFonts w:ascii="Arial Unicode MS" w:eastAsia="Arial Unicode MS" w:hAnsi="Arial Unicode MS" w:cs="Arial Unicode MS" w:hint="eastAsia"/>
                                <w:color w:val="FFFFFF"/>
                                <w:kern w:val="24"/>
                              </w:rPr>
                              <w:t xml:space="preserve">Jointly, we hold ourselves accountable to enable this commitment to be delivered across Surrey’.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687324" id="_x0000_t202" coordsize="21600,21600" o:spt="202" path="m,l,21600r21600,l21600,xe">
                <v:stroke joinstyle="miter"/>
                <v:path gradientshapeok="t" o:connecttype="rect"/>
              </v:shapetype>
              <v:shape id="TextBox 5" o:spid="_x0000_s1026" type="#_x0000_t202" style="position:absolute;margin-left:-31.8pt;margin-top:18.4pt;width:765.5pt;height:2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" fillcolor="#009dd9" strokecolor="window" strokeweight="3pt">
                <v:shadow on="t" color="#003148" opacity="31457f" offset="0,3pt"/>
                <v:textbox>
                  <w:txbxContent>
                    <w:p w:rsidR="00B36FFF" w:rsidRPr="00FB6FD6" w:rsidRDefault="00B36FFF" w:rsidP="00FB6FD6">
                      <w:pPr>
                        <w:pStyle w:val="NormalWeb"/>
                        <w:spacing w:before="0" w:beforeAutospacing="0" w:after="0" w:afterAutospacing="0"/>
                        <w:jc w:val="center"/>
                        <w:rPr>
                          <w:sz w:val="32"/>
                          <w:szCs w:val="32"/>
                        </w:rPr>
                      </w:pPr>
                      <w:r w:rsidRPr="00FB6FD6">
                        <w:rPr>
                          <w:rFonts w:ascii="Arial Unicode MS" w:eastAsia="Arial Unicode MS" w:hAnsi="Arial Unicode MS" w:cs="Arial Unicode MS" w:hint="eastAsia"/>
                          <w:b/>
                          <w:bCs/>
                          <w:color w:val="FFFFFF"/>
                          <w:kern w:val="24"/>
                          <w:sz w:val="32"/>
                          <w:szCs w:val="32"/>
                        </w:rPr>
                        <w:t>Surrey mental health crisis care concordat:</w:t>
                      </w:r>
                    </w:p>
                    <w:p w:rsidR="00B36FFF" w:rsidRPr="00FB6FD6" w:rsidRDefault="00B36FFF" w:rsidP="00FB6FD6">
                      <w:pPr>
                        <w:pStyle w:val="NormalWeb"/>
                        <w:spacing w:before="0" w:beforeAutospacing="0" w:after="0" w:afterAutospacing="0"/>
                        <w:jc w:val="center"/>
                        <w:rPr>
                          <w:sz w:val="32"/>
                          <w:szCs w:val="32"/>
                        </w:rPr>
                      </w:pPr>
                      <w:r w:rsidRPr="00FB6FD6">
                        <w:rPr>
                          <w:rFonts w:ascii="Arial Unicode MS" w:eastAsia="Arial Unicode MS" w:hAnsi="Arial Unicode MS" w:cs="Arial Unicode MS"/>
                          <w:b/>
                          <w:bCs/>
                          <w:i/>
                          <w:iCs/>
                          <w:color w:val="FFFFFF"/>
                          <w:kern w:val="24"/>
                          <w:sz w:val="32"/>
                          <w:szCs w:val="32"/>
                        </w:rPr>
                        <w:t>our</w:t>
                      </w:r>
                      <w:r w:rsidRPr="00FB6FD6">
                        <w:rPr>
                          <w:rFonts w:ascii="Arial Unicode MS" w:eastAsia="Arial Unicode MS" w:hAnsi="Arial Unicode MS" w:cs="Arial Unicode MS" w:hint="eastAsia"/>
                          <w:b/>
                          <w:bCs/>
                          <w:i/>
                          <w:iCs/>
                          <w:color w:val="FFFFFF"/>
                          <w:kern w:val="24"/>
                          <w:sz w:val="32"/>
                          <w:szCs w:val="32"/>
                        </w:rPr>
                        <w:t xml:space="preserve"> joint declaration</w:t>
                      </w:r>
                    </w:p>
                    <w:p w:rsidR="00B36FFF" w:rsidRPr="00FB6FD6" w:rsidRDefault="00B36FFF" w:rsidP="00A85906">
                      <w:pPr>
                        <w:pStyle w:val="NormalWeb"/>
                        <w:spacing w:before="0" w:beforeAutospacing="0" w:after="0" w:afterAutospacing="0"/>
                      </w:pPr>
                      <w:r w:rsidRPr="00FB6FD6">
                        <w:rPr>
                          <w:rFonts w:ascii="Arial Unicode MS" w:eastAsia="Arial Unicode MS" w:hAnsi="Arial Unicode MS" w:cs="Arial Unicode MS" w:hint="eastAsia"/>
                          <w:color w:val="FFFFFF"/>
                          <w:kern w:val="24"/>
                        </w:rPr>
                        <w:t>‘We commit to work together in Surrey to improve the system of care and support so all people and their families in crisis because of a mental health condition are kept safe and helped to find the support they need – whatever the circumstances and time of day or night in which they first need help – and from which ever service they turn to first.</w:t>
                      </w:r>
                    </w:p>
                    <w:p w:rsidR="00B36FFF" w:rsidRPr="00FB6FD6" w:rsidRDefault="00B36FFF" w:rsidP="00A85906">
                      <w:pPr>
                        <w:pStyle w:val="NormalWeb"/>
                        <w:spacing w:before="0" w:beforeAutospacing="0" w:after="0" w:afterAutospacing="0"/>
                      </w:pPr>
                      <w:r w:rsidRPr="00FB6FD6">
                        <w:rPr>
                          <w:rFonts w:ascii="Arial Unicode MS" w:eastAsia="Arial Unicode MS" w:hAnsi="Arial Unicode MS" w:cs="Arial Unicode MS" w:hint="eastAsia"/>
                          <w:color w:val="FFFFFF"/>
                          <w:kern w:val="24"/>
                        </w:rPr>
                        <w:t>We will work together to prevent crises happening whenever possible through prevention and early intervention. We will make sure we meet the needs of vulnerable people in urgent situations. We will strive to make sure that all relevant public services offer high quality support to someone who appears to have a mental health problem to help move towards recovery.</w:t>
                      </w:r>
                    </w:p>
                    <w:p w:rsidR="00B36FFF" w:rsidRPr="00FB6FD6" w:rsidRDefault="00B36FFF" w:rsidP="00A85906">
                      <w:pPr>
                        <w:pStyle w:val="NormalWeb"/>
                        <w:spacing w:before="0" w:beforeAutospacing="0" w:after="0" w:afterAutospacing="0"/>
                      </w:pPr>
                      <w:r w:rsidRPr="00FB6FD6">
                        <w:rPr>
                          <w:rFonts w:ascii="Arial Unicode MS" w:eastAsia="Arial Unicode MS" w:hAnsi="Arial Unicode MS" w:cs="Arial Unicode MS" w:hint="eastAsia"/>
                          <w:color w:val="FFFFFF"/>
                          <w:kern w:val="24"/>
                        </w:rPr>
                        <w:t xml:space="preserve">Jointly, we hold ourselves accountable to enable this commitment to be delivered across Surrey’. </w:t>
                      </w:r>
                    </w:p>
                  </w:txbxContent>
                </v:textbox>
              </v:shape>
            </w:pict>
          </mc:Fallback>
        </mc:AlternateContent>
      </w:r>
    </w:p>
    <w:p w:rsidR="000B051A" w:rsidRDefault="000B051A">
      <w:pPr>
        <w:rPr>
          <w:rFonts w:cs="Minion Pro"/>
          <w:color w:val="000000"/>
          <w:sz w:val="50"/>
          <w:szCs w:val="50"/>
        </w:rPr>
      </w:pPr>
    </w:p>
    <w:p w:rsidR="00F31837" w:rsidRDefault="00F31837">
      <w:pPr>
        <w:rPr>
          <w:rFonts w:cs="Minion Pro"/>
          <w:color w:val="000000"/>
          <w:sz w:val="50"/>
          <w:szCs w:val="50"/>
        </w:rPr>
      </w:pPr>
    </w:p>
    <w:p w:rsidR="000E122C" w:rsidRPr="0037696F" w:rsidRDefault="000E122C">
      <w:pPr>
        <w:rPr>
          <w:rFonts w:cs="Minion Pro"/>
          <w:color w:val="000000"/>
          <w:sz w:val="50"/>
          <w:szCs w:val="50"/>
        </w:rPr>
      </w:pPr>
      <w:r>
        <w:rPr>
          <w:rFonts w:cs="Minion Pro"/>
          <w:color w:val="000000"/>
          <w:sz w:val="50"/>
          <w:szCs w:val="50"/>
        </w:rPr>
        <w:lastRenderedPageBreak/>
        <w:t xml:space="preserve">Surrey Mental Health Crisis Care Concordat </w:t>
      </w:r>
      <w:r w:rsidRPr="0037696F">
        <w:rPr>
          <w:rFonts w:cs="Minion Pro"/>
          <w:color w:val="000000"/>
          <w:sz w:val="36"/>
          <w:szCs w:val="36"/>
        </w:rPr>
        <w:t xml:space="preserve">– </w:t>
      </w:r>
      <w:r w:rsidR="0037696F">
        <w:rPr>
          <w:rFonts w:cs="Minion Pro"/>
          <w:color w:val="000000"/>
          <w:sz w:val="36"/>
          <w:szCs w:val="36"/>
        </w:rPr>
        <w:t>Action Plan</w:t>
      </w:r>
      <w:r w:rsidRPr="0037696F">
        <w:rPr>
          <w:rFonts w:cs="Minion Pro"/>
          <w:color w:val="000000"/>
          <w:sz w:val="36"/>
          <w:szCs w:val="36"/>
        </w:rPr>
        <w:t xml:space="preserve"> to enable delivery of shared goals</w:t>
      </w:r>
      <w:r w:rsidR="00C16E9A">
        <w:rPr>
          <w:rFonts w:cs="Minion Pro"/>
          <w:color w:val="000000"/>
          <w:sz w:val="36"/>
          <w:szCs w:val="36"/>
        </w:rPr>
        <w:t xml:space="preserve">- Version 2- refreshed in December 2015- </w:t>
      </w:r>
    </w:p>
    <w:tbl>
      <w:tblPr>
        <w:tblStyle w:val="TableGrid"/>
        <w:tblW w:w="14000" w:type="dxa"/>
        <w:tblLayout w:type="fixed"/>
        <w:tblLook w:val="04A0" w:firstRow="1" w:lastRow="0" w:firstColumn="1" w:lastColumn="0" w:noHBand="0" w:noVBand="1"/>
      </w:tblPr>
      <w:tblGrid>
        <w:gridCol w:w="675"/>
        <w:gridCol w:w="5529"/>
        <w:gridCol w:w="1701"/>
        <w:gridCol w:w="2126"/>
        <w:gridCol w:w="142"/>
        <w:gridCol w:w="3827"/>
      </w:tblGrid>
      <w:tr w:rsidR="00C16E9A" w:rsidTr="00C16E9A">
        <w:tc>
          <w:tcPr>
            <w:tcW w:w="14000" w:type="dxa"/>
            <w:gridSpan w:val="6"/>
            <w:shd w:val="clear" w:color="auto" w:fill="C6D9F1" w:themeFill="text2" w:themeFillTint="33"/>
          </w:tcPr>
          <w:p w:rsidR="00C16E9A" w:rsidRPr="000E122C" w:rsidRDefault="00C16E9A">
            <w:pPr>
              <w:rPr>
                <w:b/>
                <w:sz w:val="28"/>
                <w:szCs w:val="28"/>
              </w:rPr>
            </w:pPr>
            <w:r w:rsidRPr="000E122C">
              <w:rPr>
                <w:b/>
                <w:sz w:val="28"/>
                <w:szCs w:val="28"/>
              </w:rPr>
              <w:t>Commissioning to allow earlier intervention and responsive crisis services</w:t>
            </w:r>
          </w:p>
        </w:tc>
      </w:tr>
      <w:tr w:rsidR="00C16E9A" w:rsidTr="00C16E9A">
        <w:tc>
          <w:tcPr>
            <w:tcW w:w="675" w:type="dxa"/>
            <w:shd w:val="clear" w:color="auto" w:fill="C6D9F1" w:themeFill="text2" w:themeFillTint="33"/>
          </w:tcPr>
          <w:p w:rsidR="00C16E9A" w:rsidRPr="000E122C" w:rsidRDefault="00C16E9A" w:rsidP="000E122C">
            <w:pPr>
              <w:rPr>
                <w:b/>
                <w:sz w:val="28"/>
                <w:szCs w:val="28"/>
              </w:rPr>
            </w:pPr>
            <w:r w:rsidRPr="000E122C">
              <w:rPr>
                <w:b/>
                <w:sz w:val="28"/>
                <w:szCs w:val="28"/>
              </w:rPr>
              <w:t>No</w:t>
            </w:r>
          </w:p>
        </w:tc>
        <w:tc>
          <w:tcPr>
            <w:tcW w:w="5529" w:type="dxa"/>
            <w:shd w:val="clear" w:color="auto" w:fill="C6D9F1" w:themeFill="text2" w:themeFillTint="33"/>
          </w:tcPr>
          <w:p w:rsidR="00C16E9A" w:rsidRPr="000E122C" w:rsidRDefault="00C16E9A">
            <w:pPr>
              <w:rPr>
                <w:b/>
                <w:sz w:val="28"/>
                <w:szCs w:val="28"/>
              </w:rPr>
            </w:pPr>
            <w:r w:rsidRPr="000E122C">
              <w:rPr>
                <w:b/>
                <w:sz w:val="28"/>
                <w:szCs w:val="28"/>
              </w:rPr>
              <w:t>Action</w:t>
            </w:r>
          </w:p>
        </w:tc>
        <w:tc>
          <w:tcPr>
            <w:tcW w:w="1701" w:type="dxa"/>
            <w:shd w:val="clear" w:color="auto" w:fill="C6D9F1" w:themeFill="text2" w:themeFillTint="33"/>
          </w:tcPr>
          <w:p w:rsidR="00C16E9A" w:rsidRPr="000E122C" w:rsidRDefault="00C16E9A">
            <w:pPr>
              <w:rPr>
                <w:b/>
                <w:sz w:val="28"/>
                <w:szCs w:val="28"/>
              </w:rPr>
            </w:pPr>
            <w:r w:rsidRPr="000E122C">
              <w:rPr>
                <w:b/>
                <w:sz w:val="28"/>
                <w:szCs w:val="28"/>
              </w:rPr>
              <w:t>Timescale</w:t>
            </w:r>
          </w:p>
        </w:tc>
        <w:tc>
          <w:tcPr>
            <w:tcW w:w="2126" w:type="dxa"/>
            <w:shd w:val="clear" w:color="auto" w:fill="C6D9F1" w:themeFill="text2" w:themeFillTint="33"/>
          </w:tcPr>
          <w:p w:rsidR="00C16E9A" w:rsidRPr="000E122C" w:rsidRDefault="00C16E9A">
            <w:pPr>
              <w:rPr>
                <w:b/>
                <w:sz w:val="28"/>
                <w:szCs w:val="28"/>
              </w:rPr>
            </w:pPr>
            <w:r w:rsidRPr="000E122C">
              <w:rPr>
                <w:b/>
                <w:sz w:val="28"/>
                <w:szCs w:val="28"/>
              </w:rPr>
              <w:t>Led By</w:t>
            </w:r>
          </w:p>
        </w:tc>
        <w:tc>
          <w:tcPr>
            <w:tcW w:w="3969" w:type="dxa"/>
            <w:gridSpan w:val="2"/>
            <w:shd w:val="clear" w:color="auto" w:fill="C6D9F1" w:themeFill="text2" w:themeFillTint="33"/>
          </w:tcPr>
          <w:p w:rsidR="00C16E9A" w:rsidRPr="000E122C" w:rsidRDefault="00C16E9A">
            <w:pPr>
              <w:rPr>
                <w:b/>
                <w:sz w:val="28"/>
                <w:szCs w:val="28"/>
              </w:rPr>
            </w:pPr>
            <w:r w:rsidRPr="000E122C">
              <w:rPr>
                <w:b/>
                <w:sz w:val="28"/>
                <w:szCs w:val="28"/>
              </w:rPr>
              <w:t>Outcomes</w:t>
            </w:r>
          </w:p>
        </w:tc>
      </w:tr>
      <w:tr w:rsidR="00C16E9A" w:rsidTr="00C16E9A">
        <w:tc>
          <w:tcPr>
            <w:tcW w:w="14000" w:type="dxa"/>
            <w:gridSpan w:val="6"/>
            <w:shd w:val="clear" w:color="auto" w:fill="EAF1DD" w:themeFill="accent3" w:themeFillTint="33"/>
          </w:tcPr>
          <w:p w:rsidR="00C16E9A" w:rsidRPr="00613F28" w:rsidRDefault="00C16E9A">
            <w:pPr>
              <w:rPr>
                <w:b/>
              </w:rPr>
            </w:pPr>
            <w:r>
              <w:rPr>
                <w:b/>
              </w:rPr>
              <w:t>GOVERNANCE</w:t>
            </w:r>
          </w:p>
        </w:tc>
      </w:tr>
      <w:tr w:rsidR="00C16E9A" w:rsidTr="00C16E9A">
        <w:tc>
          <w:tcPr>
            <w:tcW w:w="675" w:type="dxa"/>
          </w:tcPr>
          <w:p w:rsidR="00C16E9A" w:rsidRDefault="00C16E9A">
            <w:r>
              <w:t>4</w:t>
            </w:r>
          </w:p>
        </w:tc>
        <w:tc>
          <w:tcPr>
            <w:tcW w:w="5529" w:type="dxa"/>
            <w:shd w:val="clear" w:color="auto" w:fill="FFC000"/>
          </w:tcPr>
          <w:p w:rsidR="00C16E9A" w:rsidRPr="00A24EE5" w:rsidRDefault="00C16E9A" w:rsidP="003B2E73">
            <w:pPr>
              <w:rPr>
                <w:b/>
              </w:rPr>
            </w:pPr>
            <w:r w:rsidRPr="00083E32">
              <w:rPr>
                <w:b/>
              </w:rPr>
              <w:t>Joint SI</w:t>
            </w:r>
            <w:r>
              <w:rPr>
                <w:b/>
              </w:rPr>
              <w:t xml:space="preserve"> &amp; Safeguarding Learning –</w:t>
            </w:r>
            <w:r>
              <w:t xml:space="preserve">Triangulation of different agencies MH SI/Safe G reporting and review processes  </w:t>
            </w:r>
          </w:p>
        </w:tc>
        <w:tc>
          <w:tcPr>
            <w:tcW w:w="1701" w:type="dxa"/>
          </w:tcPr>
          <w:p w:rsidR="00C16E9A" w:rsidRDefault="00C16E9A" w:rsidP="003B2E73">
            <w:r>
              <w:t xml:space="preserve">June 2015 </w:t>
            </w:r>
          </w:p>
        </w:tc>
        <w:tc>
          <w:tcPr>
            <w:tcW w:w="2126" w:type="dxa"/>
          </w:tcPr>
          <w:p w:rsidR="00C16E9A" w:rsidRDefault="00C16E9A" w:rsidP="003B2E73">
            <w:r>
              <w:t>Delivery Group</w:t>
            </w:r>
          </w:p>
        </w:tc>
        <w:tc>
          <w:tcPr>
            <w:tcW w:w="3969" w:type="dxa"/>
            <w:gridSpan w:val="2"/>
            <w:tcBorders>
              <w:bottom w:val="single" w:sz="4" w:space="0" w:color="auto"/>
            </w:tcBorders>
            <w:shd w:val="clear" w:color="auto" w:fill="FFFFFF" w:themeFill="background1"/>
          </w:tcPr>
          <w:p w:rsidR="00C16E9A" w:rsidRDefault="00C16E9A">
            <w:pPr>
              <w:rPr>
                <w:rFonts w:ascii="Calibri" w:hAnsi="Calibri"/>
              </w:rPr>
            </w:pPr>
            <w:r>
              <w:rPr>
                <w:rFonts w:ascii="Calibri" w:hAnsi="Calibri"/>
              </w:rPr>
              <w:t>Shared learning from SI’s to improve future practice</w:t>
            </w:r>
          </w:p>
          <w:p w:rsidR="00C16E9A" w:rsidRPr="00647A5A" w:rsidRDefault="00C16E9A">
            <w:pPr>
              <w:rPr>
                <w:rFonts w:ascii="Calibri" w:hAnsi="Calibri"/>
                <w:b/>
              </w:rPr>
            </w:pPr>
          </w:p>
        </w:tc>
      </w:tr>
      <w:tr w:rsidR="00C16E9A" w:rsidTr="00C16E9A">
        <w:tc>
          <w:tcPr>
            <w:tcW w:w="675" w:type="dxa"/>
            <w:tcBorders>
              <w:bottom w:val="single" w:sz="4" w:space="0" w:color="auto"/>
            </w:tcBorders>
          </w:tcPr>
          <w:p w:rsidR="00C16E9A" w:rsidRDefault="00C16E9A"/>
          <w:p w:rsidR="00C16E9A" w:rsidRDefault="00C16E9A" w:rsidP="0015212B"/>
          <w:p w:rsidR="00C16E9A" w:rsidRPr="0015212B" w:rsidRDefault="00C16E9A" w:rsidP="0015212B">
            <w:r>
              <w:t>5</w:t>
            </w:r>
          </w:p>
        </w:tc>
        <w:tc>
          <w:tcPr>
            <w:tcW w:w="5529" w:type="dxa"/>
            <w:tcBorders>
              <w:bottom w:val="single" w:sz="4" w:space="0" w:color="auto"/>
            </w:tcBorders>
            <w:shd w:val="clear" w:color="auto" w:fill="FFC000"/>
          </w:tcPr>
          <w:p w:rsidR="00C16E9A" w:rsidRDefault="00C16E9A" w:rsidP="003B2E73">
            <w:r>
              <w:rPr>
                <w:b/>
              </w:rPr>
              <w:t xml:space="preserve">Outcome Metrics – </w:t>
            </w:r>
            <w:r>
              <w:t>An agreed joint data set to establish baseline and capture demand and responses for people in mental health crisis (SABP, EDT, Police, 136, Ambulance, A&amp;E’s, 111)</w:t>
            </w:r>
          </w:p>
          <w:p w:rsidR="00C16E9A" w:rsidRPr="00F77ED0" w:rsidRDefault="00C16E9A" w:rsidP="003B2E73">
            <w:pPr>
              <w:rPr>
                <w:sz w:val="18"/>
                <w:szCs w:val="18"/>
              </w:rPr>
            </w:pPr>
            <w:r w:rsidRPr="00F77ED0">
              <w:rPr>
                <w:sz w:val="18"/>
                <w:szCs w:val="18"/>
              </w:rPr>
              <w:t xml:space="preserve">Agreed data set is: </w:t>
            </w:r>
          </w:p>
          <w:p w:rsidR="00C16E9A" w:rsidRPr="00F77ED0" w:rsidRDefault="00C16E9A" w:rsidP="00F77ED0">
            <w:pPr>
              <w:pStyle w:val="ListParagraph"/>
              <w:numPr>
                <w:ilvl w:val="0"/>
                <w:numId w:val="23"/>
              </w:numPr>
              <w:rPr>
                <w:rFonts w:ascii="Calibri" w:hAnsi="Calibri" w:cs="Arial"/>
                <w:sz w:val="18"/>
                <w:szCs w:val="18"/>
              </w:rPr>
            </w:pPr>
            <w:r w:rsidRPr="00F77ED0">
              <w:rPr>
                <w:rFonts w:ascii="Calibri" w:hAnsi="Calibri" w:cs="Arial"/>
                <w:sz w:val="18"/>
                <w:szCs w:val="18"/>
              </w:rPr>
              <w:t xml:space="preserve">Number S136 </w:t>
            </w:r>
          </w:p>
          <w:p w:rsidR="00C16E9A" w:rsidRPr="00F77ED0" w:rsidRDefault="00C16E9A" w:rsidP="00F77ED0">
            <w:pPr>
              <w:pStyle w:val="ListParagraph"/>
              <w:numPr>
                <w:ilvl w:val="0"/>
                <w:numId w:val="23"/>
              </w:numPr>
              <w:rPr>
                <w:rFonts w:ascii="Calibri" w:hAnsi="Calibri" w:cs="Arial"/>
                <w:sz w:val="18"/>
                <w:szCs w:val="18"/>
              </w:rPr>
            </w:pPr>
            <w:r w:rsidRPr="00F77ED0">
              <w:rPr>
                <w:rFonts w:ascii="Calibri" w:hAnsi="Calibri" w:cs="Arial"/>
                <w:sz w:val="18"/>
                <w:szCs w:val="18"/>
              </w:rPr>
              <w:t>Number S136 in custody  Reasons for use of S136 in custody</w:t>
            </w:r>
          </w:p>
          <w:p w:rsidR="00C16E9A" w:rsidRPr="00F77ED0" w:rsidRDefault="00C16E9A" w:rsidP="00F77ED0">
            <w:pPr>
              <w:pStyle w:val="ListParagraph"/>
              <w:numPr>
                <w:ilvl w:val="0"/>
                <w:numId w:val="23"/>
              </w:numPr>
              <w:rPr>
                <w:rFonts w:ascii="Calibri" w:hAnsi="Calibri" w:cs="Arial"/>
                <w:sz w:val="18"/>
                <w:szCs w:val="18"/>
              </w:rPr>
            </w:pPr>
            <w:r w:rsidRPr="00F77ED0">
              <w:rPr>
                <w:rFonts w:ascii="Calibri" w:hAnsi="Calibri" w:cs="Arial"/>
                <w:sz w:val="18"/>
                <w:szCs w:val="18"/>
              </w:rPr>
              <w:t>Time to wait for S136</w:t>
            </w:r>
            <w:r>
              <w:rPr>
                <w:rFonts w:ascii="Calibri" w:hAnsi="Calibri" w:cs="Arial"/>
                <w:sz w:val="18"/>
                <w:szCs w:val="18"/>
              </w:rPr>
              <w:t xml:space="preserve"> ass.</w:t>
            </w:r>
          </w:p>
          <w:p w:rsidR="00C16E9A" w:rsidRPr="00F77ED0" w:rsidRDefault="00C16E9A" w:rsidP="00F77ED0">
            <w:pPr>
              <w:pStyle w:val="ListParagraph"/>
              <w:numPr>
                <w:ilvl w:val="0"/>
                <w:numId w:val="23"/>
              </w:numPr>
              <w:rPr>
                <w:rFonts w:ascii="Calibri" w:hAnsi="Calibri" w:cs="Arial"/>
                <w:sz w:val="18"/>
                <w:szCs w:val="18"/>
              </w:rPr>
            </w:pPr>
            <w:r w:rsidRPr="00F77ED0">
              <w:rPr>
                <w:rFonts w:ascii="Calibri" w:hAnsi="Calibri" w:cs="Arial"/>
                <w:sz w:val="18"/>
                <w:szCs w:val="18"/>
              </w:rPr>
              <w:t>Reasons for Breach of Assessment Time</w:t>
            </w:r>
          </w:p>
          <w:p w:rsidR="00C16E9A" w:rsidRPr="00F77ED0" w:rsidRDefault="00C16E9A" w:rsidP="00F77ED0">
            <w:pPr>
              <w:pStyle w:val="ListParagraph"/>
              <w:numPr>
                <w:ilvl w:val="0"/>
                <w:numId w:val="23"/>
              </w:numPr>
              <w:rPr>
                <w:rFonts w:ascii="Calibri" w:hAnsi="Calibri" w:cs="Arial"/>
              </w:rPr>
            </w:pPr>
            <w:r w:rsidRPr="00F77ED0">
              <w:rPr>
                <w:rFonts w:ascii="Calibri" w:hAnsi="Calibri" w:cs="Arial"/>
                <w:sz w:val="18"/>
                <w:szCs w:val="18"/>
              </w:rPr>
              <w:t>SECAMB S136 Conveying Response Time</w:t>
            </w:r>
          </w:p>
        </w:tc>
        <w:tc>
          <w:tcPr>
            <w:tcW w:w="1701" w:type="dxa"/>
            <w:tcBorders>
              <w:bottom w:val="single" w:sz="4" w:space="0" w:color="auto"/>
            </w:tcBorders>
          </w:tcPr>
          <w:p w:rsidR="00C16E9A" w:rsidRDefault="00C16E9A" w:rsidP="00302769">
            <w:r>
              <w:t>July 2014</w:t>
            </w:r>
            <w:r w:rsidRPr="00320520">
              <w:rPr>
                <w:highlight w:val="yellow"/>
              </w:rPr>
              <w:t xml:space="preserve"> </w:t>
            </w:r>
          </w:p>
        </w:tc>
        <w:tc>
          <w:tcPr>
            <w:tcW w:w="2126" w:type="dxa"/>
            <w:tcBorders>
              <w:bottom w:val="single" w:sz="4" w:space="0" w:color="auto"/>
            </w:tcBorders>
          </w:tcPr>
          <w:p w:rsidR="00C16E9A" w:rsidRDefault="00C16E9A" w:rsidP="003B2E73">
            <w:r>
              <w:t>NHSE &amp; Delivery Group</w:t>
            </w:r>
          </w:p>
        </w:tc>
        <w:tc>
          <w:tcPr>
            <w:tcW w:w="3969" w:type="dxa"/>
            <w:gridSpan w:val="2"/>
            <w:tcBorders>
              <w:bottom w:val="single" w:sz="4" w:space="0" w:color="auto"/>
            </w:tcBorders>
            <w:shd w:val="clear" w:color="auto" w:fill="FFFFFF" w:themeFill="background1"/>
          </w:tcPr>
          <w:p w:rsidR="00C16E9A" w:rsidRDefault="00C16E9A" w:rsidP="003B2E73">
            <w:r>
              <w:t>Clearer evidence and a focus on outcomes on which to base local commissioning and ensure inequalities addressed</w:t>
            </w:r>
          </w:p>
          <w:p w:rsidR="00C16E9A" w:rsidRDefault="00C16E9A" w:rsidP="003B2E73"/>
          <w:p w:rsidR="00C16E9A" w:rsidRDefault="00C16E9A" w:rsidP="003B2E73"/>
          <w:p w:rsidR="00C16E9A" w:rsidRDefault="00C16E9A" w:rsidP="00C1435F"/>
        </w:tc>
      </w:tr>
      <w:tr w:rsidR="00C16E9A" w:rsidTr="00C16E9A">
        <w:tc>
          <w:tcPr>
            <w:tcW w:w="675" w:type="dxa"/>
            <w:tcBorders>
              <w:bottom w:val="single" w:sz="4" w:space="0" w:color="auto"/>
            </w:tcBorders>
          </w:tcPr>
          <w:p w:rsidR="00C16E9A" w:rsidRDefault="00C16E9A">
            <w:r>
              <w:t>5.1</w:t>
            </w:r>
          </w:p>
        </w:tc>
        <w:tc>
          <w:tcPr>
            <w:tcW w:w="5529" w:type="dxa"/>
            <w:tcBorders>
              <w:bottom w:val="single" w:sz="4" w:space="0" w:color="auto"/>
            </w:tcBorders>
            <w:shd w:val="clear" w:color="auto" w:fill="FFFFFF" w:themeFill="background1"/>
          </w:tcPr>
          <w:p w:rsidR="00C16E9A" w:rsidRPr="00300B2D" w:rsidRDefault="00C16E9A" w:rsidP="00B36FFF">
            <w:pPr>
              <w:rPr>
                <w:rFonts w:ascii="Calibri" w:hAnsi="Calibri" w:cs="Arial"/>
                <w:b/>
              </w:rPr>
            </w:pPr>
            <w:r w:rsidRPr="00300B2D">
              <w:rPr>
                <w:rFonts w:ascii="Calibri" w:hAnsi="Calibri" w:cs="Arial"/>
                <w:b/>
              </w:rPr>
              <w:t>NEW ACTION: Need length of time from arrival at POS to assessment (AMPHS) 3 hours target. Plus any reasons for breach. Need to determine data source?</w:t>
            </w:r>
          </w:p>
          <w:p w:rsidR="00C16E9A" w:rsidRPr="00300B2D" w:rsidRDefault="00C16E9A" w:rsidP="003B2E73">
            <w:pPr>
              <w:rPr>
                <w:b/>
              </w:rPr>
            </w:pPr>
          </w:p>
        </w:tc>
        <w:tc>
          <w:tcPr>
            <w:tcW w:w="1701" w:type="dxa"/>
            <w:tcBorders>
              <w:bottom w:val="single" w:sz="4" w:space="0" w:color="auto"/>
            </w:tcBorders>
          </w:tcPr>
          <w:p w:rsidR="00C16E9A" w:rsidRDefault="00C16E9A" w:rsidP="00302769">
            <w:r>
              <w:t>May 2016</w:t>
            </w:r>
          </w:p>
        </w:tc>
        <w:tc>
          <w:tcPr>
            <w:tcW w:w="2126" w:type="dxa"/>
            <w:tcBorders>
              <w:bottom w:val="single" w:sz="4" w:space="0" w:color="auto"/>
            </w:tcBorders>
          </w:tcPr>
          <w:p w:rsidR="00C16E9A" w:rsidRDefault="00C16E9A" w:rsidP="003B2E73">
            <w:r>
              <w:t>AMHP’s/</w:t>
            </w:r>
          </w:p>
          <w:p w:rsidR="00C16E9A" w:rsidRDefault="00C16E9A" w:rsidP="003B2E73">
            <w:r>
              <w:t>SABP</w:t>
            </w:r>
          </w:p>
        </w:tc>
        <w:tc>
          <w:tcPr>
            <w:tcW w:w="3969" w:type="dxa"/>
            <w:gridSpan w:val="2"/>
            <w:tcBorders>
              <w:bottom w:val="single" w:sz="4" w:space="0" w:color="auto"/>
            </w:tcBorders>
            <w:shd w:val="clear" w:color="auto" w:fill="FFFFFF" w:themeFill="background1"/>
          </w:tcPr>
          <w:p w:rsidR="00C16E9A" w:rsidRDefault="00C16E9A" w:rsidP="003B2E73">
            <w:r>
              <w:t>Measure responsiveness of access to assessment in crisis pathway</w:t>
            </w:r>
          </w:p>
        </w:tc>
      </w:tr>
      <w:tr w:rsidR="00C16E9A" w:rsidTr="00C16E9A">
        <w:tc>
          <w:tcPr>
            <w:tcW w:w="675" w:type="dxa"/>
            <w:tcBorders>
              <w:bottom w:val="single" w:sz="4" w:space="0" w:color="auto"/>
            </w:tcBorders>
          </w:tcPr>
          <w:p w:rsidR="00C16E9A" w:rsidRDefault="00C16E9A">
            <w:r>
              <w:t>5.2</w:t>
            </w:r>
          </w:p>
        </w:tc>
        <w:tc>
          <w:tcPr>
            <w:tcW w:w="5529" w:type="dxa"/>
            <w:tcBorders>
              <w:bottom w:val="single" w:sz="4" w:space="0" w:color="auto"/>
            </w:tcBorders>
            <w:shd w:val="clear" w:color="auto" w:fill="FFFFFF" w:themeFill="background1"/>
          </w:tcPr>
          <w:p w:rsidR="00C16E9A" w:rsidRPr="00300B2D" w:rsidRDefault="00C16E9A" w:rsidP="00B36FFF">
            <w:pPr>
              <w:rPr>
                <w:b/>
              </w:rPr>
            </w:pPr>
            <w:r w:rsidRPr="00300B2D">
              <w:rPr>
                <w:b/>
              </w:rPr>
              <w:t>NEW ACTION (Police)</w:t>
            </w:r>
          </w:p>
          <w:p w:rsidR="00C16E9A" w:rsidRPr="00300B2D" w:rsidRDefault="00C16E9A" w:rsidP="00C16E9A">
            <w:pPr>
              <w:numPr>
                <w:ilvl w:val="0"/>
                <w:numId w:val="24"/>
              </w:numPr>
              <w:rPr>
                <w:b/>
              </w:rPr>
            </w:pPr>
            <w:r w:rsidRPr="00300B2D">
              <w:rPr>
                <w:b/>
              </w:rPr>
              <w:t>Informed decision making through introduction of triage. Will require evaluation</w:t>
            </w:r>
          </w:p>
        </w:tc>
        <w:tc>
          <w:tcPr>
            <w:tcW w:w="1701" w:type="dxa"/>
            <w:tcBorders>
              <w:bottom w:val="single" w:sz="4" w:space="0" w:color="auto"/>
            </w:tcBorders>
          </w:tcPr>
          <w:p w:rsidR="00C16E9A" w:rsidRDefault="00C16E9A" w:rsidP="00302769">
            <w:r>
              <w:t>?</w:t>
            </w:r>
          </w:p>
        </w:tc>
        <w:tc>
          <w:tcPr>
            <w:tcW w:w="2126" w:type="dxa"/>
            <w:tcBorders>
              <w:bottom w:val="single" w:sz="4" w:space="0" w:color="auto"/>
            </w:tcBorders>
          </w:tcPr>
          <w:p w:rsidR="00C16E9A" w:rsidRDefault="00C16E9A" w:rsidP="003B2E73">
            <w:r>
              <w:t>Surrey Police</w:t>
            </w:r>
          </w:p>
        </w:tc>
        <w:tc>
          <w:tcPr>
            <w:tcW w:w="3969" w:type="dxa"/>
            <w:gridSpan w:val="2"/>
            <w:tcBorders>
              <w:bottom w:val="single" w:sz="4" w:space="0" w:color="auto"/>
            </w:tcBorders>
            <w:shd w:val="clear" w:color="auto" w:fill="FFFFFF" w:themeFill="background1"/>
          </w:tcPr>
          <w:p w:rsidR="00C16E9A" w:rsidRDefault="00C16E9A" w:rsidP="003B2E73">
            <w:r>
              <w:t>Better identification of need and signposting to right pathway to improve experience for individual and ensure best outcome</w:t>
            </w:r>
          </w:p>
        </w:tc>
      </w:tr>
      <w:tr w:rsidR="00C16E9A" w:rsidTr="00C16E9A">
        <w:tc>
          <w:tcPr>
            <w:tcW w:w="675" w:type="dxa"/>
            <w:tcBorders>
              <w:bottom w:val="single" w:sz="4" w:space="0" w:color="auto"/>
            </w:tcBorders>
          </w:tcPr>
          <w:p w:rsidR="00C16E9A" w:rsidRDefault="00C16E9A">
            <w:r>
              <w:t>5.3</w:t>
            </w:r>
          </w:p>
        </w:tc>
        <w:tc>
          <w:tcPr>
            <w:tcW w:w="5529" w:type="dxa"/>
            <w:tcBorders>
              <w:bottom w:val="single" w:sz="4" w:space="0" w:color="auto"/>
            </w:tcBorders>
            <w:shd w:val="clear" w:color="auto" w:fill="FFFFFF" w:themeFill="background1"/>
          </w:tcPr>
          <w:p w:rsidR="00C16E9A" w:rsidRPr="00300B2D" w:rsidRDefault="00C16E9A" w:rsidP="00B36FFF">
            <w:pPr>
              <w:rPr>
                <w:b/>
                <w:u w:val="single"/>
              </w:rPr>
            </w:pPr>
            <w:r w:rsidRPr="00300B2D">
              <w:rPr>
                <w:b/>
                <w:u w:val="single"/>
              </w:rPr>
              <w:t>S136 Waiting time</w:t>
            </w:r>
          </w:p>
          <w:p w:rsidR="00C16E9A" w:rsidRPr="00300B2D" w:rsidRDefault="00C16E9A" w:rsidP="00B36FFF">
            <w:pPr>
              <w:rPr>
                <w:b/>
              </w:rPr>
            </w:pPr>
            <w:r w:rsidRPr="00300B2D">
              <w:rPr>
                <w:b/>
              </w:rPr>
              <w:t>NEW ACTIONS – TBC</w:t>
            </w:r>
          </w:p>
          <w:p w:rsidR="00C16E9A" w:rsidRPr="00300B2D" w:rsidRDefault="00C16E9A" w:rsidP="00B36FFF">
            <w:pPr>
              <w:numPr>
                <w:ilvl w:val="0"/>
                <w:numId w:val="25"/>
              </w:numPr>
              <w:rPr>
                <w:b/>
              </w:rPr>
            </w:pPr>
            <w:r w:rsidRPr="00300B2D">
              <w:rPr>
                <w:b/>
              </w:rPr>
              <w:t xml:space="preserve">Introduce dual assessments in ED, especially with reduction to 24hours with new Crime and Policing Bill. </w:t>
            </w:r>
          </w:p>
          <w:p w:rsidR="00C16E9A" w:rsidRPr="00300B2D" w:rsidRDefault="00C16E9A" w:rsidP="00B36FFF">
            <w:pPr>
              <w:rPr>
                <w:b/>
              </w:rPr>
            </w:pPr>
          </w:p>
        </w:tc>
        <w:tc>
          <w:tcPr>
            <w:tcW w:w="1701" w:type="dxa"/>
            <w:tcBorders>
              <w:bottom w:val="single" w:sz="4" w:space="0" w:color="auto"/>
            </w:tcBorders>
          </w:tcPr>
          <w:p w:rsidR="00C16E9A" w:rsidRDefault="00C16E9A" w:rsidP="00302769"/>
          <w:p w:rsidR="00C16E9A" w:rsidRDefault="00C16E9A" w:rsidP="00302769">
            <w:r>
              <w:t>From April 2016</w:t>
            </w:r>
          </w:p>
        </w:tc>
        <w:tc>
          <w:tcPr>
            <w:tcW w:w="2126" w:type="dxa"/>
            <w:tcBorders>
              <w:bottom w:val="single" w:sz="4" w:space="0" w:color="auto"/>
            </w:tcBorders>
          </w:tcPr>
          <w:p w:rsidR="00C16E9A" w:rsidRDefault="00C16E9A" w:rsidP="003B2E73"/>
          <w:p w:rsidR="00C16E9A" w:rsidRDefault="00C16E9A" w:rsidP="003B2E73">
            <w:r>
              <w:t>Acute/SABP</w:t>
            </w:r>
          </w:p>
        </w:tc>
        <w:tc>
          <w:tcPr>
            <w:tcW w:w="3969" w:type="dxa"/>
            <w:gridSpan w:val="2"/>
            <w:tcBorders>
              <w:bottom w:val="single" w:sz="4" w:space="0" w:color="auto"/>
            </w:tcBorders>
            <w:shd w:val="clear" w:color="auto" w:fill="FFFFFF" w:themeFill="background1"/>
          </w:tcPr>
          <w:p w:rsidR="00C16E9A" w:rsidRDefault="00C16E9A" w:rsidP="003B2E73"/>
          <w:p w:rsidR="00C16E9A" w:rsidRDefault="00C16E9A" w:rsidP="003B2E73">
            <w:r>
              <w:t>Person centred approach to ensure appropriate use of police resource and more seamless pathway</w:t>
            </w:r>
          </w:p>
        </w:tc>
      </w:tr>
      <w:tr w:rsidR="00C16E9A" w:rsidTr="00C16E9A">
        <w:tc>
          <w:tcPr>
            <w:tcW w:w="675" w:type="dxa"/>
            <w:tcBorders>
              <w:bottom w:val="single" w:sz="4" w:space="0" w:color="auto"/>
            </w:tcBorders>
          </w:tcPr>
          <w:p w:rsidR="00C16E9A" w:rsidRDefault="00C16E9A">
            <w:r>
              <w:t>5.4</w:t>
            </w:r>
          </w:p>
        </w:tc>
        <w:tc>
          <w:tcPr>
            <w:tcW w:w="5529" w:type="dxa"/>
            <w:tcBorders>
              <w:bottom w:val="single" w:sz="4" w:space="0" w:color="auto"/>
            </w:tcBorders>
            <w:shd w:val="clear" w:color="auto" w:fill="FFFFFF" w:themeFill="background1"/>
          </w:tcPr>
          <w:p w:rsidR="00C16E9A" w:rsidRPr="00300B2D" w:rsidRDefault="00C16E9A" w:rsidP="00BC11B1">
            <w:pPr>
              <w:numPr>
                <w:ilvl w:val="0"/>
                <w:numId w:val="25"/>
              </w:numPr>
              <w:rPr>
                <w:b/>
              </w:rPr>
            </w:pPr>
            <w:r w:rsidRPr="00300B2D">
              <w:rPr>
                <w:b/>
              </w:rPr>
              <w:t xml:space="preserve">SLA agreed for AMHP attendance inclusive of requirement for more AMHPs required especially OOH. </w:t>
            </w:r>
          </w:p>
          <w:p w:rsidR="00C16E9A" w:rsidRPr="00300B2D" w:rsidRDefault="00C16E9A" w:rsidP="00BC11B1">
            <w:pPr>
              <w:ind w:left="720"/>
              <w:rPr>
                <w:b/>
              </w:rPr>
            </w:pPr>
          </w:p>
        </w:tc>
        <w:tc>
          <w:tcPr>
            <w:tcW w:w="1701" w:type="dxa"/>
            <w:tcBorders>
              <w:bottom w:val="single" w:sz="4" w:space="0" w:color="auto"/>
            </w:tcBorders>
          </w:tcPr>
          <w:p w:rsidR="00C16E9A" w:rsidRDefault="00C16E9A" w:rsidP="00302769">
            <w:r>
              <w:t>April 2016</w:t>
            </w:r>
          </w:p>
        </w:tc>
        <w:tc>
          <w:tcPr>
            <w:tcW w:w="2126" w:type="dxa"/>
            <w:tcBorders>
              <w:bottom w:val="single" w:sz="4" w:space="0" w:color="auto"/>
            </w:tcBorders>
          </w:tcPr>
          <w:p w:rsidR="00C16E9A" w:rsidRDefault="00C16E9A" w:rsidP="003B2E73">
            <w:r>
              <w:t>SCC/SABP</w:t>
            </w:r>
          </w:p>
        </w:tc>
        <w:tc>
          <w:tcPr>
            <w:tcW w:w="3969" w:type="dxa"/>
            <w:gridSpan w:val="2"/>
            <w:tcBorders>
              <w:bottom w:val="single" w:sz="4" w:space="0" w:color="auto"/>
            </w:tcBorders>
            <w:shd w:val="clear" w:color="auto" w:fill="FFFFFF" w:themeFill="background1"/>
          </w:tcPr>
          <w:p w:rsidR="00C16E9A" w:rsidRPr="00B36FFF" w:rsidRDefault="00C16E9A" w:rsidP="00B36FFF">
            <w:r w:rsidRPr="00B36FFF">
              <w:t>Timely response to assessment Improved and more efficient assessment process</w:t>
            </w:r>
          </w:p>
          <w:p w:rsidR="00C16E9A" w:rsidRDefault="00C16E9A" w:rsidP="003B2E73"/>
        </w:tc>
      </w:tr>
      <w:tr w:rsidR="00C16E9A" w:rsidTr="00C16E9A">
        <w:tc>
          <w:tcPr>
            <w:tcW w:w="675" w:type="dxa"/>
            <w:tcBorders>
              <w:bottom w:val="single" w:sz="4" w:space="0" w:color="auto"/>
            </w:tcBorders>
          </w:tcPr>
          <w:p w:rsidR="00C16E9A" w:rsidRDefault="00C16E9A">
            <w:r>
              <w:t>5.5</w:t>
            </w:r>
          </w:p>
        </w:tc>
        <w:tc>
          <w:tcPr>
            <w:tcW w:w="5529" w:type="dxa"/>
            <w:tcBorders>
              <w:bottom w:val="single" w:sz="4" w:space="0" w:color="auto"/>
            </w:tcBorders>
            <w:shd w:val="clear" w:color="auto" w:fill="00B050"/>
          </w:tcPr>
          <w:p w:rsidR="00C16E9A" w:rsidRPr="00300B2D" w:rsidRDefault="00C16E9A" w:rsidP="00BC11B1">
            <w:pPr>
              <w:rPr>
                <w:b/>
              </w:rPr>
            </w:pPr>
            <w:r w:rsidRPr="00300B2D">
              <w:rPr>
                <w:b/>
              </w:rPr>
              <w:t xml:space="preserve">NEW ACTIONS </w:t>
            </w:r>
          </w:p>
          <w:p w:rsidR="00C16E9A" w:rsidRPr="00300B2D" w:rsidRDefault="00C16E9A" w:rsidP="00BC11B1">
            <w:pPr>
              <w:pStyle w:val="ListParagraph"/>
              <w:numPr>
                <w:ilvl w:val="0"/>
                <w:numId w:val="25"/>
              </w:numPr>
              <w:rPr>
                <w:b/>
              </w:rPr>
            </w:pPr>
            <w:r w:rsidRPr="00300B2D">
              <w:rPr>
                <w:b/>
              </w:rPr>
              <w:t>Establish if number of 136s in acutes is captured</w:t>
            </w:r>
          </w:p>
          <w:p w:rsidR="00C16E9A" w:rsidRPr="00300B2D" w:rsidRDefault="00C16E9A" w:rsidP="00734700">
            <w:pPr>
              <w:pStyle w:val="ListParagraph"/>
              <w:rPr>
                <w:b/>
              </w:rPr>
            </w:pPr>
          </w:p>
        </w:tc>
        <w:tc>
          <w:tcPr>
            <w:tcW w:w="1701" w:type="dxa"/>
            <w:tcBorders>
              <w:bottom w:val="single" w:sz="4" w:space="0" w:color="auto"/>
            </w:tcBorders>
          </w:tcPr>
          <w:p w:rsidR="00C16E9A" w:rsidRDefault="00C16E9A" w:rsidP="00302769"/>
          <w:p w:rsidR="00C16E9A" w:rsidRDefault="00C16E9A" w:rsidP="00302769">
            <w:r>
              <w:t>March 2016</w:t>
            </w:r>
          </w:p>
        </w:tc>
        <w:tc>
          <w:tcPr>
            <w:tcW w:w="2126" w:type="dxa"/>
            <w:tcBorders>
              <w:bottom w:val="single" w:sz="4" w:space="0" w:color="auto"/>
            </w:tcBorders>
          </w:tcPr>
          <w:p w:rsidR="00C16E9A" w:rsidRDefault="00C16E9A" w:rsidP="003B2E73"/>
          <w:p w:rsidR="00C16E9A" w:rsidRDefault="00C16E9A" w:rsidP="003B2E73">
            <w:r>
              <w:t>Collaborative</w:t>
            </w:r>
          </w:p>
        </w:tc>
        <w:tc>
          <w:tcPr>
            <w:tcW w:w="3969" w:type="dxa"/>
            <w:gridSpan w:val="2"/>
            <w:tcBorders>
              <w:bottom w:val="single" w:sz="4" w:space="0" w:color="auto"/>
            </w:tcBorders>
            <w:shd w:val="clear" w:color="auto" w:fill="FFFFFF" w:themeFill="background1"/>
          </w:tcPr>
          <w:p w:rsidR="00C16E9A" w:rsidRDefault="00C16E9A" w:rsidP="00B36FFF"/>
          <w:p w:rsidR="00C16E9A" w:rsidRPr="00B36FFF" w:rsidRDefault="00C16E9A" w:rsidP="00B36FFF"/>
        </w:tc>
      </w:tr>
      <w:tr w:rsidR="00C16E9A" w:rsidTr="00C16E9A">
        <w:tc>
          <w:tcPr>
            <w:tcW w:w="675" w:type="dxa"/>
            <w:tcBorders>
              <w:bottom w:val="single" w:sz="4" w:space="0" w:color="auto"/>
            </w:tcBorders>
          </w:tcPr>
          <w:p w:rsidR="00C16E9A" w:rsidRDefault="00C16E9A">
            <w:r>
              <w:t>5.6</w:t>
            </w:r>
          </w:p>
        </w:tc>
        <w:tc>
          <w:tcPr>
            <w:tcW w:w="5529" w:type="dxa"/>
            <w:tcBorders>
              <w:bottom w:val="single" w:sz="4" w:space="0" w:color="auto"/>
            </w:tcBorders>
            <w:shd w:val="clear" w:color="auto" w:fill="FFFFFF" w:themeFill="background1"/>
          </w:tcPr>
          <w:p w:rsidR="00C16E9A" w:rsidRPr="00300B2D" w:rsidRDefault="00C16E9A" w:rsidP="00BC11B1">
            <w:pPr>
              <w:pStyle w:val="ListParagraph"/>
              <w:numPr>
                <w:ilvl w:val="0"/>
                <w:numId w:val="25"/>
              </w:numPr>
              <w:rPr>
                <w:b/>
              </w:rPr>
            </w:pPr>
            <w:r w:rsidRPr="00300B2D">
              <w:rPr>
                <w:b/>
              </w:rPr>
              <w:t>To flag with SABP when individuals are on 136s multiple times</w:t>
            </w:r>
          </w:p>
          <w:p w:rsidR="00C16E9A" w:rsidRPr="00300B2D" w:rsidRDefault="00C16E9A" w:rsidP="00417FF3">
            <w:pPr>
              <w:pStyle w:val="ListParagraph"/>
              <w:rPr>
                <w:b/>
              </w:rPr>
            </w:pPr>
          </w:p>
        </w:tc>
        <w:tc>
          <w:tcPr>
            <w:tcW w:w="1701" w:type="dxa"/>
            <w:tcBorders>
              <w:bottom w:val="single" w:sz="4" w:space="0" w:color="auto"/>
            </w:tcBorders>
          </w:tcPr>
          <w:p w:rsidR="00C16E9A" w:rsidRDefault="00C16E9A" w:rsidP="00302769">
            <w:r>
              <w:t>From March 2016</w:t>
            </w:r>
          </w:p>
        </w:tc>
        <w:tc>
          <w:tcPr>
            <w:tcW w:w="2126" w:type="dxa"/>
            <w:tcBorders>
              <w:bottom w:val="single" w:sz="4" w:space="0" w:color="auto"/>
            </w:tcBorders>
          </w:tcPr>
          <w:p w:rsidR="00C16E9A" w:rsidRDefault="00C16E9A" w:rsidP="003B2E73">
            <w:r>
              <w:t>Surrey Police/SABP</w:t>
            </w:r>
          </w:p>
        </w:tc>
        <w:tc>
          <w:tcPr>
            <w:tcW w:w="3969" w:type="dxa"/>
            <w:gridSpan w:val="2"/>
            <w:tcBorders>
              <w:bottom w:val="single" w:sz="4" w:space="0" w:color="auto"/>
            </w:tcBorders>
            <w:shd w:val="clear" w:color="auto" w:fill="FFFFFF" w:themeFill="background1"/>
          </w:tcPr>
          <w:p w:rsidR="00C16E9A" w:rsidRPr="00B36FFF" w:rsidRDefault="00C16E9A" w:rsidP="00B36FFF">
            <w:r>
              <w:t xml:space="preserve">To support information sharing and subsequent care plans. </w:t>
            </w:r>
          </w:p>
        </w:tc>
      </w:tr>
      <w:tr w:rsidR="00C16E9A" w:rsidTr="00C16E9A">
        <w:tc>
          <w:tcPr>
            <w:tcW w:w="675" w:type="dxa"/>
            <w:tcBorders>
              <w:bottom w:val="single" w:sz="4" w:space="0" w:color="auto"/>
            </w:tcBorders>
          </w:tcPr>
          <w:p w:rsidR="00C16E9A" w:rsidRDefault="00C16E9A">
            <w:r>
              <w:t>5.7</w:t>
            </w:r>
          </w:p>
        </w:tc>
        <w:tc>
          <w:tcPr>
            <w:tcW w:w="5529" w:type="dxa"/>
            <w:tcBorders>
              <w:bottom w:val="single" w:sz="4" w:space="0" w:color="auto"/>
            </w:tcBorders>
            <w:shd w:val="clear" w:color="auto" w:fill="FFFFFF" w:themeFill="background1"/>
          </w:tcPr>
          <w:p w:rsidR="00C16E9A" w:rsidRPr="00300B2D" w:rsidRDefault="00C16E9A" w:rsidP="00417FF3">
            <w:pPr>
              <w:pStyle w:val="ListParagraph"/>
              <w:numPr>
                <w:ilvl w:val="0"/>
                <w:numId w:val="25"/>
              </w:numPr>
              <w:rPr>
                <w:b/>
              </w:rPr>
            </w:pPr>
            <w:r w:rsidRPr="00300B2D">
              <w:rPr>
                <w:b/>
              </w:rPr>
              <w:t>Determine POS pathway (‘holding room’) with SABP</w:t>
            </w:r>
          </w:p>
          <w:p w:rsidR="00C16E9A" w:rsidRPr="00300B2D" w:rsidRDefault="00C16E9A" w:rsidP="00417FF3">
            <w:pPr>
              <w:pStyle w:val="ListParagraph"/>
              <w:rPr>
                <w:b/>
              </w:rPr>
            </w:pPr>
          </w:p>
        </w:tc>
        <w:tc>
          <w:tcPr>
            <w:tcW w:w="1701" w:type="dxa"/>
            <w:tcBorders>
              <w:bottom w:val="single" w:sz="4" w:space="0" w:color="auto"/>
            </w:tcBorders>
          </w:tcPr>
          <w:p w:rsidR="00C16E9A" w:rsidRDefault="00C16E9A" w:rsidP="00302769">
            <w:r>
              <w:t>February 2016</w:t>
            </w:r>
          </w:p>
        </w:tc>
        <w:tc>
          <w:tcPr>
            <w:tcW w:w="2126" w:type="dxa"/>
            <w:tcBorders>
              <w:bottom w:val="single" w:sz="4" w:space="0" w:color="auto"/>
            </w:tcBorders>
          </w:tcPr>
          <w:p w:rsidR="00C16E9A" w:rsidRDefault="00C16E9A" w:rsidP="003B2E73">
            <w:r>
              <w:t>SABP (Helen Woods)</w:t>
            </w:r>
          </w:p>
        </w:tc>
        <w:tc>
          <w:tcPr>
            <w:tcW w:w="3969" w:type="dxa"/>
            <w:gridSpan w:val="2"/>
            <w:tcBorders>
              <w:bottom w:val="single" w:sz="4" w:space="0" w:color="auto"/>
            </w:tcBorders>
            <w:shd w:val="clear" w:color="auto" w:fill="FFFFFF" w:themeFill="background1"/>
          </w:tcPr>
          <w:p w:rsidR="00C16E9A" w:rsidRDefault="00C16E9A" w:rsidP="00B36FFF">
            <w:r>
              <w:t>To improve patient experience, avoid inappropriate use of acute of police resource.</w:t>
            </w:r>
          </w:p>
        </w:tc>
      </w:tr>
      <w:tr w:rsidR="00C16E9A" w:rsidTr="00C16E9A">
        <w:tc>
          <w:tcPr>
            <w:tcW w:w="675" w:type="dxa"/>
            <w:tcBorders>
              <w:bottom w:val="single" w:sz="4" w:space="0" w:color="auto"/>
            </w:tcBorders>
          </w:tcPr>
          <w:p w:rsidR="00C16E9A" w:rsidRDefault="00C16E9A">
            <w:r>
              <w:t>5.8</w:t>
            </w:r>
          </w:p>
        </w:tc>
        <w:tc>
          <w:tcPr>
            <w:tcW w:w="5529" w:type="dxa"/>
            <w:tcBorders>
              <w:bottom w:val="single" w:sz="4" w:space="0" w:color="auto"/>
            </w:tcBorders>
            <w:shd w:val="clear" w:color="auto" w:fill="FFFFFF" w:themeFill="background1"/>
          </w:tcPr>
          <w:p w:rsidR="00C16E9A" w:rsidRPr="00300B2D" w:rsidRDefault="00C16E9A" w:rsidP="00417FF3">
            <w:pPr>
              <w:pStyle w:val="ListParagraph"/>
              <w:numPr>
                <w:ilvl w:val="0"/>
                <w:numId w:val="25"/>
              </w:numPr>
              <w:rPr>
                <w:b/>
              </w:rPr>
            </w:pPr>
            <w:r w:rsidRPr="00300B2D">
              <w:rPr>
                <w:b/>
              </w:rPr>
              <w:t>Look into PoS in Sussex and how other areas address issue</w:t>
            </w:r>
          </w:p>
          <w:p w:rsidR="00C16E9A" w:rsidRPr="00300B2D" w:rsidRDefault="00C16E9A" w:rsidP="00417FF3">
            <w:pPr>
              <w:ind w:left="360"/>
              <w:rPr>
                <w:b/>
              </w:rPr>
            </w:pPr>
          </w:p>
        </w:tc>
        <w:tc>
          <w:tcPr>
            <w:tcW w:w="1701" w:type="dxa"/>
            <w:tcBorders>
              <w:bottom w:val="single" w:sz="4" w:space="0" w:color="auto"/>
            </w:tcBorders>
          </w:tcPr>
          <w:p w:rsidR="00C16E9A" w:rsidRDefault="00C16E9A" w:rsidP="00302769">
            <w:r>
              <w:t>March 2016</w:t>
            </w:r>
          </w:p>
        </w:tc>
        <w:tc>
          <w:tcPr>
            <w:tcW w:w="2126" w:type="dxa"/>
            <w:tcBorders>
              <w:bottom w:val="single" w:sz="4" w:space="0" w:color="auto"/>
            </w:tcBorders>
          </w:tcPr>
          <w:p w:rsidR="00C16E9A" w:rsidRDefault="00C16E9A" w:rsidP="003B2E73">
            <w:r>
              <w:t>Collaborative</w:t>
            </w:r>
          </w:p>
        </w:tc>
        <w:tc>
          <w:tcPr>
            <w:tcW w:w="3969" w:type="dxa"/>
            <w:gridSpan w:val="2"/>
            <w:tcBorders>
              <w:bottom w:val="single" w:sz="4" w:space="0" w:color="auto"/>
            </w:tcBorders>
            <w:shd w:val="clear" w:color="auto" w:fill="FFFFFF" w:themeFill="background1"/>
          </w:tcPr>
          <w:p w:rsidR="00C16E9A" w:rsidRDefault="00C16E9A" w:rsidP="00B36FFF">
            <w:r>
              <w:t>Ensure best practice is followed and innovative approaches explored to ensure best outcomes</w:t>
            </w:r>
          </w:p>
        </w:tc>
      </w:tr>
      <w:tr w:rsidR="00C16E9A" w:rsidTr="00C16E9A">
        <w:tc>
          <w:tcPr>
            <w:tcW w:w="675" w:type="dxa"/>
            <w:tcBorders>
              <w:bottom w:val="single" w:sz="4" w:space="0" w:color="auto"/>
            </w:tcBorders>
          </w:tcPr>
          <w:p w:rsidR="00C16E9A" w:rsidRDefault="00C16E9A">
            <w:r>
              <w:t>5.9</w:t>
            </w:r>
          </w:p>
        </w:tc>
        <w:tc>
          <w:tcPr>
            <w:tcW w:w="5529" w:type="dxa"/>
            <w:tcBorders>
              <w:bottom w:val="single" w:sz="4" w:space="0" w:color="auto"/>
            </w:tcBorders>
            <w:shd w:val="clear" w:color="auto" w:fill="FFFFFF" w:themeFill="background1"/>
          </w:tcPr>
          <w:p w:rsidR="00C16E9A" w:rsidRPr="00300B2D" w:rsidRDefault="00C16E9A" w:rsidP="00935BEB">
            <w:pPr>
              <w:pStyle w:val="ListParagraph"/>
              <w:numPr>
                <w:ilvl w:val="0"/>
                <w:numId w:val="25"/>
              </w:numPr>
              <w:rPr>
                <w:b/>
              </w:rPr>
            </w:pPr>
            <w:r w:rsidRPr="00300B2D">
              <w:rPr>
                <w:b/>
              </w:rPr>
              <w:t>Include MISPER data in dashboard</w:t>
            </w:r>
          </w:p>
        </w:tc>
        <w:tc>
          <w:tcPr>
            <w:tcW w:w="1701" w:type="dxa"/>
            <w:tcBorders>
              <w:bottom w:val="single" w:sz="4" w:space="0" w:color="auto"/>
            </w:tcBorders>
          </w:tcPr>
          <w:p w:rsidR="00C16E9A" w:rsidRDefault="00C16E9A" w:rsidP="00302769">
            <w:r>
              <w:t>February 2016</w:t>
            </w:r>
          </w:p>
        </w:tc>
        <w:tc>
          <w:tcPr>
            <w:tcW w:w="2126" w:type="dxa"/>
            <w:tcBorders>
              <w:bottom w:val="single" w:sz="4" w:space="0" w:color="auto"/>
            </w:tcBorders>
          </w:tcPr>
          <w:p w:rsidR="00C16E9A" w:rsidRDefault="00C16E9A" w:rsidP="003B2E73">
            <w:r>
              <w:t>Collaborative/Police</w:t>
            </w:r>
          </w:p>
        </w:tc>
        <w:tc>
          <w:tcPr>
            <w:tcW w:w="3969" w:type="dxa"/>
            <w:gridSpan w:val="2"/>
            <w:tcBorders>
              <w:bottom w:val="single" w:sz="4" w:space="0" w:color="auto"/>
            </w:tcBorders>
            <w:shd w:val="clear" w:color="auto" w:fill="FFFFFF" w:themeFill="background1"/>
          </w:tcPr>
          <w:p w:rsidR="00C16E9A" w:rsidRDefault="00C16E9A" w:rsidP="00B36FFF">
            <w:r>
              <w:t>To ensure that dataset is capturing full level of demand.</w:t>
            </w:r>
          </w:p>
        </w:tc>
      </w:tr>
      <w:tr w:rsidR="00C16E9A" w:rsidTr="00C16E9A">
        <w:tc>
          <w:tcPr>
            <w:tcW w:w="675" w:type="dxa"/>
            <w:tcBorders>
              <w:bottom w:val="single" w:sz="4" w:space="0" w:color="auto"/>
            </w:tcBorders>
          </w:tcPr>
          <w:p w:rsidR="00C16E9A" w:rsidRDefault="00C16E9A">
            <w:r>
              <w:t>5.10</w:t>
            </w:r>
          </w:p>
        </w:tc>
        <w:tc>
          <w:tcPr>
            <w:tcW w:w="5529" w:type="dxa"/>
            <w:tcBorders>
              <w:bottom w:val="single" w:sz="4" w:space="0" w:color="auto"/>
            </w:tcBorders>
            <w:shd w:val="clear" w:color="auto" w:fill="00B050"/>
          </w:tcPr>
          <w:p w:rsidR="00C16E9A" w:rsidRPr="00300B2D" w:rsidRDefault="00C16E9A" w:rsidP="00935BEB">
            <w:pPr>
              <w:pStyle w:val="ListParagraph"/>
              <w:numPr>
                <w:ilvl w:val="0"/>
                <w:numId w:val="25"/>
              </w:numPr>
              <w:rPr>
                <w:b/>
              </w:rPr>
            </w:pPr>
            <w:r w:rsidRPr="00300B2D">
              <w:rPr>
                <w:b/>
              </w:rPr>
              <w:t>Request formal data from SECAMB</w:t>
            </w:r>
          </w:p>
        </w:tc>
        <w:tc>
          <w:tcPr>
            <w:tcW w:w="1701" w:type="dxa"/>
            <w:tcBorders>
              <w:bottom w:val="single" w:sz="4" w:space="0" w:color="auto"/>
            </w:tcBorders>
          </w:tcPr>
          <w:p w:rsidR="00C16E9A" w:rsidRDefault="00C16E9A" w:rsidP="00302769">
            <w:r>
              <w:t>February 2016</w:t>
            </w:r>
          </w:p>
        </w:tc>
        <w:tc>
          <w:tcPr>
            <w:tcW w:w="2126" w:type="dxa"/>
            <w:tcBorders>
              <w:bottom w:val="single" w:sz="4" w:space="0" w:color="auto"/>
            </w:tcBorders>
          </w:tcPr>
          <w:p w:rsidR="00C16E9A" w:rsidRDefault="00C16E9A" w:rsidP="003B2E73">
            <w:r>
              <w:t>Collaborative</w:t>
            </w:r>
          </w:p>
        </w:tc>
        <w:tc>
          <w:tcPr>
            <w:tcW w:w="3969" w:type="dxa"/>
            <w:gridSpan w:val="2"/>
            <w:tcBorders>
              <w:bottom w:val="single" w:sz="4" w:space="0" w:color="auto"/>
            </w:tcBorders>
            <w:shd w:val="clear" w:color="auto" w:fill="FFFFFF" w:themeFill="background1"/>
          </w:tcPr>
          <w:p w:rsidR="00C16E9A" w:rsidRDefault="00C16E9A" w:rsidP="00B36FFF">
            <w:r>
              <w:t>To ensure full data set from reliable source/reference</w:t>
            </w:r>
          </w:p>
        </w:tc>
      </w:tr>
      <w:tr w:rsidR="00C16E9A" w:rsidTr="00C16E9A">
        <w:tc>
          <w:tcPr>
            <w:tcW w:w="675" w:type="dxa"/>
            <w:tcBorders>
              <w:bottom w:val="single" w:sz="4" w:space="0" w:color="auto"/>
            </w:tcBorders>
          </w:tcPr>
          <w:p w:rsidR="00C16E9A" w:rsidRDefault="00C16E9A">
            <w:r>
              <w:t>5.11</w:t>
            </w:r>
          </w:p>
        </w:tc>
        <w:tc>
          <w:tcPr>
            <w:tcW w:w="5529" w:type="dxa"/>
            <w:tcBorders>
              <w:bottom w:val="single" w:sz="4" w:space="0" w:color="auto"/>
            </w:tcBorders>
            <w:shd w:val="clear" w:color="auto" w:fill="FFFFFF" w:themeFill="background1"/>
          </w:tcPr>
          <w:p w:rsidR="00C16E9A" w:rsidRPr="00300B2D" w:rsidRDefault="00C16E9A" w:rsidP="00935BEB">
            <w:pPr>
              <w:pStyle w:val="ListParagraph"/>
              <w:numPr>
                <w:ilvl w:val="0"/>
                <w:numId w:val="25"/>
              </w:numPr>
              <w:rPr>
                <w:b/>
              </w:rPr>
            </w:pPr>
            <w:r w:rsidRPr="00300B2D">
              <w:rPr>
                <w:b/>
              </w:rPr>
              <w:t>DW to arrange a meeting with SABP (RH) to discuss S.12 rota/contract further</w:t>
            </w:r>
          </w:p>
          <w:p w:rsidR="00C16E9A" w:rsidRPr="00300B2D" w:rsidRDefault="00C16E9A" w:rsidP="00935BEB">
            <w:pPr>
              <w:pStyle w:val="ListParagraph"/>
              <w:rPr>
                <w:b/>
              </w:rPr>
            </w:pPr>
          </w:p>
        </w:tc>
        <w:tc>
          <w:tcPr>
            <w:tcW w:w="1701" w:type="dxa"/>
            <w:tcBorders>
              <w:bottom w:val="single" w:sz="4" w:space="0" w:color="auto"/>
            </w:tcBorders>
          </w:tcPr>
          <w:p w:rsidR="00C16E9A" w:rsidRDefault="00C16E9A" w:rsidP="00302769">
            <w:r>
              <w:t>March 2016</w:t>
            </w:r>
          </w:p>
        </w:tc>
        <w:tc>
          <w:tcPr>
            <w:tcW w:w="2126" w:type="dxa"/>
            <w:tcBorders>
              <w:bottom w:val="single" w:sz="4" w:space="0" w:color="auto"/>
            </w:tcBorders>
          </w:tcPr>
          <w:p w:rsidR="00C16E9A" w:rsidRDefault="00C16E9A" w:rsidP="003B2E73">
            <w:r>
              <w:t>Collaborative</w:t>
            </w:r>
          </w:p>
        </w:tc>
        <w:tc>
          <w:tcPr>
            <w:tcW w:w="3969" w:type="dxa"/>
            <w:gridSpan w:val="2"/>
            <w:tcBorders>
              <w:bottom w:val="single" w:sz="4" w:space="0" w:color="auto"/>
            </w:tcBorders>
            <w:shd w:val="clear" w:color="auto" w:fill="FFFFFF" w:themeFill="background1"/>
          </w:tcPr>
          <w:p w:rsidR="00C16E9A" w:rsidRDefault="00C16E9A" w:rsidP="00B36FFF">
            <w:r>
              <w:t xml:space="preserve">To ensure timely availability and response from  S12 Dr’s out of hours </w:t>
            </w:r>
          </w:p>
        </w:tc>
      </w:tr>
      <w:tr w:rsidR="00C16E9A" w:rsidTr="00C16E9A">
        <w:tc>
          <w:tcPr>
            <w:tcW w:w="14000" w:type="dxa"/>
            <w:gridSpan w:val="6"/>
            <w:shd w:val="clear" w:color="auto" w:fill="EAF1DD" w:themeFill="accent3" w:themeFillTint="33"/>
          </w:tcPr>
          <w:p w:rsidR="00C16E9A" w:rsidRPr="00300B2D" w:rsidRDefault="00C16E9A">
            <w:pPr>
              <w:rPr>
                <w:rFonts w:ascii="Calibri" w:hAnsi="Calibri"/>
                <w:b/>
              </w:rPr>
            </w:pPr>
            <w:r w:rsidRPr="00300B2D">
              <w:rPr>
                <w:rFonts w:ascii="Calibri" w:hAnsi="Calibri"/>
                <w:b/>
              </w:rPr>
              <w:t>RESOURCE</w:t>
            </w:r>
          </w:p>
        </w:tc>
      </w:tr>
      <w:tr w:rsidR="00C16E9A" w:rsidTr="00C16E9A">
        <w:tc>
          <w:tcPr>
            <w:tcW w:w="675" w:type="dxa"/>
            <w:shd w:val="clear" w:color="auto" w:fill="FFFFFF" w:themeFill="background1"/>
          </w:tcPr>
          <w:p w:rsidR="00C16E9A" w:rsidRDefault="00C16E9A">
            <w:r>
              <w:t>6.1</w:t>
            </w:r>
          </w:p>
        </w:tc>
        <w:tc>
          <w:tcPr>
            <w:tcW w:w="5529" w:type="dxa"/>
            <w:shd w:val="clear" w:color="auto" w:fill="FFFFFF" w:themeFill="background1"/>
          </w:tcPr>
          <w:p w:rsidR="00C16E9A" w:rsidRPr="00300B2D" w:rsidRDefault="00C16E9A" w:rsidP="003B2E73">
            <w:pPr>
              <w:rPr>
                <w:b/>
              </w:rPr>
            </w:pPr>
            <w:r w:rsidRPr="00300B2D">
              <w:rPr>
                <w:b/>
              </w:rPr>
              <w:t xml:space="preserve">NEW ACTION: </w:t>
            </w:r>
          </w:p>
          <w:p w:rsidR="00C16E9A" w:rsidRPr="00300B2D" w:rsidRDefault="00C16E9A" w:rsidP="00FD74A4">
            <w:pPr>
              <w:pStyle w:val="ListParagraph"/>
              <w:numPr>
                <w:ilvl w:val="0"/>
                <w:numId w:val="32"/>
              </w:numPr>
              <w:rPr>
                <w:b/>
              </w:rPr>
            </w:pPr>
            <w:r w:rsidRPr="00300B2D">
              <w:rPr>
                <w:b/>
              </w:rPr>
              <w:t xml:space="preserve">Evaluation monitoring of pilot and sustainability plan for CAMHS respite beds and crisis pathway. </w:t>
            </w:r>
          </w:p>
          <w:p w:rsidR="00C16E9A" w:rsidRPr="00300B2D" w:rsidRDefault="00C16E9A" w:rsidP="003B2E73">
            <w:pPr>
              <w:rPr>
                <w:b/>
              </w:rPr>
            </w:pPr>
          </w:p>
        </w:tc>
        <w:tc>
          <w:tcPr>
            <w:tcW w:w="1701" w:type="dxa"/>
            <w:shd w:val="clear" w:color="auto" w:fill="FFFFFF" w:themeFill="background1"/>
          </w:tcPr>
          <w:p w:rsidR="00C16E9A" w:rsidRDefault="00C16E9A" w:rsidP="003B2E73"/>
          <w:p w:rsidR="00C16E9A" w:rsidRDefault="00C16E9A" w:rsidP="003B2E73">
            <w:r>
              <w:t>May 2016</w:t>
            </w:r>
          </w:p>
        </w:tc>
        <w:tc>
          <w:tcPr>
            <w:tcW w:w="2268" w:type="dxa"/>
            <w:gridSpan w:val="2"/>
            <w:shd w:val="clear" w:color="auto" w:fill="FFFFFF" w:themeFill="background1"/>
          </w:tcPr>
          <w:p w:rsidR="00C16E9A" w:rsidRDefault="00C16E9A" w:rsidP="003B2E73"/>
          <w:p w:rsidR="00C16E9A" w:rsidRDefault="00C16E9A" w:rsidP="003B2E73">
            <w:r>
              <w:t>CAMHS- Diane McCormack/ Jo Lynch (SABP)</w:t>
            </w:r>
          </w:p>
        </w:tc>
        <w:tc>
          <w:tcPr>
            <w:tcW w:w="3827" w:type="dxa"/>
            <w:shd w:val="clear" w:color="auto" w:fill="FFFFFF" w:themeFill="background1"/>
          </w:tcPr>
          <w:p w:rsidR="00C16E9A" w:rsidRDefault="00C16E9A" w:rsidP="003B2E73"/>
          <w:p w:rsidR="00C16E9A" w:rsidRDefault="00C16E9A" w:rsidP="003B2E73">
            <w:r>
              <w:t xml:space="preserve">To monitor outcomes from this new resource. </w:t>
            </w:r>
          </w:p>
        </w:tc>
      </w:tr>
      <w:tr w:rsidR="00C16E9A" w:rsidTr="00C16E9A">
        <w:tc>
          <w:tcPr>
            <w:tcW w:w="14000" w:type="dxa"/>
            <w:gridSpan w:val="6"/>
            <w:shd w:val="clear" w:color="auto" w:fill="EAF1DD" w:themeFill="accent3" w:themeFillTint="33"/>
          </w:tcPr>
          <w:p w:rsidR="00C16E9A" w:rsidRPr="00300B2D" w:rsidRDefault="00C16E9A">
            <w:pPr>
              <w:rPr>
                <w:b/>
              </w:rPr>
            </w:pPr>
            <w:r w:rsidRPr="00300B2D">
              <w:rPr>
                <w:b/>
              </w:rPr>
              <w:t>CONSISTENT RESPONSE</w:t>
            </w:r>
          </w:p>
        </w:tc>
      </w:tr>
      <w:tr w:rsidR="00C16E9A" w:rsidTr="00C16E9A">
        <w:tc>
          <w:tcPr>
            <w:tcW w:w="675" w:type="dxa"/>
          </w:tcPr>
          <w:p w:rsidR="00C16E9A" w:rsidRDefault="00C16E9A">
            <w:r>
              <w:t>8.1</w:t>
            </w:r>
          </w:p>
        </w:tc>
        <w:tc>
          <w:tcPr>
            <w:tcW w:w="5529" w:type="dxa"/>
            <w:tcBorders>
              <w:bottom w:val="single" w:sz="4" w:space="0" w:color="auto"/>
            </w:tcBorders>
            <w:shd w:val="clear" w:color="auto" w:fill="FFFFFF" w:themeFill="background1"/>
          </w:tcPr>
          <w:p w:rsidR="00C16E9A" w:rsidRPr="00300B2D" w:rsidRDefault="00C16E9A" w:rsidP="00255E73">
            <w:pPr>
              <w:rPr>
                <w:b/>
              </w:rPr>
            </w:pPr>
            <w:r w:rsidRPr="00300B2D">
              <w:rPr>
                <w:b/>
              </w:rPr>
              <w:t>NEW ACTIONS- TBC</w:t>
            </w:r>
          </w:p>
          <w:p w:rsidR="00C16E9A" w:rsidRPr="00300B2D" w:rsidRDefault="00C16E9A" w:rsidP="00255E73">
            <w:pPr>
              <w:numPr>
                <w:ilvl w:val="0"/>
                <w:numId w:val="26"/>
              </w:numPr>
              <w:rPr>
                <w:b/>
              </w:rPr>
            </w:pPr>
            <w:r w:rsidRPr="00300B2D">
              <w:rPr>
                <w:b/>
              </w:rPr>
              <w:t xml:space="preserve">Review Conveyance Policy to make adjustments on attendance time, and address issues highlighted. </w:t>
            </w:r>
          </w:p>
          <w:p w:rsidR="00C16E9A" w:rsidRPr="00300B2D" w:rsidRDefault="00C16E9A" w:rsidP="003B2E73">
            <w:pPr>
              <w:rPr>
                <w:b/>
              </w:rPr>
            </w:pPr>
          </w:p>
        </w:tc>
        <w:tc>
          <w:tcPr>
            <w:tcW w:w="1701" w:type="dxa"/>
          </w:tcPr>
          <w:p w:rsidR="00C16E9A" w:rsidRDefault="00C16E9A" w:rsidP="003B2E73"/>
          <w:p w:rsidR="00C16E9A" w:rsidRPr="00125A5B" w:rsidRDefault="00C16E9A" w:rsidP="003B2E73">
            <w:r>
              <w:t>April 2016</w:t>
            </w:r>
          </w:p>
        </w:tc>
        <w:tc>
          <w:tcPr>
            <w:tcW w:w="2126" w:type="dxa"/>
          </w:tcPr>
          <w:p w:rsidR="00C16E9A" w:rsidRDefault="00C16E9A" w:rsidP="003B2E73"/>
          <w:p w:rsidR="00C16E9A" w:rsidRDefault="00C16E9A" w:rsidP="003B2E73">
            <w:r>
              <w:t>SECAMB/Surrey Police/ SABP</w:t>
            </w:r>
          </w:p>
        </w:tc>
        <w:tc>
          <w:tcPr>
            <w:tcW w:w="3969" w:type="dxa"/>
            <w:gridSpan w:val="2"/>
            <w:tcBorders>
              <w:bottom w:val="single" w:sz="4" w:space="0" w:color="auto"/>
            </w:tcBorders>
            <w:shd w:val="clear" w:color="auto" w:fill="FFFFFF" w:themeFill="background1"/>
          </w:tcPr>
          <w:p w:rsidR="00C16E9A" w:rsidRDefault="00C16E9A" w:rsidP="003B2E73"/>
          <w:p w:rsidR="00C16E9A" w:rsidRDefault="00C16E9A" w:rsidP="003B2E73">
            <w:r>
              <w:t>To ensure appropriateness and compliance with policy</w:t>
            </w:r>
          </w:p>
        </w:tc>
      </w:tr>
      <w:tr w:rsidR="00C16E9A" w:rsidTr="00C16E9A">
        <w:tc>
          <w:tcPr>
            <w:tcW w:w="675" w:type="dxa"/>
          </w:tcPr>
          <w:p w:rsidR="00C16E9A" w:rsidRDefault="00C16E9A">
            <w:r>
              <w:t>8.2</w:t>
            </w:r>
          </w:p>
        </w:tc>
        <w:tc>
          <w:tcPr>
            <w:tcW w:w="5529" w:type="dxa"/>
            <w:tcBorders>
              <w:bottom w:val="single" w:sz="4" w:space="0" w:color="auto"/>
            </w:tcBorders>
            <w:shd w:val="clear" w:color="auto" w:fill="FFFFFF" w:themeFill="background1"/>
          </w:tcPr>
          <w:p w:rsidR="00C16E9A" w:rsidRPr="00300B2D" w:rsidRDefault="00C16E9A" w:rsidP="00D43143">
            <w:pPr>
              <w:numPr>
                <w:ilvl w:val="0"/>
                <w:numId w:val="26"/>
              </w:numPr>
              <w:rPr>
                <w:b/>
              </w:rPr>
            </w:pPr>
            <w:r w:rsidRPr="00300B2D">
              <w:rPr>
                <w:b/>
              </w:rPr>
              <w:t>Consider use of private Ambulance provider</w:t>
            </w:r>
          </w:p>
          <w:p w:rsidR="00C16E9A" w:rsidRPr="00300B2D" w:rsidRDefault="00C16E9A" w:rsidP="00255E73">
            <w:pPr>
              <w:rPr>
                <w:b/>
              </w:rPr>
            </w:pPr>
          </w:p>
        </w:tc>
        <w:tc>
          <w:tcPr>
            <w:tcW w:w="1701" w:type="dxa"/>
          </w:tcPr>
          <w:p w:rsidR="00C16E9A" w:rsidRDefault="00C16E9A" w:rsidP="003B2E73">
            <w:r>
              <w:t>From March 2016</w:t>
            </w:r>
          </w:p>
        </w:tc>
        <w:tc>
          <w:tcPr>
            <w:tcW w:w="2126" w:type="dxa"/>
          </w:tcPr>
          <w:p w:rsidR="00C16E9A" w:rsidRDefault="00C16E9A" w:rsidP="003B2E73">
            <w:r>
              <w:t>AMHP’s</w:t>
            </w:r>
          </w:p>
        </w:tc>
        <w:tc>
          <w:tcPr>
            <w:tcW w:w="3969" w:type="dxa"/>
            <w:gridSpan w:val="2"/>
            <w:tcBorders>
              <w:bottom w:val="single" w:sz="4" w:space="0" w:color="auto"/>
            </w:tcBorders>
            <w:shd w:val="clear" w:color="auto" w:fill="FFFFFF" w:themeFill="background1"/>
          </w:tcPr>
          <w:p w:rsidR="00C16E9A" w:rsidRDefault="00C16E9A" w:rsidP="003B2E73">
            <w:r>
              <w:t>To reduce inappropriate use of secure police transport</w:t>
            </w:r>
          </w:p>
        </w:tc>
      </w:tr>
      <w:tr w:rsidR="00C16E9A" w:rsidTr="00C16E9A">
        <w:tc>
          <w:tcPr>
            <w:tcW w:w="675" w:type="dxa"/>
            <w:shd w:val="clear" w:color="auto" w:fill="FFFFFF" w:themeFill="background1"/>
          </w:tcPr>
          <w:p w:rsidR="00C16E9A" w:rsidRDefault="00C16E9A">
            <w:r>
              <w:t>8.1</w:t>
            </w:r>
          </w:p>
        </w:tc>
        <w:tc>
          <w:tcPr>
            <w:tcW w:w="5529" w:type="dxa"/>
            <w:tcBorders>
              <w:bottom w:val="single" w:sz="4" w:space="0" w:color="auto"/>
            </w:tcBorders>
            <w:shd w:val="clear" w:color="auto" w:fill="FFFFFF" w:themeFill="background1"/>
          </w:tcPr>
          <w:p w:rsidR="00C16E9A" w:rsidRPr="00300B2D" w:rsidRDefault="00C16E9A" w:rsidP="006F40AA">
            <w:pPr>
              <w:rPr>
                <w:b/>
              </w:rPr>
            </w:pPr>
            <w:r w:rsidRPr="00300B2D">
              <w:rPr>
                <w:b/>
              </w:rPr>
              <w:t xml:space="preserve">NEW Linked Action: </w:t>
            </w:r>
          </w:p>
          <w:p w:rsidR="00C16E9A" w:rsidRPr="00300B2D" w:rsidRDefault="00C16E9A" w:rsidP="00C16E9A">
            <w:pPr>
              <w:pStyle w:val="ListParagraph"/>
              <w:numPr>
                <w:ilvl w:val="0"/>
                <w:numId w:val="33"/>
              </w:numPr>
              <w:rPr>
                <w:b/>
              </w:rPr>
            </w:pPr>
            <w:r w:rsidRPr="00300B2D">
              <w:rPr>
                <w:b/>
              </w:rPr>
              <w:t xml:space="preserve">Review of application of protocols- MISPER/136/Conveying </w:t>
            </w:r>
          </w:p>
        </w:tc>
        <w:tc>
          <w:tcPr>
            <w:tcW w:w="1701" w:type="dxa"/>
            <w:shd w:val="clear" w:color="auto" w:fill="FFFFFF" w:themeFill="background1"/>
          </w:tcPr>
          <w:p w:rsidR="00C16E9A" w:rsidRDefault="00C16E9A" w:rsidP="003B2E73"/>
          <w:p w:rsidR="00C16E9A" w:rsidRDefault="00C16E9A" w:rsidP="003B2E73">
            <w:r>
              <w:t>From Feb 2016</w:t>
            </w:r>
          </w:p>
        </w:tc>
        <w:tc>
          <w:tcPr>
            <w:tcW w:w="2126" w:type="dxa"/>
            <w:shd w:val="clear" w:color="auto" w:fill="FFFFFF" w:themeFill="background1"/>
          </w:tcPr>
          <w:p w:rsidR="00C16E9A" w:rsidRDefault="00C16E9A" w:rsidP="003B2E73"/>
          <w:p w:rsidR="00C16E9A" w:rsidRDefault="00C16E9A" w:rsidP="003B2E73">
            <w:r>
              <w:t>ALL AGENCIES</w:t>
            </w:r>
          </w:p>
        </w:tc>
        <w:tc>
          <w:tcPr>
            <w:tcW w:w="3969" w:type="dxa"/>
            <w:gridSpan w:val="2"/>
            <w:tcBorders>
              <w:bottom w:val="single" w:sz="4" w:space="0" w:color="auto"/>
            </w:tcBorders>
            <w:shd w:val="clear" w:color="auto" w:fill="FFFFFF" w:themeFill="background1"/>
          </w:tcPr>
          <w:p w:rsidR="00C16E9A" w:rsidRDefault="00C16E9A" w:rsidP="00611156"/>
          <w:p w:rsidR="00C16E9A" w:rsidRDefault="00C16E9A" w:rsidP="00611156">
            <w:r>
              <w:t>To ensure delivery of intended outcomes</w:t>
            </w:r>
          </w:p>
        </w:tc>
      </w:tr>
      <w:tr w:rsidR="00C16E9A" w:rsidTr="00C16E9A">
        <w:tc>
          <w:tcPr>
            <w:tcW w:w="675" w:type="dxa"/>
            <w:shd w:val="clear" w:color="auto" w:fill="FFFFFF" w:themeFill="background1"/>
          </w:tcPr>
          <w:p w:rsidR="00C16E9A" w:rsidRDefault="00C16E9A">
            <w:r>
              <w:t>8.2</w:t>
            </w:r>
          </w:p>
        </w:tc>
        <w:tc>
          <w:tcPr>
            <w:tcW w:w="5529" w:type="dxa"/>
            <w:tcBorders>
              <w:bottom w:val="single" w:sz="4" w:space="0" w:color="auto"/>
            </w:tcBorders>
            <w:shd w:val="clear" w:color="auto" w:fill="FFFFFF" w:themeFill="background1"/>
          </w:tcPr>
          <w:p w:rsidR="00C16E9A" w:rsidRPr="00300B2D" w:rsidRDefault="00C16E9A" w:rsidP="006F40AA">
            <w:pPr>
              <w:pStyle w:val="ListParagraph"/>
              <w:numPr>
                <w:ilvl w:val="0"/>
                <w:numId w:val="33"/>
              </w:numPr>
              <w:rPr>
                <w:b/>
              </w:rPr>
            </w:pPr>
            <w:r w:rsidRPr="00300B2D">
              <w:rPr>
                <w:b/>
              </w:rPr>
              <w:t>Need to review signed off Local 136 policy –</w:t>
            </w:r>
          </w:p>
          <w:p w:rsidR="00C16E9A" w:rsidRPr="00300B2D" w:rsidRDefault="00C16E9A" w:rsidP="00300B2D">
            <w:pPr>
              <w:pStyle w:val="ListParagraph"/>
              <w:numPr>
                <w:ilvl w:val="0"/>
                <w:numId w:val="33"/>
              </w:numPr>
              <w:rPr>
                <w:b/>
              </w:rPr>
            </w:pPr>
            <w:r w:rsidRPr="00300B2D">
              <w:rPr>
                <w:b/>
              </w:rPr>
              <w:t>S135 process, roles and responsibilities – a separate document is needed from the existing joint s135/s136 policy</w:t>
            </w:r>
          </w:p>
          <w:p w:rsidR="00C16E9A" w:rsidRPr="00300B2D" w:rsidRDefault="00C16E9A" w:rsidP="006F40AA">
            <w:pPr>
              <w:rPr>
                <w:b/>
              </w:rPr>
            </w:pPr>
          </w:p>
        </w:tc>
        <w:tc>
          <w:tcPr>
            <w:tcW w:w="1701" w:type="dxa"/>
            <w:shd w:val="clear" w:color="auto" w:fill="FFFFFF" w:themeFill="background1"/>
          </w:tcPr>
          <w:p w:rsidR="00C16E9A" w:rsidRDefault="00C16E9A" w:rsidP="003B2E73">
            <w:r>
              <w:t>May 2016</w:t>
            </w:r>
          </w:p>
        </w:tc>
        <w:tc>
          <w:tcPr>
            <w:tcW w:w="2126" w:type="dxa"/>
            <w:shd w:val="clear" w:color="auto" w:fill="FFFFFF" w:themeFill="background1"/>
          </w:tcPr>
          <w:p w:rsidR="00C16E9A" w:rsidRDefault="00C16E9A" w:rsidP="003B2E73">
            <w:r>
              <w:t>SABP/Surrey Police/</w:t>
            </w:r>
            <w:r w:rsidRPr="00300B2D">
              <w:rPr>
                <w:color w:val="FF0000"/>
              </w:rPr>
              <w:t>??</w:t>
            </w:r>
          </w:p>
        </w:tc>
        <w:tc>
          <w:tcPr>
            <w:tcW w:w="3969" w:type="dxa"/>
            <w:gridSpan w:val="2"/>
            <w:tcBorders>
              <w:bottom w:val="single" w:sz="4" w:space="0" w:color="auto"/>
            </w:tcBorders>
            <w:shd w:val="clear" w:color="auto" w:fill="FFFFFF" w:themeFill="background1"/>
          </w:tcPr>
          <w:p w:rsidR="00C16E9A" w:rsidRDefault="00C16E9A" w:rsidP="00611156">
            <w:r>
              <w:t>To ensure in line with national 136 protocol (which has been updated since original protocol was signed) and MHA code of practice.</w:t>
            </w:r>
          </w:p>
        </w:tc>
      </w:tr>
      <w:tr w:rsidR="00C16E9A" w:rsidTr="00C16E9A">
        <w:tc>
          <w:tcPr>
            <w:tcW w:w="675" w:type="dxa"/>
          </w:tcPr>
          <w:p w:rsidR="00C16E9A" w:rsidRDefault="00C16E9A">
            <w:r>
              <w:t>9</w:t>
            </w:r>
          </w:p>
        </w:tc>
        <w:tc>
          <w:tcPr>
            <w:tcW w:w="5529" w:type="dxa"/>
            <w:shd w:val="clear" w:color="auto" w:fill="FFC000"/>
          </w:tcPr>
          <w:p w:rsidR="00C16E9A" w:rsidRPr="00E271CC" w:rsidRDefault="00C16E9A">
            <w:pPr>
              <w:rPr>
                <w:b/>
              </w:rPr>
            </w:pPr>
            <w:r w:rsidRPr="00E271CC">
              <w:rPr>
                <w:b/>
              </w:rPr>
              <w:t>Training</w:t>
            </w:r>
          </w:p>
          <w:p w:rsidR="00C16E9A" w:rsidRDefault="00C16E9A" w:rsidP="000862DD">
            <w:pPr>
              <w:pStyle w:val="ListParagraph"/>
              <w:numPr>
                <w:ilvl w:val="0"/>
                <w:numId w:val="15"/>
              </w:numPr>
            </w:pPr>
            <w:r>
              <w:t xml:space="preserve">Joint Training  developed </w:t>
            </w:r>
          </w:p>
          <w:p w:rsidR="00C16E9A" w:rsidRDefault="00C16E9A" w:rsidP="000862DD">
            <w:pPr>
              <w:pStyle w:val="ListParagraph"/>
              <w:numPr>
                <w:ilvl w:val="0"/>
                <w:numId w:val="15"/>
              </w:numPr>
            </w:pPr>
            <w:r w:rsidRPr="00E32816">
              <w:t>delivered to increase mental health awareness and inform about local standards and protocols for frontline emergency service responders</w:t>
            </w:r>
          </w:p>
        </w:tc>
        <w:tc>
          <w:tcPr>
            <w:tcW w:w="1701" w:type="dxa"/>
          </w:tcPr>
          <w:p w:rsidR="00C16E9A" w:rsidRDefault="00C16E9A">
            <w:r>
              <w:t>Pack developed April – June 2015</w:t>
            </w:r>
          </w:p>
          <w:p w:rsidR="00C16E9A" w:rsidRDefault="00C16E9A">
            <w:r>
              <w:t xml:space="preserve">Delivered </w:t>
            </w:r>
          </w:p>
          <w:p w:rsidR="00C16E9A" w:rsidRDefault="00C16E9A">
            <w:r>
              <w:t>July 2015 – March 2016</w:t>
            </w:r>
          </w:p>
        </w:tc>
        <w:tc>
          <w:tcPr>
            <w:tcW w:w="2126" w:type="dxa"/>
          </w:tcPr>
          <w:p w:rsidR="00C16E9A" w:rsidRDefault="00C16E9A">
            <w:r>
              <w:t>Joint Training Group</w:t>
            </w:r>
          </w:p>
        </w:tc>
        <w:tc>
          <w:tcPr>
            <w:tcW w:w="3969" w:type="dxa"/>
            <w:gridSpan w:val="2"/>
            <w:shd w:val="clear" w:color="auto" w:fill="FFFFFF" w:themeFill="background1"/>
          </w:tcPr>
          <w:p w:rsidR="00C16E9A" w:rsidRDefault="00C16E9A">
            <w:r>
              <w:t>Staff are equipped to treat mental and physical conditions with equal priority</w:t>
            </w:r>
          </w:p>
          <w:p w:rsidR="00C16E9A" w:rsidRDefault="00C16E9A"/>
          <w:p w:rsidR="00C16E9A" w:rsidRPr="002A5916" w:rsidRDefault="00C16E9A">
            <w:pPr>
              <w:rPr>
                <w:b/>
              </w:rPr>
            </w:pPr>
          </w:p>
          <w:p w:rsidR="00C16E9A" w:rsidRDefault="00C16E9A"/>
          <w:p w:rsidR="00C16E9A" w:rsidRDefault="00C16E9A"/>
        </w:tc>
      </w:tr>
      <w:tr w:rsidR="00C16E9A" w:rsidTr="00C16E9A">
        <w:tc>
          <w:tcPr>
            <w:tcW w:w="675" w:type="dxa"/>
          </w:tcPr>
          <w:p w:rsidR="00C16E9A" w:rsidRDefault="00C16E9A">
            <w:r>
              <w:t>9.1</w:t>
            </w:r>
          </w:p>
        </w:tc>
        <w:tc>
          <w:tcPr>
            <w:tcW w:w="5529" w:type="dxa"/>
            <w:shd w:val="clear" w:color="auto" w:fill="FFFFFF" w:themeFill="background1"/>
          </w:tcPr>
          <w:p w:rsidR="00C16E9A" w:rsidRPr="00DF634E" w:rsidRDefault="00C16E9A" w:rsidP="00EA4EE3">
            <w:pPr>
              <w:rPr>
                <w:b/>
              </w:rPr>
            </w:pPr>
            <w:r w:rsidRPr="00DF634E">
              <w:rPr>
                <w:b/>
              </w:rPr>
              <w:t xml:space="preserve">NEW ACTION: </w:t>
            </w:r>
          </w:p>
          <w:p w:rsidR="00C16E9A" w:rsidRPr="00DF634E" w:rsidRDefault="00C16E9A" w:rsidP="00EA4EE3">
            <w:pPr>
              <w:pStyle w:val="ListParagraph"/>
              <w:numPr>
                <w:ilvl w:val="0"/>
                <w:numId w:val="34"/>
              </w:numPr>
              <w:rPr>
                <w:b/>
              </w:rPr>
            </w:pPr>
            <w:r w:rsidRPr="00DF634E">
              <w:rPr>
                <w:b/>
              </w:rPr>
              <w:t>Agree joint training plan with acute trusts for MH</w:t>
            </w:r>
          </w:p>
          <w:p w:rsidR="00C16E9A" w:rsidRPr="00E271CC" w:rsidRDefault="00C16E9A">
            <w:pPr>
              <w:rPr>
                <w:b/>
              </w:rPr>
            </w:pPr>
          </w:p>
        </w:tc>
        <w:tc>
          <w:tcPr>
            <w:tcW w:w="1701" w:type="dxa"/>
          </w:tcPr>
          <w:p w:rsidR="00C16E9A" w:rsidRDefault="00C16E9A"/>
          <w:p w:rsidR="00C16E9A" w:rsidRDefault="00C16E9A">
            <w:r>
              <w:t>March 2016</w:t>
            </w:r>
          </w:p>
        </w:tc>
        <w:tc>
          <w:tcPr>
            <w:tcW w:w="2126" w:type="dxa"/>
          </w:tcPr>
          <w:p w:rsidR="00C16E9A" w:rsidRDefault="00C16E9A"/>
          <w:p w:rsidR="00C16E9A" w:rsidRDefault="00C16E9A">
            <w:r>
              <w:t>Public Health/Acutes</w:t>
            </w:r>
          </w:p>
        </w:tc>
        <w:tc>
          <w:tcPr>
            <w:tcW w:w="3969" w:type="dxa"/>
            <w:gridSpan w:val="2"/>
            <w:shd w:val="clear" w:color="auto" w:fill="FFFFFF" w:themeFill="background1"/>
          </w:tcPr>
          <w:p w:rsidR="00C16E9A" w:rsidRDefault="00C16E9A" w:rsidP="00254FEF">
            <w:r>
              <w:t>Staff are equipped to treat mental and physical conditions with equal priority</w:t>
            </w:r>
          </w:p>
          <w:p w:rsidR="00C16E9A" w:rsidRDefault="00C16E9A"/>
        </w:tc>
      </w:tr>
      <w:tr w:rsidR="00C16E9A" w:rsidTr="00C16E9A">
        <w:tc>
          <w:tcPr>
            <w:tcW w:w="675" w:type="dxa"/>
          </w:tcPr>
          <w:p w:rsidR="00C16E9A" w:rsidRDefault="00C16E9A">
            <w:r>
              <w:t>9.2</w:t>
            </w:r>
          </w:p>
        </w:tc>
        <w:tc>
          <w:tcPr>
            <w:tcW w:w="5529" w:type="dxa"/>
            <w:shd w:val="clear" w:color="auto" w:fill="FFFFFF" w:themeFill="background1"/>
          </w:tcPr>
          <w:p w:rsidR="00C16E9A" w:rsidRPr="00DF634E" w:rsidRDefault="00C16E9A" w:rsidP="00EA4EE3">
            <w:pPr>
              <w:rPr>
                <w:b/>
              </w:rPr>
            </w:pPr>
            <w:r w:rsidRPr="00DF634E">
              <w:rPr>
                <w:b/>
              </w:rPr>
              <w:t>NEW ACTION:</w:t>
            </w:r>
          </w:p>
          <w:p w:rsidR="00C16E9A" w:rsidRPr="00535DB2" w:rsidRDefault="00C16E9A" w:rsidP="00EA4EE3">
            <w:pPr>
              <w:pStyle w:val="ListParagraph"/>
              <w:numPr>
                <w:ilvl w:val="0"/>
                <w:numId w:val="34"/>
              </w:numPr>
              <w:rPr>
                <w:b/>
              </w:rPr>
            </w:pPr>
            <w:r w:rsidRPr="00535DB2">
              <w:rPr>
                <w:b/>
              </w:rPr>
              <w:t>Determine if SECAMB has any gaps around training?</w:t>
            </w:r>
          </w:p>
          <w:p w:rsidR="00C16E9A" w:rsidRPr="00DF634E" w:rsidRDefault="00C16E9A" w:rsidP="00EA4EE3">
            <w:pPr>
              <w:rPr>
                <w:b/>
              </w:rPr>
            </w:pPr>
          </w:p>
        </w:tc>
        <w:tc>
          <w:tcPr>
            <w:tcW w:w="1701" w:type="dxa"/>
          </w:tcPr>
          <w:p w:rsidR="00C16E9A" w:rsidRDefault="00C16E9A"/>
          <w:p w:rsidR="00C16E9A" w:rsidRDefault="00C16E9A">
            <w:r>
              <w:t>March 2016</w:t>
            </w:r>
          </w:p>
        </w:tc>
        <w:tc>
          <w:tcPr>
            <w:tcW w:w="2126" w:type="dxa"/>
          </w:tcPr>
          <w:p w:rsidR="00C16E9A" w:rsidRDefault="00C16E9A"/>
          <w:p w:rsidR="00C16E9A" w:rsidRDefault="00C16E9A">
            <w:r>
              <w:t>SECAMB</w:t>
            </w:r>
          </w:p>
        </w:tc>
        <w:tc>
          <w:tcPr>
            <w:tcW w:w="3969" w:type="dxa"/>
            <w:gridSpan w:val="2"/>
            <w:shd w:val="clear" w:color="auto" w:fill="FFFFFF" w:themeFill="background1"/>
          </w:tcPr>
          <w:p w:rsidR="00C16E9A" w:rsidRDefault="00C16E9A"/>
          <w:p w:rsidR="00C16E9A" w:rsidRDefault="00C16E9A">
            <w:r>
              <w:t>To ensure training needs are met</w:t>
            </w:r>
          </w:p>
        </w:tc>
      </w:tr>
    </w:tbl>
    <w:p w:rsidR="000E122C" w:rsidRDefault="000E122C"/>
    <w:tbl>
      <w:tblPr>
        <w:tblStyle w:val="TableGrid"/>
        <w:tblW w:w="14000" w:type="dxa"/>
        <w:tblLayout w:type="fixed"/>
        <w:tblLook w:val="04A0" w:firstRow="1" w:lastRow="0" w:firstColumn="1" w:lastColumn="0" w:noHBand="0" w:noVBand="1"/>
      </w:tblPr>
      <w:tblGrid>
        <w:gridCol w:w="675"/>
        <w:gridCol w:w="5529"/>
        <w:gridCol w:w="1701"/>
        <w:gridCol w:w="2126"/>
        <w:gridCol w:w="3969"/>
      </w:tblGrid>
      <w:tr w:rsidR="00C16E9A" w:rsidTr="00C16E9A">
        <w:tc>
          <w:tcPr>
            <w:tcW w:w="14000" w:type="dxa"/>
            <w:gridSpan w:val="5"/>
            <w:shd w:val="clear" w:color="auto" w:fill="C6D9F1" w:themeFill="text2" w:themeFillTint="33"/>
          </w:tcPr>
          <w:p w:rsidR="00C16E9A" w:rsidRDefault="00C16E9A" w:rsidP="003B2E73">
            <w:pPr>
              <w:rPr>
                <w:b/>
                <w:sz w:val="24"/>
                <w:szCs w:val="24"/>
              </w:rPr>
            </w:pPr>
            <w:r w:rsidRPr="000E122C">
              <w:rPr>
                <w:b/>
                <w:sz w:val="28"/>
                <w:szCs w:val="28"/>
              </w:rPr>
              <w:t>Access to support before crisis point</w:t>
            </w:r>
            <w:r>
              <w:rPr>
                <w:b/>
                <w:sz w:val="28"/>
                <w:szCs w:val="28"/>
              </w:rPr>
              <w:t xml:space="preserve">: </w:t>
            </w:r>
            <w:r w:rsidRPr="00DA14F7">
              <w:rPr>
                <w:b/>
                <w:sz w:val="24"/>
                <w:szCs w:val="24"/>
              </w:rPr>
              <w:t>–</w:t>
            </w:r>
          </w:p>
          <w:p w:rsidR="00C16E9A" w:rsidRPr="000E122C" w:rsidRDefault="00C16E9A" w:rsidP="003B2E73">
            <w:pPr>
              <w:rPr>
                <w:b/>
                <w:sz w:val="28"/>
                <w:szCs w:val="28"/>
              </w:rPr>
            </w:pPr>
            <w:r w:rsidRPr="00DA14F7">
              <w:rPr>
                <w:b/>
                <w:sz w:val="24"/>
                <w:szCs w:val="24"/>
              </w:rPr>
              <w:t xml:space="preserve"> “</w:t>
            </w:r>
            <w:r w:rsidRPr="00DA14F7">
              <w:rPr>
                <w:b/>
                <w:i/>
                <w:sz w:val="24"/>
                <w:szCs w:val="24"/>
              </w:rPr>
              <w:t>know who to contact at any time, 24 hours a day, seven days a week”</w:t>
            </w:r>
          </w:p>
        </w:tc>
      </w:tr>
      <w:tr w:rsidR="00C16E9A" w:rsidTr="00AF1E43">
        <w:tc>
          <w:tcPr>
            <w:tcW w:w="675" w:type="dxa"/>
            <w:shd w:val="clear" w:color="auto" w:fill="C6D9F1" w:themeFill="text2" w:themeFillTint="33"/>
          </w:tcPr>
          <w:p w:rsidR="00C16E9A" w:rsidRPr="000E122C" w:rsidRDefault="00C16E9A" w:rsidP="003B2E73">
            <w:pPr>
              <w:rPr>
                <w:b/>
                <w:sz w:val="28"/>
                <w:szCs w:val="28"/>
              </w:rPr>
            </w:pPr>
            <w:r w:rsidRPr="000E122C">
              <w:rPr>
                <w:b/>
                <w:sz w:val="28"/>
                <w:szCs w:val="28"/>
              </w:rPr>
              <w:t>No</w:t>
            </w:r>
          </w:p>
          <w:p w:rsidR="00C16E9A" w:rsidRPr="000E122C" w:rsidRDefault="00C16E9A" w:rsidP="003B2E73">
            <w:pPr>
              <w:rPr>
                <w:b/>
                <w:sz w:val="28"/>
                <w:szCs w:val="28"/>
              </w:rPr>
            </w:pPr>
          </w:p>
        </w:tc>
        <w:tc>
          <w:tcPr>
            <w:tcW w:w="5529" w:type="dxa"/>
            <w:tcBorders>
              <w:bottom w:val="single" w:sz="4" w:space="0" w:color="auto"/>
            </w:tcBorders>
            <w:shd w:val="clear" w:color="auto" w:fill="C6D9F1" w:themeFill="text2" w:themeFillTint="33"/>
          </w:tcPr>
          <w:p w:rsidR="00C16E9A" w:rsidRPr="000E122C" w:rsidRDefault="00C16E9A" w:rsidP="003B2E73">
            <w:pPr>
              <w:rPr>
                <w:b/>
                <w:sz w:val="28"/>
                <w:szCs w:val="28"/>
              </w:rPr>
            </w:pPr>
            <w:r w:rsidRPr="000E122C">
              <w:rPr>
                <w:b/>
                <w:sz w:val="28"/>
                <w:szCs w:val="28"/>
              </w:rPr>
              <w:t>Action</w:t>
            </w:r>
          </w:p>
          <w:p w:rsidR="00C16E9A" w:rsidRPr="000E122C" w:rsidRDefault="00C16E9A" w:rsidP="003B2E73">
            <w:pPr>
              <w:rPr>
                <w:b/>
                <w:sz w:val="28"/>
                <w:szCs w:val="28"/>
              </w:rPr>
            </w:pPr>
          </w:p>
        </w:tc>
        <w:tc>
          <w:tcPr>
            <w:tcW w:w="1701" w:type="dxa"/>
            <w:shd w:val="clear" w:color="auto" w:fill="C6D9F1" w:themeFill="text2" w:themeFillTint="33"/>
          </w:tcPr>
          <w:p w:rsidR="00C16E9A" w:rsidRPr="000E122C" w:rsidRDefault="00C16E9A" w:rsidP="003B2E73">
            <w:pPr>
              <w:rPr>
                <w:b/>
                <w:sz w:val="28"/>
                <w:szCs w:val="28"/>
              </w:rPr>
            </w:pPr>
            <w:r w:rsidRPr="000E122C">
              <w:rPr>
                <w:b/>
                <w:sz w:val="28"/>
                <w:szCs w:val="28"/>
              </w:rPr>
              <w:t>Timescale</w:t>
            </w:r>
          </w:p>
          <w:p w:rsidR="00C16E9A" w:rsidRPr="000E122C" w:rsidRDefault="00C16E9A" w:rsidP="003B2E73">
            <w:pPr>
              <w:rPr>
                <w:b/>
                <w:sz w:val="28"/>
                <w:szCs w:val="28"/>
              </w:rPr>
            </w:pPr>
          </w:p>
        </w:tc>
        <w:tc>
          <w:tcPr>
            <w:tcW w:w="2126" w:type="dxa"/>
            <w:tcBorders>
              <w:bottom w:val="single" w:sz="4" w:space="0" w:color="auto"/>
            </w:tcBorders>
            <w:shd w:val="clear" w:color="auto" w:fill="C6D9F1" w:themeFill="text2" w:themeFillTint="33"/>
          </w:tcPr>
          <w:p w:rsidR="00C16E9A" w:rsidRPr="000E122C" w:rsidRDefault="00C16E9A" w:rsidP="003B2E73">
            <w:pPr>
              <w:rPr>
                <w:b/>
                <w:sz w:val="28"/>
                <w:szCs w:val="28"/>
              </w:rPr>
            </w:pPr>
            <w:r w:rsidRPr="000E122C">
              <w:rPr>
                <w:b/>
                <w:sz w:val="28"/>
                <w:szCs w:val="28"/>
              </w:rPr>
              <w:t>Led By</w:t>
            </w:r>
          </w:p>
          <w:p w:rsidR="00C16E9A" w:rsidRPr="000E122C" w:rsidRDefault="00C16E9A" w:rsidP="003B2E73">
            <w:pPr>
              <w:rPr>
                <w:b/>
                <w:sz w:val="28"/>
                <w:szCs w:val="28"/>
              </w:rPr>
            </w:pPr>
          </w:p>
        </w:tc>
        <w:tc>
          <w:tcPr>
            <w:tcW w:w="3969" w:type="dxa"/>
            <w:tcBorders>
              <w:bottom w:val="single" w:sz="4" w:space="0" w:color="auto"/>
            </w:tcBorders>
            <w:shd w:val="clear" w:color="auto" w:fill="C6D9F1" w:themeFill="text2" w:themeFillTint="33"/>
          </w:tcPr>
          <w:p w:rsidR="00C16E9A" w:rsidRPr="000E122C" w:rsidRDefault="00C16E9A" w:rsidP="003B2E73">
            <w:pPr>
              <w:rPr>
                <w:b/>
                <w:sz w:val="28"/>
                <w:szCs w:val="28"/>
              </w:rPr>
            </w:pPr>
            <w:r w:rsidRPr="000E122C">
              <w:rPr>
                <w:b/>
                <w:sz w:val="28"/>
                <w:szCs w:val="28"/>
              </w:rPr>
              <w:t>Outcomes</w:t>
            </w:r>
          </w:p>
        </w:tc>
      </w:tr>
      <w:tr w:rsidR="00C16E9A" w:rsidTr="00AF1E43">
        <w:tc>
          <w:tcPr>
            <w:tcW w:w="675" w:type="dxa"/>
          </w:tcPr>
          <w:p w:rsidR="00C16E9A" w:rsidRDefault="00C16E9A" w:rsidP="003B2E73">
            <w:r>
              <w:t>10</w:t>
            </w:r>
          </w:p>
        </w:tc>
        <w:tc>
          <w:tcPr>
            <w:tcW w:w="5529" w:type="dxa"/>
            <w:shd w:val="clear" w:color="auto" w:fill="FFC000"/>
          </w:tcPr>
          <w:p w:rsidR="00C16E9A" w:rsidRDefault="00C16E9A" w:rsidP="003B2E73">
            <w:r>
              <w:t>Primary care support on early identification of mental health issues and referral points</w:t>
            </w:r>
          </w:p>
        </w:tc>
        <w:tc>
          <w:tcPr>
            <w:tcW w:w="1701" w:type="dxa"/>
          </w:tcPr>
          <w:p w:rsidR="00C16E9A" w:rsidRDefault="00C16E9A" w:rsidP="003B2E73">
            <w:r>
              <w:t>Nov 14</w:t>
            </w:r>
          </w:p>
        </w:tc>
        <w:tc>
          <w:tcPr>
            <w:tcW w:w="2126" w:type="dxa"/>
            <w:tcBorders>
              <w:bottom w:val="single" w:sz="4" w:space="0" w:color="auto"/>
            </w:tcBorders>
            <w:shd w:val="clear" w:color="auto" w:fill="FFFFFF" w:themeFill="background1"/>
          </w:tcPr>
          <w:p w:rsidR="00C16E9A" w:rsidRDefault="00C16E9A" w:rsidP="003B2E73">
            <w:r>
              <w:t>CCG’s</w:t>
            </w:r>
          </w:p>
          <w:p w:rsidR="00C16E9A" w:rsidRDefault="00C16E9A" w:rsidP="003B2E73"/>
          <w:p w:rsidR="00C16E9A" w:rsidRDefault="00C16E9A" w:rsidP="00254FEF"/>
        </w:tc>
        <w:tc>
          <w:tcPr>
            <w:tcW w:w="3969" w:type="dxa"/>
            <w:tcBorders>
              <w:bottom w:val="single" w:sz="4" w:space="0" w:color="auto"/>
            </w:tcBorders>
            <w:shd w:val="clear" w:color="auto" w:fill="FFFFFF" w:themeFill="background1"/>
          </w:tcPr>
          <w:p w:rsidR="00C16E9A" w:rsidRDefault="00C16E9A" w:rsidP="003B2E73">
            <w:r>
              <w:t>Early identification and crisis prevention</w:t>
            </w:r>
          </w:p>
          <w:p w:rsidR="00C16E9A" w:rsidRDefault="00C16E9A" w:rsidP="003B2E73"/>
          <w:p w:rsidR="00C16E9A" w:rsidRDefault="00C16E9A" w:rsidP="003B2E73">
            <w:r>
              <w:t>Providing updated information on new pathways as they come in (SPA and crisis safe haven café’s)</w:t>
            </w:r>
          </w:p>
        </w:tc>
      </w:tr>
      <w:tr w:rsidR="00C16E9A" w:rsidTr="00AF1E43">
        <w:tc>
          <w:tcPr>
            <w:tcW w:w="675" w:type="dxa"/>
          </w:tcPr>
          <w:p w:rsidR="00C16E9A" w:rsidRDefault="00C16E9A" w:rsidP="003B2E73">
            <w:r>
              <w:t>11</w:t>
            </w:r>
          </w:p>
        </w:tc>
        <w:tc>
          <w:tcPr>
            <w:tcW w:w="5529" w:type="dxa"/>
            <w:tcBorders>
              <w:bottom w:val="single" w:sz="4" w:space="0" w:color="auto"/>
            </w:tcBorders>
            <w:shd w:val="clear" w:color="auto" w:fill="FF0000"/>
          </w:tcPr>
          <w:p w:rsidR="00C16E9A" w:rsidRDefault="00C16E9A" w:rsidP="003B2E73">
            <w:r>
              <w:t>Development of local planning for integrated community hubs inclusive of mental health and responding to inequalities in access to services and aligning MH hours of service to those in primary car</w:t>
            </w:r>
          </w:p>
        </w:tc>
        <w:tc>
          <w:tcPr>
            <w:tcW w:w="1701" w:type="dxa"/>
          </w:tcPr>
          <w:p w:rsidR="00C16E9A" w:rsidRDefault="00C16E9A" w:rsidP="003B2E73">
            <w:r>
              <w:t>CCG specific through 15/16</w:t>
            </w:r>
          </w:p>
        </w:tc>
        <w:tc>
          <w:tcPr>
            <w:tcW w:w="2126" w:type="dxa"/>
            <w:tcBorders>
              <w:bottom w:val="single" w:sz="4" w:space="0" w:color="auto"/>
            </w:tcBorders>
            <w:shd w:val="clear" w:color="auto" w:fill="FFFFFF" w:themeFill="background1"/>
          </w:tcPr>
          <w:p w:rsidR="00C16E9A" w:rsidRDefault="00C16E9A" w:rsidP="003B2E73">
            <w:r>
              <w:t>CCG’s</w:t>
            </w:r>
          </w:p>
          <w:p w:rsidR="00C16E9A" w:rsidRDefault="00C16E9A" w:rsidP="003B2E73"/>
          <w:p w:rsidR="00C16E9A" w:rsidRDefault="00C16E9A" w:rsidP="003B2E73">
            <w:r>
              <w:t>Surrey Heath - OA</w:t>
            </w:r>
          </w:p>
        </w:tc>
        <w:tc>
          <w:tcPr>
            <w:tcW w:w="3969" w:type="dxa"/>
            <w:shd w:val="clear" w:color="auto" w:fill="FFFFFF" w:themeFill="background1"/>
          </w:tcPr>
          <w:p w:rsidR="00C16E9A" w:rsidRDefault="00C16E9A" w:rsidP="003B2E73">
            <w:r>
              <w:t>Improved outcomes and experiences of people with mental health needs accessing services meeting their whole needs and ensure services take account of the needs of diverse local populations when improvements are made</w:t>
            </w:r>
          </w:p>
        </w:tc>
      </w:tr>
      <w:tr w:rsidR="00C16E9A" w:rsidTr="00AF1E43">
        <w:tc>
          <w:tcPr>
            <w:tcW w:w="675" w:type="dxa"/>
          </w:tcPr>
          <w:p w:rsidR="00C16E9A" w:rsidRDefault="00C16E9A" w:rsidP="003B2E73">
            <w:r>
              <w:t>12.1</w:t>
            </w:r>
          </w:p>
        </w:tc>
        <w:tc>
          <w:tcPr>
            <w:tcW w:w="5529" w:type="dxa"/>
            <w:tcBorders>
              <w:bottom w:val="single" w:sz="4" w:space="0" w:color="auto"/>
            </w:tcBorders>
            <w:shd w:val="clear" w:color="auto" w:fill="FFFFFF" w:themeFill="background1"/>
          </w:tcPr>
          <w:p w:rsidR="00C16E9A" w:rsidRPr="00535DB2" w:rsidRDefault="00C16E9A" w:rsidP="00254FEF">
            <w:pPr>
              <w:rPr>
                <w:b/>
              </w:rPr>
            </w:pPr>
            <w:r w:rsidRPr="00535DB2">
              <w:rPr>
                <w:b/>
              </w:rPr>
              <w:t>NEW ACTION</w:t>
            </w:r>
            <w:r>
              <w:rPr>
                <w:b/>
              </w:rPr>
              <w:t>:</w:t>
            </w:r>
          </w:p>
          <w:p w:rsidR="00C16E9A" w:rsidRDefault="00C16E9A" w:rsidP="00254FEF">
            <w:pPr>
              <w:pStyle w:val="ListParagraph"/>
              <w:numPr>
                <w:ilvl w:val="0"/>
                <w:numId w:val="34"/>
              </w:numPr>
            </w:pPr>
            <w:r w:rsidRPr="00254FEF">
              <w:rPr>
                <w:b/>
              </w:rPr>
              <w:t>All Safe Havens to be live by end of April 2016</w:t>
            </w:r>
          </w:p>
        </w:tc>
        <w:tc>
          <w:tcPr>
            <w:tcW w:w="1701" w:type="dxa"/>
          </w:tcPr>
          <w:p w:rsidR="00C16E9A" w:rsidRDefault="00C16E9A" w:rsidP="003B2E73"/>
          <w:p w:rsidR="00C16E9A" w:rsidRDefault="00C16E9A" w:rsidP="003B2E73">
            <w:r>
              <w:t>April 2016</w:t>
            </w:r>
          </w:p>
        </w:tc>
        <w:tc>
          <w:tcPr>
            <w:tcW w:w="2126" w:type="dxa"/>
            <w:tcBorders>
              <w:bottom w:val="single" w:sz="4" w:space="0" w:color="auto"/>
            </w:tcBorders>
            <w:shd w:val="clear" w:color="auto" w:fill="FFFFFF" w:themeFill="background1"/>
          </w:tcPr>
          <w:p w:rsidR="00C16E9A" w:rsidRDefault="00C16E9A" w:rsidP="003B2E73"/>
          <w:p w:rsidR="00C16E9A" w:rsidRDefault="00C16E9A" w:rsidP="003B2E73">
            <w:r>
              <w:t>Safe Haven Steering Groups</w:t>
            </w:r>
          </w:p>
        </w:tc>
        <w:tc>
          <w:tcPr>
            <w:tcW w:w="3969" w:type="dxa"/>
            <w:tcBorders>
              <w:bottom w:val="single" w:sz="4" w:space="0" w:color="auto"/>
            </w:tcBorders>
          </w:tcPr>
          <w:p w:rsidR="00C16E9A" w:rsidRDefault="00C16E9A" w:rsidP="003B2E73"/>
          <w:p w:rsidR="00C16E9A" w:rsidRPr="001B59B1" w:rsidRDefault="00C16E9A" w:rsidP="003B2E73">
            <w:r>
              <w:t>Accessible, patient centred support in a crisis.</w:t>
            </w:r>
          </w:p>
        </w:tc>
      </w:tr>
      <w:tr w:rsidR="00C16E9A" w:rsidTr="00AF1E43">
        <w:tc>
          <w:tcPr>
            <w:tcW w:w="675" w:type="dxa"/>
          </w:tcPr>
          <w:p w:rsidR="00C16E9A" w:rsidRDefault="00C16E9A" w:rsidP="003B2E73">
            <w:r>
              <w:t>13.1</w:t>
            </w:r>
          </w:p>
        </w:tc>
        <w:tc>
          <w:tcPr>
            <w:tcW w:w="5529" w:type="dxa"/>
            <w:shd w:val="clear" w:color="auto" w:fill="FFFFFF" w:themeFill="background1"/>
          </w:tcPr>
          <w:p w:rsidR="00C16E9A" w:rsidRDefault="00C16E9A" w:rsidP="00F31FCD">
            <w:pPr>
              <w:pStyle w:val="Default"/>
              <w:rPr>
                <w:b/>
                <w:sz w:val="22"/>
                <w:szCs w:val="22"/>
              </w:rPr>
            </w:pPr>
            <w:r w:rsidRPr="00F25E55">
              <w:rPr>
                <w:b/>
                <w:sz w:val="22"/>
                <w:szCs w:val="22"/>
              </w:rPr>
              <w:t xml:space="preserve">NEW ACTION: </w:t>
            </w:r>
          </w:p>
          <w:p w:rsidR="00C16E9A" w:rsidRPr="00632D31" w:rsidRDefault="00C16E9A" w:rsidP="000B214D">
            <w:pPr>
              <w:pStyle w:val="ListParagraph"/>
              <w:numPr>
                <w:ilvl w:val="0"/>
                <w:numId w:val="34"/>
              </w:numPr>
            </w:pPr>
            <w:r w:rsidRPr="000B214D">
              <w:rPr>
                <w:b/>
              </w:rPr>
              <w:t>Identify any gaps in take up of training- Public Health.</w:t>
            </w:r>
          </w:p>
        </w:tc>
        <w:tc>
          <w:tcPr>
            <w:tcW w:w="1701" w:type="dxa"/>
          </w:tcPr>
          <w:p w:rsidR="00C16E9A" w:rsidRDefault="00C16E9A" w:rsidP="003B2E73"/>
          <w:p w:rsidR="00C16E9A" w:rsidRDefault="00C16E9A" w:rsidP="003B2E73">
            <w:r>
              <w:t>March 2016</w:t>
            </w:r>
          </w:p>
        </w:tc>
        <w:tc>
          <w:tcPr>
            <w:tcW w:w="2126" w:type="dxa"/>
            <w:tcBorders>
              <w:bottom w:val="single" w:sz="4" w:space="0" w:color="auto"/>
            </w:tcBorders>
            <w:shd w:val="clear" w:color="auto" w:fill="FFFFFF" w:themeFill="background1"/>
          </w:tcPr>
          <w:p w:rsidR="00C16E9A" w:rsidRDefault="00C16E9A" w:rsidP="003B2E73"/>
          <w:p w:rsidR="00C16E9A" w:rsidRDefault="00C16E9A" w:rsidP="003B2E73">
            <w:r>
              <w:t>Public Health</w:t>
            </w:r>
          </w:p>
        </w:tc>
        <w:tc>
          <w:tcPr>
            <w:tcW w:w="3969" w:type="dxa"/>
            <w:tcBorders>
              <w:bottom w:val="single" w:sz="4" w:space="0" w:color="auto"/>
            </w:tcBorders>
            <w:shd w:val="clear" w:color="auto" w:fill="FFFFFF" w:themeFill="background1"/>
          </w:tcPr>
          <w:p w:rsidR="00C16E9A" w:rsidRPr="000B214D" w:rsidRDefault="00C16E9A" w:rsidP="000B214D">
            <w:pPr>
              <w:pStyle w:val="Default"/>
              <w:rPr>
                <w:sz w:val="22"/>
                <w:szCs w:val="22"/>
              </w:rPr>
            </w:pPr>
            <w:r w:rsidRPr="000B214D">
              <w:rPr>
                <w:sz w:val="22"/>
                <w:szCs w:val="22"/>
              </w:rPr>
              <w:t>To reduce the number of suicides and attempted suicides across Surrey.</w:t>
            </w:r>
          </w:p>
          <w:tbl>
            <w:tblPr>
              <w:tblW w:w="0" w:type="auto"/>
              <w:tblBorders>
                <w:top w:val="nil"/>
                <w:left w:val="nil"/>
                <w:bottom w:val="nil"/>
                <w:right w:val="nil"/>
              </w:tblBorders>
              <w:tblLayout w:type="fixed"/>
              <w:tblLook w:val="0000" w:firstRow="0" w:lastRow="0" w:firstColumn="0" w:lastColumn="0" w:noHBand="0" w:noVBand="0"/>
            </w:tblPr>
            <w:tblGrid>
              <w:gridCol w:w="236"/>
            </w:tblGrid>
            <w:tr w:rsidR="00C16E9A" w:rsidRPr="000B214D" w:rsidTr="003017D2">
              <w:trPr>
                <w:trHeight w:val="374"/>
              </w:trPr>
              <w:tc>
                <w:tcPr>
                  <w:tcW w:w="222" w:type="dxa"/>
                </w:tcPr>
                <w:p w:rsidR="00C16E9A" w:rsidRPr="000B214D" w:rsidRDefault="00C16E9A" w:rsidP="003017D2">
                  <w:pPr>
                    <w:pStyle w:val="Default"/>
                    <w:rPr>
                      <w:sz w:val="22"/>
                      <w:szCs w:val="22"/>
                    </w:rPr>
                  </w:pPr>
                </w:p>
              </w:tc>
            </w:tr>
          </w:tbl>
          <w:p w:rsidR="00C16E9A" w:rsidRDefault="00C16E9A" w:rsidP="00FB2748">
            <w:pPr>
              <w:pStyle w:val="Default"/>
            </w:pPr>
          </w:p>
        </w:tc>
      </w:tr>
      <w:tr w:rsidR="00C16E9A" w:rsidTr="00AF1E43">
        <w:tc>
          <w:tcPr>
            <w:tcW w:w="675" w:type="dxa"/>
          </w:tcPr>
          <w:p w:rsidR="00C16E9A" w:rsidRDefault="00C16E9A" w:rsidP="003B2E73">
            <w:r>
              <w:t>13a</w:t>
            </w:r>
          </w:p>
        </w:tc>
        <w:tc>
          <w:tcPr>
            <w:tcW w:w="5529" w:type="dxa"/>
            <w:shd w:val="clear" w:color="auto" w:fill="FFC000"/>
          </w:tcPr>
          <w:p w:rsidR="00C16E9A" w:rsidRPr="00F25E55" w:rsidRDefault="00C16E9A" w:rsidP="00F31FCD">
            <w:pPr>
              <w:pStyle w:val="Default"/>
              <w:rPr>
                <w:b/>
                <w:sz w:val="22"/>
                <w:szCs w:val="22"/>
              </w:rPr>
            </w:pPr>
            <w:r>
              <w:rPr>
                <w:sz w:val="22"/>
                <w:szCs w:val="22"/>
              </w:rPr>
              <w:t xml:space="preserve">Based on the results of an evidence review and audit of self-harm A&amp;E attendances, develop actions that aim to improve the current management and prevention of self-harm.  </w:t>
            </w:r>
          </w:p>
        </w:tc>
        <w:tc>
          <w:tcPr>
            <w:tcW w:w="1701" w:type="dxa"/>
          </w:tcPr>
          <w:p w:rsidR="00C16E9A" w:rsidRDefault="00C16E9A" w:rsidP="000B214D">
            <w:r>
              <w:t>Dec 14: Evidence Review</w:t>
            </w:r>
          </w:p>
          <w:p w:rsidR="00C16E9A" w:rsidRDefault="00C16E9A" w:rsidP="000B214D"/>
          <w:p w:rsidR="00C16E9A" w:rsidRDefault="00C16E9A" w:rsidP="000B214D">
            <w:r>
              <w:t>A&amp;E Audit: TBC</w:t>
            </w:r>
          </w:p>
          <w:p w:rsidR="00C16E9A" w:rsidRDefault="00C16E9A" w:rsidP="000B214D"/>
          <w:p w:rsidR="00C16E9A" w:rsidRDefault="00C16E9A" w:rsidP="000B214D">
            <w:r>
              <w:t>Actions: March 2016</w:t>
            </w:r>
          </w:p>
        </w:tc>
        <w:tc>
          <w:tcPr>
            <w:tcW w:w="2126" w:type="dxa"/>
            <w:tcBorders>
              <w:bottom w:val="single" w:sz="4" w:space="0" w:color="auto"/>
            </w:tcBorders>
            <w:shd w:val="clear" w:color="auto" w:fill="FFFFFF" w:themeFill="background1"/>
          </w:tcPr>
          <w:p w:rsidR="00C16E9A" w:rsidRDefault="00C16E9A" w:rsidP="000B214D">
            <w:r>
              <w:t>Public Health- Catherine Croucher- New PH contact- HH</w:t>
            </w:r>
          </w:p>
          <w:p w:rsidR="00C16E9A" w:rsidRDefault="00C16E9A" w:rsidP="003B2E73"/>
        </w:tc>
        <w:tc>
          <w:tcPr>
            <w:tcW w:w="3969" w:type="dxa"/>
            <w:tcBorders>
              <w:bottom w:val="single" w:sz="4" w:space="0" w:color="auto"/>
            </w:tcBorders>
            <w:shd w:val="clear" w:color="auto" w:fill="FFFFFF" w:themeFill="background1"/>
          </w:tcPr>
          <w:p w:rsidR="00C16E9A" w:rsidRPr="000B214D" w:rsidRDefault="00C16E9A" w:rsidP="000B214D">
            <w:pPr>
              <w:pStyle w:val="Default"/>
              <w:rPr>
                <w:sz w:val="22"/>
                <w:szCs w:val="22"/>
              </w:rPr>
            </w:pPr>
            <w:r w:rsidRPr="000B214D">
              <w:rPr>
                <w:sz w:val="22"/>
                <w:szCs w:val="22"/>
              </w:rPr>
              <w:t>To prevent and reduce the impact of self-harm.</w:t>
            </w:r>
          </w:p>
        </w:tc>
      </w:tr>
      <w:tr w:rsidR="00C16E9A" w:rsidTr="00AF1E43">
        <w:tc>
          <w:tcPr>
            <w:tcW w:w="675" w:type="dxa"/>
          </w:tcPr>
          <w:p w:rsidR="00C16E9A" w:rsidRDefault="00C16E9A" w:rsidP="003B2E73">
            <w:r>
              <w:t>13.1</w:t>
            </w:r>
          </w:p>
        </w:tc>
        <w:tc>
          <w:tcPr>
            <w:tcW w:w="5529" w:type="dxa"/>
            <w:tcBorders>
              <w:bottom w:val="single" w:sz="4" w:space="0" w:color="auto"/>
            </w:tcBorders>
            <w:shd w:val="clear" w:color="auto" w:fill="00B050"/>
          </w:tcPr>
          <w:p w:rsidR="00C16E9A" w:rsidRDefault="00C16E9A" w:rsidP="00FB2748">
            <w:pPr>
              <w:pStyle w:val="Default"/>
              <w:rPr>
                <w:b/>
                <w:sz w:val="22"/>
                <w:szCs w:val="22"/>
              </w:rPr>
            </w:pPr>
            <w:r>
              <w:rPr>
                <w:b/>
                <w:sz w:val="22"/>
                <w:szCs w:val="22"/>
              </w:rPr>
              <w:t xml:space="preserve">NEW ACTION: </w:t>
            </w:r>
          </w:p>
          <w:p w:rsidR="00C16E9A" w:rsidRPr="000B214D" w:rsidRDefault="00C16E9A" w:rsidP="000B214D">
            <w:pPr>
              <w:pStyle w:val="Default"/>
              <w:numPr>
                <w:ilvl w:val="0"/>
                <w:numId w:val="34"/>
              </w:numPr>
              <w:rPr>
                <w:b/>
                <w:sz w:val="22"/>
                <w:szCs w:val="22"/>
              </w:rPr>
            </w:pPr>
            <w:r>
              <w:rPr>
                <w:b/>
                <w:sz w:val="22"/>
                <w:szCs w:val="22"/>
              </w:rPr>
              <w:t>Identify if we can access any Acute MH data on self-harm?</w:t>
            </w:r>
          </w:p>
        </w:tc>
        <w:tc>
          <w:tcPr>
            <w:tcW w:w="1701" w:type="dxa"/>
          </w:tcPr>
          <w:p w:rsidR="00C16E9A" w:rsidRDefault="00C16E9A" w:rsidP="003B2E73"/>
          <w:p w:rsidR="00C16E9A" w:rsidRDefault="00C16E9A" w:rsidP="003B2E73">
            <w:r>
              <w:t>March 2016</w:t>
            </w:r>
          </w:p>
        </w:tc>
        <w:tc>
          <w:tcPr>
            <w:tcW w:w="2126" w:type="dxa"/>
            <w:tcBorders>
              <w:bottom w:val="single" w:sz="4" w:space="0" w:color="auto"/>
            </w:tcBorders>
            <w:shd w:val="clear" w:color="auto" w:fill="FFFFFF" w:themeFill="background1"/>
          </w:tcPr>
          <w:p w:rsidR="00C16E9A" w:rsidRDefault="00C16E9A" w:rsidP="003B2E73"/>
          <w:p w:rsidR="00C16E9A" w:rsidRDefault="00C16E9A" w:rsidP="003B2E73">
            <w:r>
              <w:t>Collaborative</w:t>
            </w:r>
          </w:p>
          <w:p w:rsidR="00C16E9A" w:rsidRDefault="00C16E9A" w:rsidP="003B2E73"/>
        </w:tc>
        <w:tc>
          <w:tcPr>
            <w:tcW w:w="3969" w:type="dxa"/>
            <w:tcBorders>
              <w:bottom w:val="single" w:sz="4" w:space="0" w:color="auto"/>
            </w:tcBorders>
            <w:shd w:val="clear" w:color="auto" w:fill="FFFFFF" w:themeFill="background1"/>
          </w:tcPr>
          <w:p w:rsidR="00C16E9A" w:rsidRDefault="00C16E9A" w:rsidP="003B2E73">
            <w:pPr>
              <w:pStyle w:val="Default"/>
            </w:pPr>
          </w:p>
          <w:p w:rsidR="00C16E9A" w:rsidRPr="000B214D" w:rsidRDefault="00C16E9A" w:rsidP="003B2E73">
            <w:pPr>
              <w:pStyle w:val="Default"/>
              <w:rPr>
                <w:sz w:val="22"/>
                <w:szCs w:val="22"/>
              </w:rPr>
            </w:pPr>
            <w:r w:rsidRPr="000B214D">
              <w:rPr>
                <w:sz w:val="22"/>
                <w:szCs w:val="22"/>
              </w:rPr>
              <w:t>To identify level of need</w:t>
            </w:r>
          </w:p>
          <w:tbl>
            <w:tblPr>
              <w:tblW w:w="0" w:type="auto"/>
              <w:tblBorders>
                <w:top w:val="nil"/>
                <w:left w:val="nil"/>
                <w:bottom w:val="nil"/>
                <w:right w:val="nil"/>
              </w:tblBorders>
              <w:tblLayout w:type="fixed"/>
              <w:tblLook w:val="0000" w:firstRow="0" w:lastRow="0" w:firstColumn="0" w:lastColumn="0" w:noHBand="0" w:noVBand="0"/>
            </w:tblPr>
            <w:tblGrid>
              <w:gridCol w:w="236"/>
            </w:tblGrid>
            <w:tr w:rsidR="00C16E9A" w:rsidTr="00254FEF">
              <w:trPr>
                <w:trHeight w:val="374"/>
              </w:trPr>
              <w:tc>
                <w:tcPr>
                  <w:tcW w:w="222" w:type="dxa"/>
                </w:tcPr>
                <w:p w:rsidR="00C16E9A" w:rsidRDefault="00C16E9A" w:rsidP="003B2E73">
                  <w:pPr>
                    <w:pStyle w:val="Default"/>
                    <w:rPr>
                      <w:sz w:val="22"/>
                      <w:szCs w:val="22"/>
                    </w:rPr>
                  </w:pPr>
                </w:p>
              </w:tc>
            </w:tr>
          </w:tbl>
          <w:p w:rsidR="00C16E9A" w:rsidRDefault="00C16E9A" w:rsidP="003B2E73"/>
        </w:tc>
      </w:tr>
    </w:tbl>
    <w:p w:rsidR="000E122C" w:rsidRDefault="000E122C"/>
    <w:tbl>
      <w:tblPr>
        <w:tblStyle w:val="TableGrid"/>
        <w:tblW w:w="13858" w:type="dxa"/>
        <w:tblLayout w:type="fixed"/>
        <w:tblLook w:val="04A0" w:firstRow="1" w:lastRow="0" w:firstColumn="1" w:lastColumn="0" w:noHBand="0" w:noVBand="1"/>
      </w:tblPr>
      <w:tblGrid>
        <w:gridCol w:w="555"/>
        <w:gridCol w:w="120"/>
        <w:gridCol w:w="5529"/>
        <w:gridCol w:w="1701"/>
        <w:gridCol w:w="2126"/>
        <w:gridCol w:w="3827"/>
      </w:tblGrid>
      <w:tr w:rsidR="00C16E9A" w:rsidTr="00C16E9A">
        <w:tc>
          <w:tcPr>
            <w:tcW w:w="13858" w:type="dxa"/>
            <w:gridSpan w:val="6"/>
            <w:shd w:val="clear" w:color="auto" w:fill="C6D9F1" w:themeFill="text2" w:themeFillTint="33"/>
          </w:tcPr>
          <w:p w:rsidR="00C16E9A" w:rsidRDefault="00C16E9A" w:rsidP="003B2E73">
            <w:pPr>
              <w:rPr>
                <w:b/>
                <w:sz w:val="28"/>
                <w:szCs w:val="28"/>
              </w:rPr>
            </w:pPr>
            <w:r w:rsidRPr="000E122C">
              <w:rPr>
                <w:b/>
                <w:sz w:val="28"/>
                <w:szCs w:val="28"/>
              </w:rPr>
              <w:t>Urgent and emergency access to crisis care</w:t>
            </w:r>
            <w:r>
              <w:rPr>
                <w:b/>
                <w:sz w:val="28"/>
                <w:szCs w:val="28"/>
              </w:rPr>
              <w:t xml:space="preserve">: – </w:t>
            </w:r>
          </w:p>
          <w:p w:rsidR="00C16E9A" w:rsidRPr="00DA14F7" w:rsidRDefault="00C16E9A" w:rsidP="003B2E73">
            <w:pPr>
              <w:rPr>
                <w:b/>
                <w:sz w:val="24"/>
                <w:szCs w:val="24"/>
              </w:rPr>
            </w:pPr>
            <w:r w:rsidRPr="00DA14F7">
              <w:rPr>
                <w:b/>
                <w:i/>
                <w:sz w:val="24"/>
                <w:szCs w:val="24"/>
              </w:rPr>
              <w:t>“treated with as much urgency and respect as if it were a physical health emergency, travel safely in suitable transport to where the right help is available”</w:t>
            </w:r>
          </w:p>
        </w:tc>
      </w:tr>
      <w:tr w:rsidR="00C16E9A" w:rsidTr="00AF1E43">
        <w:tc>
          <w:tcPr>
            <w:tcW w:w="555" w:type="dxa"/>
            <w:shd w:val="clear" w:color="auto" w:fill="C6D9F1" w:themeFill="text2" w:themeFillTint="33"/>
          </w:tcPr>
          <w:p w:rsidR="00C16E9A" w:rsidRPr="000E122C" w:rsidRDefault="00C16E9A" w:rsidP="003B2E73">
            <w:pPr>
              <w:rPr>
                <w:b/>
                <w:sz w:val="28"/>
                <w:szCs w:val="28"/>
              </w:rPr>
            </w:pPr>
            <w:r w:rsidRPr="000E122C">
              <w:rPr>
                <w:b/>
                <w:sz w:val="28"/>
                <w:szCs w:val="28"/>
              </w:rPr>
              <w:t>No</w:t>
            </w:r>
          </w:p>
          <w:p w:rsidR="00C16E9A" w:rsidRPr="000E122C" w:rsidRDefault="00C16E9A" w:rsidP="003B2E73">
            <w:pPr>
              <w:rPr>
                <w:b/>
                <w:sz w:val="28"/>
                <w:szCs w:val="28"/>
              </w:rPr>
            </w:pPr>
          </w:p>
        </w:tc>
        <w:tc>
          <w:tcPr>
            <w:tcW w:w="5649" w:type="dxa"/>
            <w:gridSpan w:val="2"/>
            <w:shd w:val="clear" w:color="auto" w:fill="C6D9F1" w:themeFill="text2" w:themeFillTint="33"/>
          </w:tcPr>
          <w:p w:rsidR="00C16E9A" w:rsidRPr="000E122C" w:rsidRDefault="00C16E9A" w:rsidP="003B2E73">
            <w:pPr>
              <w:rPr>
                <w:b/>
                <w:sz w:val="28"/>
                <w:szCs w:val="28"/>
              </w:rPr>
            </w:pPr>
            <w:r w:rsidRPr="000E122C">
              <w:rPr>
                <w:b/>
                <w:sz w:val="28"/>
                <w:szCs w:val="28"/>
              </w:rPr>
              <w:t>Action</w:t>
            </w:r>
          </w:p>
          <w:p w:rsidR="00C16E9A" w:rsidRPr="000E122C" w:rsidRDefault="00C16E9A" w:rsidP="003B2E73">
            <w:pPr>
              <w:rPr>
                <w:b/>
                <w:sz w:val="28"/>
                <w:szCs w:val="28"/>
              </w:rPr>
            </w:pPr>
          </w:p>
        </w:tc>
        <w:tc>
          <w:tcPr>
            <w:tcW w:w="1701" w:type="dxa"/>
            <w:shd w:val="clear" w:color="auto" w:fill="C6D9F1" w:themeFill="text2" w:themeFillTint="33"/>
          </w:tcPr>
          <w:p w:rsidR="00C16E9A" w:rsidRPr="000E122C" w:rsidRDefault="00C16E9A" w:rsidP="003B2E73">
            <w:pPr>
              <w:rPr>
                <w:b/>
                <w:sz w:val="28"/>
                <w:szCs w:val="28"/>
              </w:rPr>
            </w:pPr>
            <w:r w:rsidRPr="000E122C">
              <w:rPr>
                <w:b/>
                <w:sz w:val="28"/>
                <w:szCs w:val="28"/>
              </w:rPr>
              <w:t>Timescale</w:t>
            </w:r>
          </w:p>
          <w:p w:rsidR="00C16E9A" w:rsidRPr="000E122C" w:rsidRDefault="00C16E9A" w:rsidP="003B2E73">
            <w:pPr>
              <w:rPr>
                <w:b/>
                <w:sz w:val="28"/>
                <w:szCs w:val="28"/>
              </w:rPr>
            </w:pPr>
          </w:p>
        </w:tc>
        <w:tc>
          <w:tcPr>
            <w:tcW w:w="2126" w:type="dxa"/>
            <w:shd w:val="clear" w:color="auto" w:fill="C6D9F1" w:themeFill="text2" w:themeFillTint="33"/>
          </w:tcPr>
          <w:p w:rsidR="00C16E9A" w:rsidRPr="000E122C" w:rsidRDefault="00C16E9A" w:rsidP="003B2E73">
            <w:pPr>
              <w:rPr>
                <w:b/>
                <w:sz w:val="28"/>
                <w:szCs w:val="28"/>
              </w:rPr>
            </w:pPr>
            <w:r w:rsidRPr="000E122C">
              <w:rPr>
                <w:b/>
                <w:sz w:val="28"/>
                <w:szCs w:val="28"/>
              </w:rPr>
              <w:t>Led By</w:t>
            </w:r>
          </w:p>
          <w:p w:rsidR="00C16E9A" w:rsidRPr="000E122C" w:rsidRDefault="00C16E9A" w:rsidP="003B2E73">
            <w:pPr>
              <w:rPr>
                <w:b/>
                <w:sz w:val="28"/>
                <w:szCs w:val="28"/>
              </w:rPr>
            </w:pPr>
          </w:p>
        </w:tc>
        <w:tc>
          <w:tcPr>
            <w:tcW w:w="3827" w:type="dxa"/>
            <w:shd w:val="clear" w:color="auto" w:fill="C6D9F1" w:themeFill="text2" w:themeFillTint="33"/>
          </w:tcPr>
          <w:p w:rsidR="00C16E9A" w:rsidRPr="000E122C" w:rsidRDefault="00C16E9A" w:rsidP="003B2E73">
            <w:pPr>
              <w:rPr>
                <w:b/>
                <w:sz w:val="28"/>
                <w:szCs w:val="28"/>
              </w:rPr>
            </w:pPr>
            <w:r w:rsidRPr="000E122C">
              <w:rPr>
                <w:b/>
                <w:sz w:val="28"/>
                <w:szCs w:val="28"/>
              </w:rPr>
              <w:t>Outcomes</w:t>
            </w:r>
          </w:p>
        </w:tc>
      </w:tr>
      <w:tr w:rsidR="00C16E9A" w:rsidTr="00C16E9A">
        <w:tc>
          <w:tcPr>
            <w:tcW w:w="13858" w:type="dxa"/>
            <w:gridSpan w:val="6"/>
            <w:shd w:val="clear" w:color="auto" w:fill="EAF1DD" w:themeFill="accent3" w:themeFillTint="33"/>
          </w:tcPr>
          <w:p w:rsidR="00C16E9A" w:rsidRPr="00B77362" w:rsidRDefault="00C16E9A" w:rsidP="00242F49">
            <w:pPr>
              <w:rPr>
                <w:rFonts w:ascii="Calibri" w:eastAsia="Calibri" w:hAnsi="Calibri" w:cs="Times New Roman"/>
                <w:b/>
                <w:lang w:eastAsia="en-GB"/>
              </w:rPr>
            </w:pPr>
            <w:r w:rsidRPr="00B77362">
              <w:rPr>
                <w:rFonts w:ascii="Calibri" w:eastAsia="Calibri" w:hAnsi="Calibri" w:cs="Times New Roman"/>
                <w:b/>
                <w:lang w:eastAsia="en-GB"/>
              </w:rPr>
              <w:t>DEVELOPING SINGLE POINT OF ACCESS:</w:t>
            </w:r>
          </w:p>
          <w:p w:rsidR="00C16E9A" w:rsidRPr="00125A5B" w:rsidRDefault="00C16E9A" w:rsidP="003B2E73">
            <w:pPr>
              <w:rPr>
                <w:b/>
              </w:rPr>
            </w:pPr>
            <w:r w:rsidRPr="00B77362">
              <w:rPr>
                <w:rFonts w:ascii="Calibri" w:eastAsia="Calibri" w:hAnsi="Calibri" w:cs="Times New Roman"/>
                <w:b/>
                <w:lang w:eastAsia="en-GB"/>
              </w:rPr>
              <w:t>Public Facing (111 &amp; 999)</w:t>
            </w:r>
          </w:p>
        </w:tc>
      </w:tr>
      <w:tr w:rsidR="00C16E9A" w:rsidTr="00C16E9A">
        <w:tc>
          <w:tcPr>
            <w:tcW w:w="13858" w:type="dxa"/>
            <w:gridSpan w:val="6"/>
            <w:shd w:val="clear" w:color="auto" w:fill="EAF1DD" w:themeFill="accent3" w:themeFillTint="33"/>
          </w:tcPr>
          <w:p w:rsidR="00C16E9A" w:rsidRDefault="00C16E9A" w:rsidP="003B2E73">
            <w:pPr>
              <w:rPr>
                <w:b/>
              </w:rPr>
            </w:pPr>
            <w:r>
              <w:rPr>
                <w:b/>
              </w:rPr>
              <w:t>DEVELOPING SINGLE POINT OF ACCESS:</w:t>
            </w:r>
          </w:p>
          <w:p w:rsidR="00C16E9A" w:rsidRPr="00B77362" w:rsidRDefault="00C16E9A" w:rsidP="00B77362">
            <w:pPr>
              <w:rPr>
                <w:b/>
              </w:rPr>
            </w:pPr>
            <w:r w:rsidRPr="00B77362">
              <w:rPr>
                <w:b/>
              </w:rPr>
              <w:t>Specialist MH Facing</w:t>
            </w:r>
            <w:r>
              <w:rPr>
                <w:b/>
              </w:rPr>
              <w:t xml:space="preserve"> (SABP)</w:t>
            </w:r>
          </w:p>
        </w:tc>
      </w:tr>
      <w:tr w:rsidR="00C16E9A" w:rsidTr="00AF1E43">
        <w:tc>
          <w:tcPr>
            <w:tcW w:w="675" w:type="dxa"/>
            <w:gridSpan w:val="2"/>
          </w:tcPr>
          <w:p w:rsidR="00C16E9A" w:rsidRDefault="00C16E9A" w:rsidP="003B2E73">
            <w:r w:rsidRPr="00F648FE">
              <w:rPr>
                <w:color w:val="808080" w:themeColor="background1" w:themeShade="80"/>
              </w:rPr>
              <w:t>15</w:t>
            </w:r>
          </w:p>
        </w:tc>
        <w:tc>
          <w:tcPr>
            <w:tcW w:w="5529" w:type="dxa"/>
            <w:shd w:val="clear" w:color="auto" w:fill="FFC000"/>
          </w:tcPr>
          <w:p w:rsidR="00C16E9A" w:rsidRPr="00102672" w:rsidRDefault="00C16E9A" w:rsidP="00102672">
            <w:pPr>
              <w:rPr>
                <w:rFonts w:ascii="Calibri" w:eastAsia="Calibri" w:hAnsi="Calibri" w:cs="Times New Roman"/>
                <w:lang w:eastAsia="en-GB"/>
              </w:rPr>
            </w:pPr>
            <w:r w:rsidRPr="00B77362">
              <w:rPr>
                <w:rFonts w:ascii="Calibri" w:eastAsia="Calibri" w:hAnsi="Calibri" w:cs="Times New Roman"/>
                <w:lang w:eastAsia="en-GB"/>
              </w:rPr>
              <w:t>Establish a 24 hour mental health crisis universal single point of access</w:t>
            </w:r>
            <w:r>
              <w:rPr>
                <w:rFonts w:ascii="Calibri" w:eastAsia="Calibri" w:hAnsi="Calibri" w:cs="Times New Roman"/>
                <w:lang w:eastAsia="en-GB"/>
              </w:rPr>
              <w:t>:</w:t>
            </w:r>
          </w:p>
        </w:tc>
        <w:tc>
          <w:tcPr>
            <w:tcW w:w="1701" w:type="dxa"/>
          </w:tcPr>
          <w:p w:rsidR="00C16E9A" w:rsidRPr="00E241D1" w:rsidRDefault="00C16E9A" w:rsidP="003B2E73">
            <w:pPr>
              <w:rPr>
                <w:b/>
              </w:rPr>
            </w:pPr>
            <w:r w:rsidRPr="00E241D1">
              <w:rPr>
                <w:rFonts w:ascii="Calibri" w:eastAsia="Calibri" w:hAnsi="Calibri" w:cs="Times New Roman"/>
                <w:b/>
                <w:lang w:eastAsia="en-GB"/>
              </w:rPr>
              <w:t>Updated to April 2017 for delivery</w:t>
            </w:r>
          </w:p>
        </w:tc>
        <w:tc>
          <w:tcPr>
            <w:tcW w:w="2126" w:type="dxa"/>
            <w:tcBorders>
              <w:bottom w:val="single" w:sz="4" w:space="0" w:color="auto"/>
            </w:tcBorders>
            <w:shd w:val="clear" w:color="auto" w:fill="FFFFFF" w:themeFill="background1"/>
          </w:tcPr>
          <w:p w:rsidR="00C16E9A" w:rsidRDefault="00C16E9A" w:rsidP="003B2E73">
            <w:r>
              <w:t>SABP</w:t>
            </w:r>
          </w:p>
        </w:tc>
        <w:tc>
          <w:tcPr>
            <w:tcW w:w="3827" w:type="dxa"/>
            <w:tcBorders>
              <w:bottom w:val="single" w:sz="4" w:space="0" w:color="auto"/>
            </w:tcBorders>
            <w:shd w:val="clear" w:color="auto" w:fill="FFFFFF" w:themeFill="background1"/>
          </w:tcPr>
          <w:p w:rsidR="00C16E9A" w:rsidRDefault="00C16E9A" w:rsidP="003B2E73">
            <w:r w:rsidRPr="00102672">
              <w:t>Culture change that will ensure appropriate response based on professional assessment and triage</w:t>
            </w:r>
          </w:p>
        </w:tc>
      </w:tr>
      <w:tr w:rsidR="00C16E9A" w:rsidTr="00AF1E43">
        <w:tc>
          <w:tcPr>
            <w:tcW w:w="675" w:type="dxa"/>
            <w:gridSpan w:val="2"/>
          </w:tcPr>
          <w:p w:rsidR="00C16E9A" w:rsidRDefault="00C16E9A" w:rsidP="003B2E73">
            <w:r>
              <w:t>17</w:t>
            </w:r>
          </w:p>
        </w:tc>
        <w:tc>
          <w:tcPr>
            <w:tcW w:w="5529" w:type="dxa"/>
            <w:tcBorders>
              <w:bottom w:val="single" w:sz="4" w:space="0" w:color="auto"/>
            </w:tcBorders>
            <w:shd w:val="clear" w:color="auto" w:fill="FF0000"/>
          </w:tcPr>
          <w:p w:rsidR="00C16E9A" w:rsidRPr="00E241D1" w:rsidRDefault="00C16E9A" w:rsidP="00E241D1">
            <w:pPr>
              <w:rPr>
                <w:rFonts w:ascii="Calibri" w:eastAsia="Calibri" w:hAnsi="Calibri" w:cs="Times New Roman"/>
                <w:lang w:eastAsia="en-GB"/>
              </w:rPr>
            </w:pPr>
            <w:r w:rsidRPr="00E241D1">
              <w:rPr>
                <w:rFonts w:ascii="Calibri" w:eastAsia="Calibri" w:hAnsi="Calibri" w:cs="Times New Roman"/>
                <w:lang w:eastAsia="en-GB"/>
              </w:rPr>
              <w:t xml:space="preserve">SABP to develop partnership with voluntary sector on the running of the crisis line that will be an integrated part of the SPA. </w:t>
            </w:r>
          </w:p>
        </w:tc>
        <w:tc>
          <w:tcPr>
            <w:tcW w:w="1701" w:type="dxa"/>
          </w:tcPr>
          <w:p w:rsidR="00C16E9A" w:rsidRDefault="00C16E9A" w:rsidP="003B2E73">
            <w:r w:rsidRPr="00B77362">
              <w:rPr>
                <w:rFonts w:ascii="Calibri" w:eastAsia="Calibri" w:hAnsi="Calibri" w:cs="Times New Roman"/>
                <w:lang w:eastAsia="en-GB"/>
              </w:rPr>
              <w:t>Dec 14 – Mar 15.</w:t>
            </w:r>
          </w:p>
        </w:tc>
        <w:tc>
          <w:tcPr>
            <w:tcW w:w="2126" w:type="dxa"/>
            <w:tcBorders>
              <w:bottom w:val="single" w:sz="4" w:space="0" w:color="auto"/>
            </w:tcBorders>
            <w:shd w:val="clear" w:color="auto" w:fill="FFFFFF" w:themeFill="background1"/>
          </w:tcPr>
          <w:p w:rsidR="00C16E9A" w:rsidRDefault="00C16E9A" w:rsidP="003B2E73">
            <w:r>
              <w:t>SABP</w:t>
            </w:r>
          </w:p>
        </w:tc>
        <w:tc>
          <w:tcPr>
            <w:tcW w:w="3827" w:type="dxa"/>
            <w:tcBorders>
              <w:bottom w:val="single" w:sz="4" w:space="0" w:color="auto"/>
            </w:tcBorders>
            <w:shd w:val="clear" w:color="auto" w:fill="FFFFFF" w:themeFill="background1"/>
          </w:tcPr>
          <w:p w:rsidR="00C16E9A" w:rsidRDefault="00C16E9A" w:rsidP="003B2E73">
            <w:r>
              <w:t>Voluntary sector involved in delivery crisis line within a whole systems response offering increased capacity, wider access to the public, less stigma and  value for money.</w:t>
            </w:r>
          </w:p>
        </w:tc>
      </w:tr>
      <w:tr w:rsidR="00C16E9A" w:rsidTr="00AF1E43">
        <w:tc>
          <w:tcPr>
            <w:tcW w:w="675" w:type="dxa"/>
            <w:gridSpan w:val="2"/>
          </w:tcPr>
          <w:p w:rsidR="00C16E9A" w:rsidRDefault="00C16E9A" w:rsidP="003B2E73">
            <w:r>
              <w:t>17.1</w:t>
            </w:r>
          </w:p>
        </w:tc>
        <w:tc>
          <w:tcPr>
            <w:tcW w:w="5529" w:type="dxa"/>
            <w:tcBorders>
              <w:bottom w:val="single" w:sz="4" w:space="0" w:color="auto"/>
            </w:tcBorders>
            <w:shd w:val="clear" w:color="auto" w:fill="FFFFFF" w:themeFill="background1"/>
          </w:tcPr>
          <w:p w:rsidR="00C16E9A" w:rsidRPr="00940B1F" w:rsidRDefault="00C16E9A" w:rsidP="00E241D1">
            <w:pPr>
              <w:rPr>
                <w:b/>
              </w:rPr>
            </w:pPr>
            <w:r>
              <w:rPr>
                <w:b/>
              </w:rPr>
              <w:t>NEW ACTION :</w:t>
            </w:r>
            <w:r w:rsidRPr="00940B1F">
              <w:rPr>
                <w:b/>
              </w:rPr>
              <w:t xml:space="preserve"> </w:t>
            </w:r>
          </w:p>
          <w:p w:rsidR="00C16E9A" w:rsidRPr="00E241D1" w:rsidRDefault="00C16E9A" w:rsidP="00E241D1">
            <w:pPr>
              <w:pStyle w:val="ListParagraph"/>
              <w:numPr>
                <w:ilvl w:val="0"/>
                <w:numId w:val="34"/>
              </w:numPr>
              <w:rPr>
                <w:rFonts w:ascii="Calibri" w:eastAsia="Calibri" w:hAnsi="Calibri" w:cs="Times New Roman"/>
                <w:lang w:eastAsia="en-GB"/>
              </w:rPr>
            </w:pPr>
            <w:r w:rsidRPr="00E241D1">
              <w:rPr>
                <w:b/>
              </w:rPr>
              <w:t>To check what data is captured on the crisis line and if any links back to substance misuse</w:t>
            </w:r>
          </w:p>
        </w:tc>
        <w:tc>
          <w:tcPr>
            <w:tcW w:w="1701" w:type="dxa"/>
          </w:tcPr>
          <w:p w:rsidR="00C16E9A" w:rsidRDefault="00C16E9A" w:rsidP="003B2E73">
            <w:pPr>
              <w:rPr>
                <w:rFonts w:ascii="Calibri" w:eastAsia="Calibri" w:hAnsi="Calibri" w:cs="Times New Roman"/>
                <w:lang w:eastAsia="en-GB"/>
              </w:rPr>
            </w:pPr>
          </w:p>
          <w:p w:rsidR="00C16E9A" w:rsidRPr="00B77362" w:rsidRDefault="00C16E9A" w:rsidP="003B2E73">
            <w:pPr>
              <w:rPr>
                <w:rFonts w:ascii="Calibri" w:eastAsia="Calibri" w:hAnsi="Calibri" w:cs="Times New Roman"/>
                <w:lang w:eastAsia="en-GB"/>
              </w:rPr>
            </w:pPr>
            <w:r>
              <w:rPr>
                <w:rFonts w:ascii="Calibri" w:eastAsia="Calibri" w:hAnsi="Calibri" w:cs="Times New Roman"/>
                <w:lang w:eastAsia="en-GB"/>
              </w:rPr>
              <w:t>March 2016</w:t>
            </w:r>
          </w:p>
        </w:tc>
        <w:tc>
          <w:tcPr>
            <w:tcW w:w="2126" w:type="dxa"/>
            <w:tcBorders>
              <w:bottom w:val="single" w:sz="4" w:space="0" w:color="auto"/>
            </w:tcBorders>
            <w:shd w:val="clear" w:color="auto" w:fill="FFFFFF" w:themeFill="background1"/>
          </w:tcPr>
          <w:p w:rsidR="00C16E9A" w:rsidRDefault="00C16E9A" w:rsidP="003B2E73">
            <w:r>
              <w:t>SABP/Collaborative</w:t>
            </w:r>
          </w:p>
        </w:tc>
        <w:tc>
          <w:tcPr>
            <w:tcW w:w="3827" w:type="dxa"/>
            <w:tcBorders>
              <w:bottom w:val="single" w:sz="4" w:space="0" w:color="auto"/>
            </w:tcBorders>
            <w:shd w:val="clear" w:color="auto" w:fill="FFFFFF" w:themeFill="background1"/>
          </w:tcPr>
          <w:p w:rsidR="00C16E9A" w:rsidRDefault="00C16E9A" w:rsidP="003B2E73"/>
        </w:tc>
      </w:tr>
      <w:tr w:rsidR="00C16E9A" w:rsidTr="00AF1E43">
        <w:tc>
          <w:tcPr>
            <w:tcW w:w="675" w:type="dxa"/>
            <w:gridSpan w:val="2"/>
          </w:tcPr>
          <w:p w:rsidR="00C16E9A" w:rsidRDefault="00C16E9A" w:rsidP="003B2E73">
            <w:r>
              <w:t>18.1</w:t>
            </w:r>
          </w:p>
        </w:tc>
        <w:tc>
          <w:tcPr>
            <w:tcW w:w="5529" w:type="dxa"/>
            <w:tcBorders>
              <w:bottom w:val="single" w:sz="4" w:space="0" w:color="auto"/>
            </w:tcBorders>
            <w:shd w:val="clear" w:color="auto" w:fill="FFFFFF" w:themeFill="background1"/>
          </w:tcPr>
          <w:p w:rsidR="00C16E9A" w:rsidRDefault="00C16E9A" w:rsidP="00E241D1">
            <w:pPr>
              <w:rPr>
                <w:b/>
                <w:sz w:val="20"/>
                <w:szCs w:val="20"/>
              </w:rPr>
            </w:pPr>
            <w:r>
              <w:rPr>
                <w:b/>
                <w:sz w:val="20"/>
                <w:szCs w:val="20"/>
              </w:rPr>
              <w:t xml:space="preserve">NEW ACTION: </w:t>
            </w:r>
          </w:p>
          <w:p w:rsidR="00C16E9A" w:rsidRPr="00E241D1" w:rsidRDefault="00C16E9A" w:rsidP="00E241D1">
            <w:pPr>
              <w:pStyle w:val="ListParagraph"/>
              <w:numPr>
                <w:ilvl w:val="0"/>
                <w:numId w:val="29"/>
              </w:numPr>
              <w:rPr>
                <w:b/>
              </w:rPr>
            </w:pPr>
            <w:r w:rsidRPr="00E241D1">
              <w:rPr>
                <w:b/>
              </w:rPr>
              <w:t>Delivery of agreed plans through working groups. SABP and 111- SPA- need to determine link with 999</w:t>
            </w:r>
            <w:r>
              <w:rPr>
                <w:b/>
              </w:rPr>
              <w:t xml:space="preserve"> as separate service</w:t>
            </w:r>
            <w:r w:rsidRPr="00E241D1">
              <w:rPr>
                <w:b/>
              </w:rPr>
              <w:t>?</w:t>
            </w:r>
          </w:p>
          <w:p w:rsidR="00C16E9A" w:rsidRPr="00B77362" w:rsidRDefault="00C16E9A" w:rsidP="00E241D1">
            <w:pPr>
              <w:pStyle w:val="ListParagraph"/>
              <w:ind w:left="360"/>
              <w:rPr>
                <w:rFonts w:ascii="Calibri" w:eastAsia="Calibri" w:hAnsi="Calibri" w:cs="Times New Roman"/>
                <w:lang w:eastAsia="en-GB"/>
              </w:rPr>
            </w:pPr>
          </w:p>
        </w:tc>
        <w:tc>
          <w:tcPr>
            <w:tcW w:w="1701" w:type="dxa"/>
          </w:tcPr>
          <w:p w:rsidR="00C16E9A" w:rsidRDefault="00C16E9A" w:rsidP="003B2E73">
            <w:pPr>
              <w:rPr>
                <w:rFonts w:ascii="Calibri" w:eastAsia="Calibri" w:hAnsi="Calibri" w:cs="Times New Roman"/>
                <w:lang w:eastAsia="en-GB"/>
              </w:rPr>
            </w:pPr>
          </w:p>
          <w:p w:rsidR="00C16E9A" w:rsidRPr="00B77362" w:rsidRDefault="00C16E9A" w:rsidP="003B2E73">
            <w:pPr>
              <w:rPr>
                <w:rFonts w:ascii="Calibri" w:eastAsia="Calibri" w:hAnsi="Calibri" w:cs="Times New Roman"/>
                <w:lang w:eastAsia="en-GB"/>
              </w:rPr>
            </w:pPr>
            <w:r>
              <w:rPr>
                <w:rFonts w:ascii="Calibri" w:eastAsia="Calibri" w:hAnsi="Calibri" w:cs="Times New Roman"/>
                <w:lang w:eastAsia="en-GB"/>
              </w:rPr>
              <w:t>Through 16/17</w:t>
            </w:r>
          </w:p>
        </w:tc>
        <w:tc>
          <w:tcPr>
            <w:tcW w:w="2126" w:type="dxa"/>
            <w:tcBorders>
              <w:bottom w:val="single" w:sz="4" w:space="0" w:color="auto"/>
            </w:tcBorders>
            <w:shd w:val="clear" w:color="auto" w:fill="FFFFFF" w:themeFill="background1"/>
          </w:tcPr>
          <w:p w:rsidR="00C16E9A" w:rsidRDefault="00C16E9A" w:rsidP="003B2E73"/>
          <w:p w:rsidR="00C16E9A" w:rsidRDefault="00C16E9A" w:rsidP="003B2E73">
            <w:r>
              <w:t>SABP/111/999</w:t>
            </w:r>
          </w:p>
        </w:tc>
        <w:tc>
          <w:tcPr>
            <w:tcW w:w="3827" w:type="dxa"/>
            <w:shd w:val="clear" w:color="auto" w:fill="FFFFFF" w:themeFill="background1"/>
          </w:tcPr>
          <w:p w:rsidR="00C16E9A" w:rsidRDefault="00C16E9A" w:rsidP="003B2E73">
            <w:r>
              <w:t xml:space="preserve"> </w:t>
            </w:r>
          </w:p>
          <w:p w:rsidR="00C16E9A" w:rsidRPr="00102672" w:rsidRDefault="00C16E9A" w:rsidP="003B2E73">
            <w:r>
              <w:t>Functionality of SPA and crisis pathway</w:t>
            </w:r>
          </w:p>
        </w:tc>
      </w:tr>
      <w:tr w:rsidR="00C16E9A" w:rsidTr="00AF1E43">
        <w:tc>
          <w:tcPr>
            <w:tcW w:w="675" w:type="dxa"/>
            <w:gridSpan w:val="2"/>
          </w:tcPr>
          <w:p w:rsidR="00C16E9A" w:rsidRDefault="00C16E9A" w:rsidP="003B2E73">
            <w:r>
              <w:t>19</w:t>
            </w:r>
          </w:p>
        </w:tc>
        <w:tc>
          <w:tcPr>
            <w:tcW w:w="5529" w:type="dxa"/>
            <w:tcBorders>
              <w:bottom w:val="single" w:sz="4" w:space="0" w:color="auto"/>
            </w:tcBorders>
            <w:shd w:val="clear" w:color="auto" w:fill="FF0000"/>
          </w:tcPr>
          <w:p w:rsidR="00C16E9A" w:rsidRPr="00E241D1" w:rsidRDefault="00C16E9A" w:rsidP="00E241D1">
            <w:pPr>
              <w:rPr>
                <w:rFonts w:ascii="Calibri" w:eastAsia="Calibri" w:hAnsi="Calibri" w:cs="Times New Roman"/>
                <w:lang w:eastAsia="en-GB"/>
              </w:rPr>
            </w:pPr>
            <w:r w:rsidRPr="00E241D1">
              <w:rPr>
                <w:rFonts w:ascii="Calibri" w:eastAsia="Calibri" w:hAnsi="Calibri" w:cs="Times New Roman"/>
                <w:lang w:eastAsia="en-GB"/>
              </w:rPr>
              <w:t>Co-location with 111 / 999</w:t>
            </w:r>
          </w:p>
          <w:p w:rsidR="00C16E9A" w:rsidRDefault="00C16E9A" w:rsidP="003B2E73"/>
        </w:tc>
        <w:tc>
          <w:tcPr>
            <w:tcW w:w="1701" w:type="dxa"/>
          </w:tcPr>
          <w:p w:rsidR="00C16E9A" w:rsidRDefault="00C16E9A" w:rsidP="003B2E73">
            <w:r w:rsidRPr="00B77362">
              <w:rPr>
                <w:rFonts w:ascii="Calibri" w:eastAsia="Calibri" w:hAnsi="Calibri" w:cs="Times New Roman"/>
                <w:lang w:eastAsia="en-GB"/>
              </w:rPr>
              <w:t>April 2015</w:t>
            </w:r>
          </w:p>
        </w:tc>
        <w:tc>
          <w:tcPr>
            <w:tcW w:w="2126" w:type="dxa"/>
            <w:tcBorders>
              <w:bottom w:val="single" w:sz="4" w:space="0" w:color="auto"/>
            </w:tcBorders>
            <w:shd w:val="clear" w:color="auto" w:fill="FFFFFF" w:themeFill="background1"/>
          </w:tcPr>
          <w:p w:rsidR="00C16E9A" w:rsidRDefault="00C16E9A" w:rsidP="003B2E73">
            <w:r>
              <w:t>111/partners</w:t>
            </w:r>
          </w:p>
        </w:tc>
        <w:tc>
          <w:tcPr>
            <w:tcW w:w="3827" w:type="dxa"/>
          </w:tcPr>
          <w:p w:rsidR="00C16E9A" w:rsidRDefault="00C16E9A" w:rsidP="003B2E73">
            <w:r>
              <w:t>To support single point of access pathway</w:t>
            </w:r>
          </w:p>
        </w:tc>
      </w:tr>
      <w:tr w:rsidR="00C16E9A" w:rsidTr="00AF1E43">
        <w:tc>
          <w:tcPr>
            <w:tcW w:w="675" w:type="dxa"/>
            <w:gridSpan w:val="2"/>
          </w:tcPr>
          <w:p w:rsidR="00C16E9A" w:rsidRDefault="00C16E9A" w:rsidP="003B2E73">
            <w:r>
              <w:t>19.1</w:t>
            </w:r>
          </w:p>
        </w:tc>
        <w:tc>
          <w:tcPr>
            <w:tcW w:w="5529" w:type="dxa"/>
            <w:tcBorders>
              <w:bottom w:val="single" w:sz="4" w:space="0" w:color="auto"/>
            </w:tcBorders>
            <w:shd w:val="clear" w:color="auto" w:fill="FFFFFF" w:themeFill="background1"/>
          </w:tcPr>
          <w:p w:rsidR="00C16E9A" w:rsidRPr="00E241D1" w:rsidRDefault="00C16E9A" w:rsidP="00E241D1">
            <w:pPr>
              <w:rPr>
                <w:b/>
              </w:rPr>
            </w:pPr>
            <w:r w:rsidRPr="00E241D1">
              <w:rPr>
                <w:b/>
              </w:rPr>
              <w:t xml:space="preserve">NEW ACTION </w:t>
            </w:r>
          </w:p>
          <w:p w:rsidR="00C16E9A" w:rsidRPr="00E241D1" w:rsidRDefault="00C16E9A" w:rsidP="00E241D1">
            <w:pPr>
              <w:pStyle w:val="ListParagraph"/>
              <w:numPr>
                <w:ilvl w:val="0"/>
                <w:numId w:val="29"/>
              </w:numPr>
              <w:rPr>
                <w:b/>
              </w:rPr>
            </w:pPr>
            <w:r w:rsidRPr="00E241D1">
              <w:rPr>
                <w:b/>
              </w:rPr>
              <w:t xml:space="preserve">To check if work remains ongoing with co-location plans. </w:t>
            </w:r>
          </w:p>
          <w:p w:rsidR="00C16E9A" w:rsidRPr="00E241D1" w:rsidRDefault="00C16E9A" w:rsidP="00E241D1">
            <w:pPr>
              <w:rPr>
                <w:rFonts w:ascii="Calibri" w:eastAsia="Calibri" w:hAnsi="Calibri" w:cs="Times New Roman"/>
                <w:lang w:eastAsia="en-GB"/>
              </w:rPr>
            </w:pPr>
          </w:p>
        </w:tc>
        <w:tc>
          <w:tcPr>
            <w:tcW w:w="1701" w:type="dxa"/>
          </w:tcPr>
          <w:p w:rsidR="00C16E9A" w:rsidRDefault="00C16E9A" w:rsidP="003B2E73">
            <w:pPr>
              <w:rPr>
                <w:rFonts w:ascii="Calibri" w:eastAsia="Calibri" w:hAnsi="Calibri" w:cs="Times New Roman"/>
                <w:lang w:eastAsia="en-GB"/>
              </w:rPr>
            </w:pPr>
          </w:p>
          <w:p w:rsidR="00C16E9A" w:rsidRPr="00B77362" w:rsidRDefault="00C16E9A" w:rsidP="003B2E73">
            <w:pPr>
              <w:rPr>
                <w:rFonts w:ascii="Calibri" w:eastAsia="Calibri" w:hAnsi="Calibri" w:cs="Times New Roman"/>
                <w:lang w:eastAsia="en-GB"/>
              </w:rPr>
            </w:pPr>
            <w:r>
              <w:rPr>
                <w:rFonts w:ascii="Calibri" w:eastAsia="Calibri" w:hAnsi="Calibri" w:cs="Times New Roman"/>
                <w:lang w:eastAsia="en-GB"/>
              </w:rPr>
              <w:t>April 2016</w:t>
            </w:r>
          </w:p>
        </w:tc>
        <w:tc>
          <w:tcPr>
            <w:tcW w:w="2126" w:type="dxa"/>
            <w:tcBorders>
              <w:bottom w:val="single" w:sz="4" w:space="0" w:color="auto"/>
            </w:tcBorders>
            <w:shd w:val="clear" w:color="auto" w:fill="FFFFFF" w:themeFill="background1"/>
          </w:tcPr>
          <w:p w:rsidR="00C16E9A" w:rsidRDefault="00C16E9A" w:rsidP="003B2E73">
            <w:r>
              <w:t>111 (PS) / Surrey Police</w:t>
            </w:r>
          </w:p>
        </w:tc>
        <w:tc>
          <w:tcPr>
            <w:tcW w:w="3827" w:type="dxa"/>
          </w:tcPr>
          <w:p w:rsidR="00C16E9A" w:rsidRDefault="00C16E9A" w:rsidP="003B2E73"/>
        </w:tc>
      </w:tr>
      <w:tr w:rsidR="00C16E9A" w:rsidTr="00AF1E43">
        <w:tc>
          <w:tcPr>
            <w:tcW w:w="675" w:type="dxa"/>
            <w:gridSpan w:val="2"/>
          </w:tcPr>
          <w:p w:rsidR="00C16E9A" w:rsidRDefault="00C16E9A" w:rsidP="003B2E73">
            <w:r>
              <w:t>20</w:t>
            </w:r>
          </w:p>
        </w:tc>
        <w:tc>
          <w:tcPr>
            <w:tcW w:w="5529" w:type="dxa"/>
            <w:shd w:val="clear" w:color="auto" w:fill="FF0000"/>
          </w:tcPr>
          <w:p w:rsidR="00C16E9A" w:rsidRPr="00E33C6E" w:rsidRDefault="00C16E9A" w:rsidP="00E33C6E">
            <w:pPr>
              <w:rPr>
                <w:rFonts w:ascii="Calibri" w:eastAsia="Calibri" w:hAnsi="Calibri" w:cs="Times New Roman"/>
                <w:lang w:eastAsia="en-GB"/>
              </w:rPr>
            </w:pPr>
            <w:r w:rsidRPr="00E33C6E">
              <w:rPr>
                <w:rFonts w:ascii="Calibri" w:eastAsia="Calibri" w:hAnsi="Calibri" w:cs="Times New Roman"/>
                <w:lang w:eastAsia="en-GB"/>
              </w:rPr>
              <w:t xml:space="preserve">Identify and procure supporting IT and telephony systems </w:t>
            </w:r>
          </w:p>
        </w:tc>
        <w:tc>
          <w:tcPr>
            <w:tcW w:w="1701" w:type="dxa"/>
          </w:tcPr>
          <w:p w:rsidR="00C16E9A" w:rsidRDefault="00C16E9A" w:rsidP="00102672">
            <w:r>
              <w:rPr>
                <w:rFonts w:ascii="Calibri" w:eastAsia="Calibri" w:hAnsi="Calibri" w:cs="Times New Roman"/>
                <w:lang w:eastAsia="en-GB"/>
              </w:rPr>
              <w:t xml:space="preserve">Dec 14 – Mar 15 </w:t>
            </w:r>
          </w:p>
        </w:tc>
        <w:tc>
          <w:tcPr>
            <w:tcW w:w="2126" w:type="dxa"/>
            <w:shd w:val="clear" w:color="auto" w:fill="FFFFFF" w:themeFill="background1"/>
          </w:tcPr>
          <w:p w:rsidR="00C16E9A" w:rsidRDefault="00C16E9A" w:rsidP="003B2E73">
            <w:r>
              <w:t>SABP</w:t>
            </w:r>
          </w:p>
        </w:tc>
        <w:tc>
          <w:tcPr>
            <w:tcW w:w="3827" w:type="dxa"/>
          </w:tcPr>
          <w:p w:rsidR="00C16E9A" w:rsidRDefault="00C16E9A" w:rsidP="003B2E73">
            <w:r w:rsidRPr="00102672">
              <w:t xml:space="preserve">IT and telephony will facilitate call handling for the single point of access – these will facilitate quicker response; less duplications and hand-offs between services offering efficiencies, increased capacity and safer services </w:t>
            </w:r>
          </w:p>
        </w:tc>
      </w:tr>
      <w:tr w:rsidR="00C16E9A" w:rsidTr="00AF1E43">
        <w:tc>
          <w:tcPr>
            <w:tcW w:w="675" w:type="dxa"/>
            <w:gridSpan w:val="2"/>
          </w:tcPr>
          <w:p w:rsidR="00C16E9A" w:rsidRDefault="00C16E9A" w:rsidP="003B2E73">
            <w:r>
              <w:t>20.1</w:t>
            </w:r>
          </w:p>
        </w:tc>
        <w:tc>
          <w:tcPr>
            <w:tcW w:w="5529" w:type="dxa"/>
            <w:shd w:val="clear" w:color="auto" w:fill="FFFFFF" w:themeFill="background1"/>
          </w:tcPr>
          <w:p w:rsidR="00C16E9A" w:rsidRPr="00632E14" w:rsidRDefault="00C16E9A" w:rsidP="00E33C6E">
            <w:pPr>
              <w:rPr>
                <w:b/>
              </w:rPr>
            </w:pPr>
            <w:r w:rsidRPr="00632E14">
              <w:rPr>
                <w:b/>
              </w:rPr>
              <w:t>NEW ACTION</w:t>
            </w:r>
          </w:p>
          <w:p w:rsidR="00C16E9A" w:rsidRPr="00E33C6E" w:rsidRDefault="00C16E9A" w:rsidP="00E33C6E">
            <w:pPr>
              <w:rPr>
                <w:rFonts w:ascii="Calibri" w:eastAsia="Calibri" w:hAnsi="Calibri" w:cs="Times New Roman"/>
                <w:lang w:eastAsia="en-GB"/>
              </w:rPr>
            </w:pPr>
            <w:r w:rsidRPr="00632E14">
              <w:rPr>
                <w:b/>
              </w:rPr>
              <w:t>Map foundation work into timeline to ev</w:t>
            </w:r>
            <w:r>
              <w:rPr>
                <w:b/>
              </w:rPr>
              <w:t>idence reasons for distance to go</w:t>
            </w:r>
            <w:r w:rsidRPr="00632E14">
              <w:rPr>
                <w:b/>
              </w:rPr>
              <w:t xml:space="preserve"> live date (April 2017)</w:t>
            </w:r>
          </w:p>
        </w:tc>
        <w:tc>
          <w:tcPr>
            <w:tcW w:w="1701" w:type="dxa"/>
          </w:tcPr>
          <w:p w:rsidR="00C16E9A" w:rsidRDefault="00C16E9A" w:rsidP="00102672">
            <w:pPr>
              <w:rPr>
                <w:rFonts w:ascii="Calibri" w:eastAsia="Calibri" w:hAnsi="Calibri" w:cs="Times New Roman"/>
                <w:lang w:eastAsia="en-GB"/>
              </w:rPr>
            </w:pPr>
          </w:p>
          <w:p w:rsidR="00C16E9A" w:rsidRDefault="00C16E9A" w:rsidP="00102672">
            <w:pPr>
              <w:rPr>
                <w:rFonts w:ascii="Calibri" w:eastAsia="Calibri" w:hAnsi="Calibri" w:cs="Times New Roman"/>
                <w:lang w:eastAsia="en-GB"/>
              </w:rPr>
            </w:pPr>
            <w:r>
              <w:rPr>
                <w:rFonts w:ascii="Calibri" w:eastAsia="Calibri" w:hAnsi="Calibri" w:cs="Times New Roman"/>
                <w:lang w:eastAsia="en-GB"/>
              </w:rPr>
              <w:t>May 2016</w:t>
            </w:r>
          </w:p>
        </w:tc>
        <w:tc>
          <w:tcPr>
            <w:tcW w:w="2126" w:type="dxa"/>
            <w:shd w:val="clear" w:color="auto" w:fill="FFFFFF" w:themeFill="background1"/>
          </w:tcPr>
          <w:p w:rsidR="00C16E9A" w:rsidRDefault="00C16E9A" w:rsidP="003B2E73"/>
          <w:p w:rsidR="00C16E9A" w:rsidRDefault="00C16E9A" w:rsidP="003B2E73">
            <w:r>
              <w:t>SABP</w:t>
            </w:r>
          </w:p>
        </w:tc>
        <w:tc>
          <w:tcPr>
            <w:tcW w:w="3827" w:type="dxa"/>
          </w:tcPr>
          <w:p w:rsidR="00C16E9A" w:rsidRDefault="00C16E9A" w:rsidP="003B2E73"/>
          <w:p w:rsidR="00C16E9A" w:rsidRPr="00102672" w:rsidRDefault="00C16E9A" w:rsidP="003B2E73">
            <w:r>
              <w:t>To support communication and transparency around development and implementation</w:t>
            </w:r>
          </w:p>
        </w:tc>
      </w:tr>
      <w:tr w:rsidR="00C16E9A" w:rsidTr="00C16E9A">
        <w:tc>
          <w:tcPr>
            <w:tcW w:w="13858" w:type="dxa"/>
            <w:gridSpan w:val="6"/>
            <w:shd w:val="clear" w:color="auto" w:fill="EAF1DD" w:themeFill="accent3" w:themeFillTint="33"/>
          </w:tcPr>
          <w:p w:rsidR="00C16E9A" w:rsidRPr="00613F28" w:rsidRDefault="00C16E9A" w:rsidP="003B2E73">
            <w:pPr>
              <w:rPr>
                <w:b/>
              </w:rPr>
            </w:pPr>
            <w:r w:rsidRPr="00BD7DFD">
              <w:rPr>
                <w:b/>
              </w:rPr>
              <w:t>Crisis / Emergency Response</w:t>
            </w:r>
          </w:p>
        </w:tc>
      </w:tr>
      <w:tr w:rsidR="00C16E9A" w:rsidTr="00AF1E43">
        <w:tc>
          <w:tcPr>
            <w:tcW w:w="675" w:type="dxa"/>
            <w:gridSpan w:val="2"/>
          </w:tcPr>
          <w:p w:rsidR="00C16E9A" w:rsidRDefault="00C16E9A" w:rsidP="003B2E73">
            <w:r>
              <w:t>21</w:t>
            </w:r>
          </w:p>
        </w:tc>
        <w:tc>
          <w:tcPr>
            <w:tcW w:w="5529" w:type="dxa"/>
            <w:tcBorders>
              <w:bottom w:val="single" w:sz="4" w:space="0" w:color="auto"/>
            </w:tcBorders>
            <w:shd w:val="clear" w:color="auto" w:fill="00B050"/>
          </w:tcPr>
          <w:p w:rsidR="00C16E9A" w:rsidRPr="007B3BAD" w:rsidRDefault="00C16E9A" w:rsidP="00E33C6E">
            <w:pPr>
              <w:rPr>
                <w:b/>
                <w:color w:val="FF0000"/>
              </w:rPr>
            </w:pPr>
            <w:r w:rsidRPr="007B3BAD">
              <w:t>Enhanced HTT</w:t>
            </w:r>
            <w:r>
              <w:t>-</w:t>
            </w:r>
          </w:p>
        </w:tc>
        <w:tc>
          <w:tcPr>
            <w:tcW w:w="1701" w:type="dxa"/>
          </w:tcPr>
          <w:p w:rsidR="00C16E9A" w:rsidRDefault="00C16E9A" w:rsidP="003B2E73">
            <w:r>
              <w:t>15/16 &amp; 16/17</w:t>
            </w:r>
          </w:p>
        </w:tc>
        <w:tc>
          <w:tcPr>
            <w:tcW w:w="2126" w:type="dxa"/>
            <w:shd w:val="clear" w:color="auto" w:fill="FFFFFF" w:themeFill="background1"/>
          </w:tcPr>
          <w:p w:rsidR="00C16E9A" w:rsidRDefault="00C16E9A" w:rsidP="003B2E73">
            <w:r>
              <w:t>SABP</w:t>
            </w:r>
          </w:p>
        </w:tc>
        <w:tc>
          <w:tcPr>
            <w:tcW w:w="3827" w:type="dxa"/>
          </w:tcPr>
          <w:p w:rsidR="00C16E9A" w:rsidRDefault="00C16E9A" w:rsidP="003B2E73">
            <w:r>
              <w:t>More capacity for swift response/informing choice/home treatment especially OOH</w:t>
            </w:r>
          </w:p>
        </w:tc>
      </w:tr>
      <w:tr w:rsidR="00C16E9A" w:rsidTr="00AF1E43">
        <w:tc>
          <w:tcPr>
            <w:tcW w:w="675" w:type="dxa"/>
            <w:gridSpan w:val="2"/>
            <w:shd w:val="clear" w:color="auto" w:fill="FFFFFF" w:themeFill="background1"/>
          </w:tcPr>
          <w:p w:rsidR="00C16E9A" w:rsidRDefault="00C16E9A" w:rsidP="003B2E73">
            <w:r>
              <w:t>22.1</w:t>
            </w:r>
          </w:p>
        </w:tc>
        <w:tc>
          <w:tcPr>
            <w:tcW w:w="5529" w:type="dxa"/>
            <w:tcBorders>
              <w:bottom w:val="single" w:sz="4" w:space="0" w:color="auto"/>
            </w:tcBorders>
            <w:shd w:val="clear" w:color="auto" w:fill="FFC000"/>
          </w:tcPr>
          <w:p w:rsidR="00C16E9A" w:rsidRDefault="00C16E9A" w:rsidP="00E33C6E">
            <w:pPr>
              <w:rPr>
                <w:rFonts w:ascii="Calibri" w:hAnsi="Calibri"/>
                <w:b/>
              </w:rPr>
            </w:pPr>
            <w:r>
              <w:rPr>
                <w:rFonts w:ascii="Calibri" w:hAnsi="Calibri"/>
                <w:b/>
              </w:rPr>
              <w:t xml:space="preserve">NEW ACTION: </w:t>
            </w:r>
          </w:p>
          <w:p w:rsidR="00C16E9A" w:rsidRPr="007B3BAD" w:rsidRDefault="00C16E9A" w:rsidP="00E33C6E">
            <w:pPr>
              <w:pStyle w:val="ListParagraph"/>
              <w:numPr>
                <w:ilvl w:val="0"/>
                <w:numId w:val="29"/>
              </w:numPr>
            </w:pPr>
            <w:r w:rsidRPr="00E33C6E">
              <w:rPr>
                <w:rFonts w:ascii="Calibri" w:hAnsi="Calibri"/>
                <w:b/>
              </w:rPr>
              <w:t>Follow up with substance misuse and PLD integrated working</w:t>
            </w:r>
          </w:p>
        </w:tc>
        <w:tc>
          <w:tcPr>
            <w:tcW w:w="1701" w:type="dxa"/>
            <w:shd w:val="clear" w:color="auto" w:fill="FFFFFF" w:themeFill="background1"/>
          </w:tcPr>
          <w:p w:rsidR="00C16E9A" w:rsidRDefault="00C16E9A" w:rsidP="003B2E73"/>
          <w:p w:rsidR="00C16E9A" w:rsidRDefault="00C16E9A" w:rsidP="003B2E73">
            <w:r>
              <w:t>April 2016</w:t>
            </w:r>
          </w:p>
        </w:tc>
        <w:tc>
          <w:tcPr>
            <w:tcW w:w="2126" w:type="dxa"/>
            <w:shd w:val="clear" w:color="auto" w:fill="FFFFFF" w:themeFill="background1"/>
          </w:tcPr>
          <w:p w:rsidR="00C16E9A" w:rsidRDefault="00C16E9A" w:rsidP="003B2E73"/>
          <w:p w:rsidR="00C16E9A" w:rsidRDefault="00C16E9A" w:rsidP="003B2E73">
            <w:r>
              <w:t>SABP</w:t>
            </w:r>
          </w:p>
        </w:tc>
        <w:tc>
          <w:tcPr>
            <w:tcW w:w="3827" w:type="dxa"/>
            <w:shd w:val="clear" w:color="auto" w:fill="FFFFFF" w:themeFill="background1"/>
          </w:tcPr>
          <w:p w:rsidR="00C16E9A" w:rsidRPr="00563CC0" w:rsidRDefault="00C16E9A" w:rsidP="00563CC0">
            <w:pPr>
              <w:rPr>
                <w:rFonts w:ascii="Calibri" w:hAnsi="Calibri"/>
              </w:rPr>
            </w:pPr>
            <w:r w:rsidRPr="00563CC0">
              <w:rPr>
                <w:rFonts w:ascii="Calibri" w:hAnsi="Calibri"/>
              </w:rPr>
              <w:t xml:space="preserve">Better communication and interagency working between community mental health teams </w:t>
            </w:r>
            <w:r>
              <w:rPr>
                <w:rFonts w:ascii="Calibri" w:hAnsi="Calibri"/>
              </w:rPr>
              <w:t>and others</w:t>
            </w:r>
            <w:r w:rsidRPr="00563CC0">
              <w:t xml:space="preserve"> </w:t>
            </w:r>
            <w:r w:rsidRPr="00563CC0">
              <w:rPr>
                <w:rFonts w:ascii="Calibri" w:hAnsi="Calibri"/>
              </w:rPr>
              <w:br/>
            </w:r>
            <w:r w:rsidRPr="00563CC0">
              <w:t> </w:t>
            </w:r>
            <w:r w:rsidRPr="00563CC0">
              <w:rPr>
                <w:rFonts w:ascii="Calibri" w:hAnsi="Calibri"/>
              </w:rPr>
              <w:br/>
              <w:t>Least restrictive, most local and effective response to crises.</w:t>
            </w:r>
          </w:p>
        </w:tc>
      </w:tr>
      <w:tr w:rsidR="00C16E9A" w:rsidTr="00AF1E43">
        <w:tc>
          <w:tcPr>
            <w:tcW w:w="675" w:type="dxa"/>
            <w:gridSpan w:val="2"/>
          </w:tcPr>
          <w:p w:rsidR="00C16E9A" w:rsidRDefault="00C16E9A" w:rsidP="003B2E73">
            <w:r>
              <w:t>22 a</w:t>
            </w:r>
          </w:p>
        </w:tc>
        <w:tc>
          <w:tcPr>
            <w:tcW w:w="5529" w:type="dxa"/>
            <w:tcBorders>
              <w:bottom w:val="single" w:sz="4" w:space="0" w:color="auto"/>
            </w:tcBorders>
            <w:shd w:val="clear" w:color="auto" w:fill="FFC000"/>
          </w:tcPr>
          <w:p w:rsidR="00C16E9A" w:rsidRPr="007B3BAD" w:rsidRDefault="00C16E9A" w:rsidP="003B2E73">
            <w:r w:rsidRPr="007B3BAD">
              <w:t>MH &amp; Substance misuse commissioners to ensure that liaison and diversion services refer individuals with a co-existing MH and SM problems into appropriate services which can address their needs.</w:t>
            </w:r>
          </w:p>
          <w:p w:rsidR="00C16E9A" w:rsidRPr="007B3BAD" w:rsidRDefault="00C16E9A" w:rsidP="003B2E73">
            <w:pPr>
              <w:rPr>
                <w:b/>
              </w:rPr>
            </w:pPr>
            <w:r w:rsidRPr="007B3BAD">
              <w:rPr>
                <w:b/>
              </w:rPr>
              <w:t xml:space="preserve">Actions: </w:t>
            </w:r>
          </w:p>
          <w:p w:rsidR="00C16E9A" w:rsidRPr="007B3BAD" w:rsidRDefault="00C16E9A" w:rsidP="0053280A">
            <w:pPr>
              <w:pStyle w:val="ListParagraph"/>
              <w:numPr>
                <w:ilvl w:val="0"/>
                <w:numId w:val="16"/>
              </w:numPr>
            </w:pPr>
            <w:r w:rsidRPr="007B3BAD">
              <w:rPr>
                <w:rFonts w:cs="Arial"/>
              </w:rPr>
              <w:t>MH workforce development;</w:t>
            </w:r>
            <w:r w:rsidRPr="007B3BAD">
              <w:t xml:space="preserve"> </w:t>
            </w:r>
            <w:r w:rsidRPr="007B3BAD">
              <w:br/>
            </w:r>
            <w:r w:rsidRPr="007B3BAD">
              <w:rPr>
                <w:rFonts w:cs="Arial"/>
              </w:rPr>
              <w:t>drug and alcohol awareness</w:t>
            </w:r>
            <w:r w:rsidRPr="007B3BAD">
              <w:t xml:space="preserve"> </w:t>
            </w:r>
            <w:r w:rsidRPr="007B3BAD">
              <w:br/>
            </w:r>
            <w:r w:rsidRPr="007B3BAD">
              <w:rPr>
                <w:rFonts w:cs="Arial"/>
              </w:rPr>
              <w:t>screening and referral</w:t>
            </w:r>
            <w:r w:rsidRPr="007B3BAD">
              <w:t xml:space="preserve"> </w:t>
            </w:r>
          </w:p>
          <w:p w:rsidR="00C16E9A" w:rsidRPr="007B3BAD" w:rsidRDefault="00C16E9A" w:rsidP="0053280A">
            <w:pPr>
              <w:pStyle w:val="ListParagraph"/>
              <w:numPr>
                <w:ilvl w:val="0"/>
                <w:numId w:val="16"/>
              </w:numPr>
            </w:pPr>
            <w:r w:rsidRPr="007B3BAD">
              <w:rPr>
                <w:rFonts w:cs="Arial"/>
              </w:rPr>
              <w:t>MH and Susbstance Misuse liason;</w:t>
            </w:r>
          </w:p>
          <w:p w:rsidR="00C16E9A" w:rsidRPr="007B3BAD" w:rsidRDefault="00C16E9A" w:rsidP="0053280A">
            <w:pPr>
              <w:pStyle w:val="ListParagraph"/>
              <w:numPr>
                <w:ilvl w:val="0"/>
                <w:numId w:val="16"/>
              </w:numPr>
            </w:pPr>
            <w:r w:rsidRPr="007B3BAD">
              <w:rPr>
                <w:rFonts w:cs="Arial"/>
              </w:rPr>
              <w:t>Care coordination across MH/SM</w:t>
            </w:r>
          </w:p>
          <w:p w:rsidR="00C16E9A" w:rsidRPr="0053280A" w:rsidRDefault="00C16E9A" w:rsidP="0053280A">
            <w:pPr>
              <w:pStyle w:val="ListParagraph"/>
              <w:numPr>
                <w:ilvl w:val="0"/>
                <w:numId w:val="16"/>
              </w:numPr>
            </w:pPr>
            <w:r w:rsidRPr="007B3BAD">
              <w:rPr>
                <w:rFonts w:cs="Arial"/>
              </w:rPr>
              <w:t>SM advice, support consultation available to MH</w:t>
            </w:r>
          </w:p>
        </w:tc>
        <w:tc>
          <w:tcPr>
            <w:tcW w:w="1701" w:type="dxa"/>
            <w:tcBorders>
              <w:bottom w:val="single" w:sz="4" w:space="0" w:color="auto"/>
            </w:tcBorders>
          </w:tcPr>
          <w:p w:rsidR="00C16E9A" w:rsidRPr="0053280A" w:rsidRDefault="00C16E9A" w:rsidP="003B2E73">
            <w:r w:rsidRPr="0053280A">
              <w:rPr>
                <w:rFonts w:cs="Arial"/>
              </w:rPr>
              <w:t>Development and implementation Q3 and Q4</w:t>
            </w:r>
            <w:r w:rsidRPr="0053280A">
              <w:t xml:space="preserve"> </w:t>
            </w:r>
            <w:r>
              <w:t>14/15</w:t>
            </w:r>
            <w:r w:rsidRPr="0053280A">
              <w:br/>
            </w:r>
            <w:r w:rsidRPr="0053280A">
              <w:br/>
            </w:r>
            <w:r w:rsidRPr="0053280A">
              <w:rPr>
                <w:rFonts w:cs="Arial"/>
              </w:rPr>
              <w:t>Delivery as core practice from Q1 2015/16</w:t>
            </w:r>
          </w:p>
        </w:tc>
        <w:tc>
          <w:tcPr>
            <w:tcW w:w="2126" w:type="dxa"/>
          </w:tcPr>
          <w:p w:rsidR="00C16E9A" w:rsidRDefault="00C16E9A" w:rsidP="003B2E73">
            <w:r>
              <w:t>Public Health</w:t>
            </w:r>
          </w:p>
        </w:tc>
        <w:tc>
          <w:tcPr>
            <w:tcW w:w="3827" w:type="dxa"/>
          </w:tcPr>
          <w:p w:rsidR="00C16E9A" w:rsidRDefault="00C16E9A" w:rsidP="003B2E73">
            <w:r w:rsidRPr="008F5B82">
              <w:t>The needs of s</w:t>
            </w:r>
            <w:r>
              <w:t>ervices users with co-</w:t>
            </w:r>
            <w:r w:rsidRPr="008F5B82">
              <w:t>existing mental health and substance misuse needs are better addressed in the development of services</w:t>
            </w:r>
          </w:p>
        </w:tc>
      </w:tr>
      <w:tr w:rsidR="00C16E9A" w:rsidTr="00AF1E43">
        <w:tc>
          <w:tcPr>
            <w:tcW w:w="675" w:type="dxa"/>
            <w:gridSpan w:val="2"/>
          </w:tcPr>
          <w:p w:rsidR="00C16E9A" w:rsidRDefault="00C16E9A" w:rsidP="003B2E73">
            <w:r>
              <w:t>22.1</w:t>
            </w:r>
          </w:p>
        </w:tc>
        <w:tc>
          <w:tcPr>
            <w:tcW w:w="5529" w:type="dxa"/>
            <w:tcBorders>
              <w:bottom w:val="single" w:sz="4" w:space="0" w:color="auto"/>
            </w:tcBorders>
            <w:shd w:val="clear" w:color="auto" w:fill="FFFFFF" w:themeFill="background1"/>
          </w:tcPr>
          <w:p w:rsidR="00C16E9A" w:rsidRDefault="00C16E9A" w:rsidP="00216607">
            <w:pPr>
              <w:rPr>
                <w:b/>
              </w:rPr>
            </w:pPr>
            <w:r w:rsidRPr="00632E14">
              <w:rPr>
                <w:b/>
              </w:rPr>
              <w:t xml:space="preserve">NEW ACTION </w:t>
            </w:r>
          </w:p>
          <w:p w:rsidR="00C16E9A" w:rsidRPr="007B3BAD" w:rsidRDefault="00C16E9A" w:rsidP="00216607">
            <w:pPr>
              <w:pStyle w:val="ListParagraph"/>
              <w:numPr>
                <w:ilvl w:val="0"/>
                <w:numId w:val="39"/>
              </w:numPr>
            </w:pPr>
            <w:r w:rsidRPr="00216607">
              <w:rPr>
                <w:b/>
              </w:rPr>
              <w:t>Talk to Public health/HWBB re: legal highs and potential impact on S136s.</w:t>
            </w:r>
          </w:p>
        </w:tc>
        <w:tc>
          <w:tcPr>
            <w:tcW w:w="1701" w:type="dxa"/>
            <w:tcBorders>
              <w:bottom w:val="single" w:sz="4" w:space="0" w:color="auto"/>
            </w:tcBorders>
          </w:tcPr>
          <w:p w:rsidR="00C16E9A" w:rsidRDefault="00C16E9A" w:rsidP="003B2E73">
            <w:pPr>
              <w:rPr>
                <w:rFonts w:cs="Arial"/>
              </w:rPr>
            </w:pPr>
          </w:p>
          <w:p w:rsidR="00C16E9A" w:rsidRPr="0053280A" w:rsidRDefault="00C16E9A" w:rsidP="003B2E73">
            <w:pPr>
              <w:rPr>
                <w:rFonts w:cs="Arial"/>
              </w:rPr>
            </w:pPr>
            <w:r>
              <w:rPr>
                <w:rFonts w:cs="Arial"/>
              </w:rPr>
              <w:t>May 2016</w:t>
            </w:r>
          </w:p>
        </w:tc>
        <w:tc>
          <w:tcPr>
            <w:tcW w:w="2126" w:type="dxa"/>
          </w:tcPr>
          <w:p w:rsidR="00C16E9A" w:rsidRDefault="00C16E9A" w:rsidP="003B2E73"/>
          <w:p w:rsidR="00C16E9A" w:rsidRDefault="00C16E9A" w:rsidP="003B2E73">
            <w:r>
              <w:t>Collaborative</w:t>
            </w:r>
          </w:p>
        </w:tc>
        <w:tc>
          <w:tcPr>
            <w:tcW w:w="3827" w:type="dxa"/>
          </w:tcPr>
          <w:p w:rsidR="00C16E9A" w:rsidRDefault="00C16E9A" w:rsidP="003B2E73"/>
          <w:p w:rsidR="00C16E9A" w:rsidRPr="008F5B82" w:rsidRDefault="00C16E9A" w:rsidP="003B2E73">
            <w:r>
              <w:t xml:space="preserve">Enhanced understanding of pressures in the crisis pathway. </w:t>
            </w:r>
          </w:p>
        </w:tc>
      </w:tr>
      <w:tr w:rsidR="00C16E9A" w:rsidTr="00AF1E43">
        <w:tc>
          <w:tcPr>
            <w:tcW w:w="675" w:type="dxa"/>
            <w:gridSpan w:val="2"/>
          </w:tcPr>
          <w:p w:rsidR="00C16E9A" w:rsidRDefault="00C16E9A" w:rsidP="003B2E73">
            <w:r>
              <w:t>23</w:t>
            </w:r>
          </w:p>
        </w:tc>
        <w:tc>
          <w:tcPr>
            <w:tcW w:w="5529" w:type="dxa"/>
            <w:tcBorders>
              <w:bottom w:val="single" w:sz="4" w:space="0" w:color="auto"/>
            </w:tcBorders>
            <w:shd w:val="clear" w:color="auto" w:fill="FFC000"/>
          </w:tcPr>
          <w:p w:rsidR="00C16E9A" w:rsidRDefault="00C16E9A" w:rsidP="003B2E73">
            <w:r>
              <w:t xml:space="preserve">Ensure there are adequate </w:t>
            </w:r>
            <w:r w:rsidRPr="00613F28">
              <w:rPr>
                <w:b/>
              </w:rPr>
              <w:t>liaison psychiatry</w:t>
            </w:r>
            <w:r>
              <w:t xml:space="preserve"> services in Emergency Departments</w:t>
            </w:r>
          </w:p>
        </w:tc>
        <w:tc>
          <w:tcPr>
            <w:tcW w:w="1701" w:type="dxa"/>
            <w:tcBorders>
              <w:bottom w:val="single" w:sz="4" w:space="0" w:color="auto"/>
            </w:tcBorders>
            <w:shd w:val="clear" w:color="auto" w:fill="FFFFFF" w:themeFill="background1"/>
          </w:tcPr>
          <w:p w:rsidR="00C16E9A" w:rsidRPr="00B77362" w:rsidRDefault="00C16E9A" w:rsidP="003B2E73">
            <w:r>
              <w:t>September 2014</w:t>
            </w:r>
          </w:p>
        </w:tc>
        <w:tc>
          <w:tcPr>
            <w:tcW w:w="2126" w:type="dxa"/>
          </w:tcPr>
          <w:p w:rsidR="00C16E9A" w:rsidRDefault="00C16E9A" w:rsidP="003B2E73">
            <w:r>
              <w:t>NHSE/RCP/CEM</w:t>
            </w:r>
          </w:p>
        </w:tc>
        <w:tc>
          <w:tcPr>
            <w:tcW w:w="3827" w:type="dxa"/>
          </w:tcPr>
          <w:p w:rsidR="00C16E9A" w:rsidRDefault="00C16E9A" w:rsidP="003B2E73">
            <w:r>
              <w:t>Parity of urgent access standards for people experiencing MH Crises</w:t>
            </w:r>
          </w:p>
        </w:tc>
      </w:tr>
      <w:tr w:rsidR="00C16E9A" w:rsidTr="00AF1E43">
        <w:tc>
          <w:tcPr>
            <w:tcW w:w="675" w:type="dxa"/>
            <w:gridSpan w:val="2"/>
            <w:shd w:val="clear" w:color="auto" w:fill="FFFFFF" w:themeFill="background1"/>
          </w:tcPr>
          <w:p w:rsidR="00C16E9A" w:rsidRDefault="00C16E9A" w:rsidP="003B2E73">
            <w:r>
              <w:t>24.1</w:t>
            </w:r>
          </w:p>
        </w:tc>
        <w:tc>
          <w:tcPr>
            <w:tcW w:w="5529" w:type="dxa"/>
            <w:shd w:val="clear" w:color="auto" w:fill="FFFFFF" w:themeFill="background1"/>
          </w:tcPr>
          <w:p w:rsidR="00C16E9A" w:rsidRDefault="00C16E9A" w:rsidP="00216607">
            <w:pPr>
              <w:rPr>
                <w:b/>
              </w:rPr>
            </w:pPr>
            <w:r>
              <w:rPr>
                <w:b/>
              </w:rPr>
              <w:t>RELATED NEW ACTION-</w:t>
            </w:r>
            <w:r w:rsidRPr="00611156">
              <w:rPr>
                <w:b/>
              </w:rPr>
              <w:t>TBC</w:t>
            </w:r>
          </w:p>
          <w:p w:rsidR="00C16E9A" w:rsidRPr="00632E14" w:rsidRDefault="00C16E9A" w:rsidP="00216607">
            <w:pPr>
              <w:pStyle w:val="ListParagraph"/>
              <w:numPr>
                <w:ilvl w:val="0"/>
                <w:numId w:val="31"/>
              </w:numPr>
              <w:rPr>
                <w:b/>
              </w:rPr>
            </w:pPr>
            <w:r w:rsidRPr="00632E14">
              <w:rPr>
                <w:b/>
              </w:rPr>
              <w:t>Access to MH assessment OOH – extension of CJLDS (this is a gap that is being felt in custody at the moment</w:t>
            </w:r>
            <w:r>
              <w:rPr>
                <w:b/>
              </w:rPr>
              <w:t xml:space="preserve">) </w:t>
            </w:r>
            <w:r w:rsidRPr="00632E14">
              <w:rPr>
                <w:b/>
              </w:rPr>
              <w:t>need to determine commissioning responsibility</w:t>
            </w:r>
          </w:p>
          <w:p w:rsidR="00C16E9A" w:rsidRDefault="00C16E9A" w:rsidP="003B2E73"/>
        </w:tc>
        <w:tc>
          <w:tcPr>
            <w:tcW w:w="1701" w:type="dxa"/>
            <w:shd w:val="clear" w:color="auto" w:fill="FFFFFF" w:themeFill="background1"/>
          </w:tcPr>
          <w:p w:rsidR="00C16E9A" w:rsidRDefault="00C16E9A" w:rsidP="003B2E73"/>
          <w:p w:rsidR="00C16E9A" w:rsidRDefault="00C16E9A" w:rsidP="003B2E73">
            <w:r>
              <w:t>Sept 2016</w:t>
            </w:r>
          </w:p>
        </w:tc>
        <w:tc>
          <w:tcPr>
            <w:tcW w:w="2126" w:type="dxa"/>
          </w:tcPr>
          <w:p w:rsidR="00C16E9A" w:rsidRDefault="00C16E9A" w:rsidP="003B2E73"/>
          <w:p w:rsidR="00C16E9A" w:rsidRDefault="00C16E9A" w:rsidP="003B2E73">
            <w:r>
              <w:t>To be determined??</w:t>
            </w:r>
          </w:p>
        </w:tc>
        <w:tc>
          <w:tcPr>
            <w:tcW w:w="3827" w:type="dxa"/>
          </w:tcPr>
          <w:p w:rsidR="00C16E9A" w:rsidRDefault="00C16E9A" w:rsidP="003B2E73"/>
          <w:p w:rsidR="00C16E9A" w:rsidRDefault="00C16E9A" w:rsidP="003B2E73">
            <w:r>
              <w:t>Reduction in delays experienced awaiting AMHP assessment</w:t>
            </w:r>
          </w:p>
        </w:tc>
      </w:tr>
      <w:tr w:rsidR="00C16E9A" w:rsidTr="00C16E9A">
        <w:tc>
          <w:tcPr>
            <w:tcW w:w="13858" w:type="dxa"/>
            <w:gridSpan w:val="6"/>
            <w:shd w:val="clear" w:color="auto" w:fill="EAF1DD" w:themeFill="accent3" w:themeFillTint="33"/>
          </w:tcPr>
          <w:p w:rsidR="00C16E9A" w:rsidRPr="00613F28" w:rsidRDefault="00C16E9A" w:rsidP="003B2E73">
            <w:pPr>
              <w:rPr>
                <w:b/>
              </w:rPr>
            </w:pPr>
            <w:r>
              <w:rPr>
                <w:b/>
              </w:rPr>
              <w:t>Young Persons- 25</w:t>
            </w:r>
          </w:p>
        </w:tc>
      </w:tr>
      <w:tr w:rsidR="00C16E9A" w:rsidTr="00AF1E43">
        <w:tc>
          <w:tcPr>
            <w:tcW w:w="555" w:type="dxa"/>
          </w:tcPr>
          <w:p w:rsidR="00C16E9A" w:rsidRPr="00F26710" w:rsidRDefault="00C16E9A" w:rsidP="003B2E73">
            <w:r>
              <w:t>25a</w:t>
            </w:r>
          </w:p>
        </w:tc>
        <w:tc>
          <w:tcPr>
            <w:tcW w:w="5649" w:type="dxa"/>
            <w:gridSpan w:val="2"/>
            <w:shd w:val="clear" w:color="auto" w:fill="FFC000"/>
          </w:tcPr>
          <w:p w:rsidR="00C16E9A" w:rsidRPr="00F26710" w:rsidRDefault="00C16E9A" w:rsidP="003B2E73">
            <w:r w:rsidRPr="00F26710">
              <w:t>Development of a co-commissioning approach with NHS England to ensure local pathway and availability and access to in-patient beds when required</w:t>
            </w:r>
          </w:p>
        </w:tc>
        <w:tc>
          <w:tcPr>
            <w:tcW w:w="1701" w:type="dxa"/>
            <w:shd w:val="clear" w:color="auto" w:fill="FFFFFF" w:themeFill="background1"/>
          </w:tcPr>
          <w:p w:rsidR="00C16E9A" w:rsidRPr="00F26710" w:rsidRDefault="00C16E9A" w:rsidP="003B2E73">
            <w:r w:rsidRPr="00F26710">
              <w:t>April 2015</w:t>
            </w:r>
          </w:p>
        </w:tc>
        <w:tc>
          <w:tcPr>
            <w:tcW w:w="2126" w:type="dxa"/>
          </w:tcPr>
          <w:p w:rsidR="00C16E9A" w:rsidRPr="00F26710" w:rsidRDefault="00C16E9A" w:rsidP="003B2E73">
            <w:r w:rsidRPr="00F26710">
              <w:t>CAMHS- Diane McCormack / Karina Ajaya</w:t>
            </w:r>
          </w:p>
        </w:tc>
        <w:tc>
          <w:tcPr>
            <w:tcW w:w="3827" w:type="dxa"/>
          </w:tcPr>
          <w:p w:rsidR="00C16E9A" w:rsidRPr="00F26710" w:rsidRDefault="00C16E9A" w:rsidP="003B2E73">
            <w:r w:rsidRPr="00F26710">
              <w:t>To ensure a local accessible pathway</w:t>
            </w:r>
          </w:p>
        </w:tc>
      </w:tr>
    </w:tbl>
    <w:p w:rsidR="00202CB4" w:rsidRDefault="00202CB4"/>
    <w:p w:rsidR="00202CB4" w:rsidRDefault="00202CB4"/>
    <w:tbl>
      <w:tblPr>
        <w:tblStyle w:val="TableGrid"/>
        <w:tblW w:w="13858" w:type="dxa"/>
        <w:tblLayout w:type="fixed"/>
        <w:tblLook w:val="04A0" w:firstRow="1" w:lastRow="0" w:firstColumn="1" w:lastColumn="0" w:noHBand="0" w:noVBand="1"/>
      </w:tblPr>
      <w:tblGrid>
        <w:gridCol w:w="607"/>
        <w:gridCol w:w="5597"/>
        <w:gridCol w:w="1701"/>
        <w:gridCol w:w="2126"/>
        <w:gridCol w:w="3827"/>
      </w:tblGrid>
      <w:tr w:rsidR="00C16E9A" w:rsidTr="00C16E9A">
        <w:tc>
          <w:tcPr>
            <w:tcW w:w="13858" w:type="dxa"/>
            <w:gridSpan w:val="5"/>
            <w:shd w:val="clear" w:color="auto" w:fill="C6D9F1" w:themeFill="text2" w:themeFillTint="33"/>
          </w:tcPr>
          <w:p w:rsidR="00C16E9A" w:rsidRDefault="00C16E9A" w:rsidP="00752F94">
            <w:pPr>
              <w:rPr>
                <w:b/>
                <w:sz w:val="28"/>
                <w:szCs w:val="28"/>
              </w:rPr>
            </w:pPr>
            <w:r w:rsidRPr="000E122C">
              <w:rPr>
                <w:b/>
                <w:sz w:val="28"/>
                <w:szCs w:val="28"/>
              </w:rPr>
              <w:t>Quality of treatment and care when in crisis</w:t>
            </w:r>
            <w:r>
              <w:rPr>
                <w:b/>
                <w:sz w:val="28"/>
                <w:szCs w:val="28"/>
              </w:rPr>
              <w:t>:-</w:t>
            </w:r>
          </w:p>
          <w:p w:rsidR="00C16E9A" w:rsidRPr="00752F94" w:rsidRDefault="00C16E9A" w:rsidP="00752F94">
            <w:pPr>
              <w:rPr>
                <w:b/>
                <w:i/>
                <w:sz w:val="24"/>
                <w:szCs w:val="24"/>
              </w:rPr>
            </w:pPr>
            <w:r>
              <w:rPr>
                <w:b/>
                <w:i/>
                <w:sz w:val="24"/>
                <w:szCs w:val="24"/>
              </w:rPr>
              <w:t>“I am treated with respect and care and receive support and treatment, without unnecessary assessments, from people who have the right skills in a setting that suits my needs.  Staff check any relevant information about me and, as far as possible, they follow my wishes and any plan I have voluntarily agreed to.  If I have to be held physically this is done safely, supportively and lawfully, by people who understand I am ill and know what they are doing.  Those closest to me are informed about my whereabouts and timely arrangements are made to look after any people or animals that depend on me.”</w:t>
            </w:r>
          </w:p>
        </w:tc>
      </w:tr>
      <w:tr w:rsidR="00C16E9A" w:rsidTr="00AF1E43">
        <w:tc>
          <w:tcPr>
            <w:tcW w:w="607" w:type="dxa"/>
            <w:shd w:val="clear" w:color="auto" w:fill="C6D9F1" w:themeFill="text2" w:themeFillTint="33"/>
          </w:tcPr>
          <w:p w:rsidR="00C16E9A" w:rsidRPr="000E122C" w:rsidRDefault="00C16E9A" w:rsidP="003B2E73">
            <w:pPr>
              <w:rPr>
                <w:b/>
                <w:sz w:val="28"/>
                <w:szCs w:val="28"/>
              </w:rPr>
            </w:pPr>
            <w:r w:rsidRPr="000E122C">
              <w:rPr>
                <w:b/>
                <w:sz w:val="28"/>
                <w:szCs w:val="28"/>
              </w:rPr>
              <w:t>No</w:t>
            </w:r>
          </w:p>
          <w:p w:rsidR="00C16E9A" w:rsidRPr="000E122C" w:rsidRDefault="00C16E9A" w:rsidP="003B2E73">
            <w:pPr>
              <w:rPr>
                <w:b/>
                <w:sz w:val="28"/>
                <w:szCs w:val="28"/>
              </w:rPr>
            </w:pPr>
          </w:p>
        </w:tc>
        <w:tc>
          <w:tcPr>
            <w:tcW w:w="5597" w:type="dxa"/>
            <w:shd w:val="clear" w:color="auto" w:fill="C6D9F1" w:themeFill="text2" w:themeFillTint="33"/>
          </w:tcPr>
          <w:p w:rsidR="00C16E9A" w:rsidRPr="000E122C" w:rsidRDefault="00C16E9A" w:rsidP="003B2E73">
            <w:pPr>
              <w:rPr>
                <w:b/>
                <w:sz w:val="28"/>
                <w:szCs w:val="28"/>
              </w:rPr>
            </w:pPr>
            <w:r w:rsidRPr="000E122C">
              <w:rPr>
                <w:b/>
                <w:sz w:val="28"/>
                <w:szCs w:val="28"/>
              </w:rPr>
              <w:t>Action</w:t>
            </w:r>
          </w:p>
          <w:p w:rsidR="00C16E9A" w:rsidRPr="000E122C" w:rsidRDefault="00C16E9A" w:rsidP="003B2E73">
            <w:pPr>
              <w:rPr>
                <w:b/>
                <w:sz w:val="28"/>
                <w:szCs w:val="28"/>
              </w:rPr>
            </w:pPr>
          </w:p>
        </w:tc>
        <w:tc>
          <w:tcPr>
            <w:tcW w:w="1701" w:type="dxa"/>
            <w:shd w:val="clear" w:color="auto" w:fill="C6D9F1" w:themeFill="text2" w:themeFillTint="33"/>
          </w:tcPr>
          <w:p w:rsidR="00C16E9A" w:rsidRPr="000E122C" w:rsidRDefault="00C16E9A" w:rsidP="003B2E73">
            <w:pPr>
              <w:rPr>
                <w:b/>
                <w:sz w:val="28"/>
                <w:szCs w:val="28"/>
              </w:rPr>
            </w:pPr>
            <w:r w:rsidRPr="000E122C">
              <w:rPr>
                <w:b/>
                <w:sz w:val="28"/>
                <w:szCs w:val="28"/>
              </w:rPr>
              <w:t>Timescale</w:t>
            </w:r>
          </w:p>
          <w:p w:rsidR="00C16E9A" w:rsidRPr="000E122C" w:rsidRDefault="00C16E9A" w:rsidP="003B2E73">
            <w:pPr>
              <w:rPr>
                <w:b/>
                <w:sz w:val="28"/>
                <w:szCs w:val="28"/>
              </w:rPr>
            </w:pPr>
          </w:p>
        </w:tc>
        <w:tc>
          <w:tcPr>
            <w:tcW w:w="2126" w:type="dxa"/>
            <w:shd w:val="clear" w:color="auto" w:fill="C6D9F1" w:themeFill="text2" w:themeFillTint="33"/>
          </w:tcPr>
          <w:p w:rsidR="00C16E9A" w:rsidRPr="000E122C" w:rsidRDefault="00C16E9A" w:rsidP="003B2E73">
            <w:pPr>
              <w:rPr>
                <w:b/>
                <w:sz w:val="28"/>
                <w:szCs w:val="28"/>
              </w:rPr>
            </w:pPr>
            <w:r w:rsidRPr="000E122C">
              <w:rPr>
                <w:b/>
                <w:sz w:val="28"/>
                <w:szCs w:val="28"/>
              </w:rPr>
              <w:t>Led By</w:t>
            </w:r>
          </w:p>
          <w:p w:rsidR="00C16E9A" w:rsidRPr="000E122C" w:rsidRDefault="00C16E9A" w:rsidP="003B2E73">
            <w:pPr>
              <w:rPr>
                <w:b/>
                <w:sz w:val="28"/>
                <w:szCs w:val="28"/>
              </w:rPr>
            </w:pPr>
          </w:p>
        </w:tc>
        <w:tc>
          <w:tcPr>
            <w:tcW w:w="3827" w:type="dxa"/>
            <w:shd w:val="clear" w:color="auto" w:fill="C6D9F1" w:themeFill="text2" w:themeFillTint="33"/>
          </w:tcPr>
          <w:p w:rsidR="00C16E9A" w:rsidRPr="000E122C" w:rsidRDefault="00C16E9A" w:rsidP="003B2E73">
            <w:pPr>
              <w:rPr>
                <w:b/>
                <w:sz w:val="28"/>
                <w:szCs w:val="28"/>
              </w:rPr>
            </w:pPr>
            <w:r w:rsidRPr="000E122C">
              <w:rPr>
                <w:b/>
                <w:sz w:val="28"/>
                <w:szCs w:val="28"/>
              </w:rPr>
              <w:t>Outcomes</w:t>
            </w:r>
          </w:p>
        </w:tc>
      </w:tr>
      <w:tr w:rsidR="00C16E9A" w:rsidTr="00AF1E43">
        <w:tc>
          <w:tcPr>
            <w:tcW w:w="607" w:type="dxa"/>
          </w:tcPr>
          <w:p w:rsidR="00C16E9A" w:rsidRDefault="00C16E9A" w:rsidP="003B2E73">
            <w:r>
              <w:t>26</w:t>
            </w:r>
          </w:p>
        </w:tc>
        <w:tc>
          <w:tcPr>
            <w:tcW w:w="5597" w:type="dxa"/>
            <w:tcBorders>
              <w:bottom w:val="single" w:sz="4" w:space="0" w:color="auto"/>
            </w:tcBorders>
            <w:shd w:val="clear" w:color="auto" w:fill="FF0000"/>
          </w:tcPr>
          <w:p w:rsidR="00C16E9A" w:rsidRDefault="00C16E9A" w:rsidP="003B2E73">
            <w:r>
              <w:t xml:space="preserve">An </w:t>
            </w:r>
            <w:r w:rsidRPr="007234B1">
              <w:rPr>
                <w:b/>
              </w:rPr>
              <w:t>integrated information</w:t>
            </w:r>
            <w:r>
              <w:t xml:space="preserve"> spine for crisis care plan information to be available across agencies</w:t>
            </w:r>
          </w:p>
        </w:tc>
        <w:tc>
          <w:tcPr>
            <w:tcW w:w="1701" w:type="dxa"/>
          </w:tcPr>
          <w:p w:rsidR="00C16E9A" w:rsidRPr="00B77362" w:rsidRDefault="00C16E9A" w:rsidP="00B77362">
            <w:r w:rsidRPr="00B77362">
              <w:t>November 2015</w:t>
            </w:r>
          </w:p>
          <w:p w:rsidR="00C16E9A" w:rsidRPr="00B77362" w:rsidRDefault="00C16E9A" w:rsidP="00B77362">
            <w:pPr>
              <w:rPr>
                <w:highlight w:val="yellow"/>
              </w:rPr>
            </w:pPr>
          </w:p>
          <w:p w:rsidR="00C16E9A" w:rsidRDefault="00C16E9A" w:rsidP="00C364F5"/>
        </w:tc>
        <w:tc>
          <w:tcPr>
            <w:tcW w:w="2126" w:type="dxa"/>
            <w:tcBorders>
              <w:bottom w:val="single" w:sz="4" w:space="0" w:color="auto"/>
            </w:tcBorders>
            <w:shd w:val="clear" w:color="auto" w:fill="FFFFFF" w:themeFill="background1"/>
          </w:tcPr>
          <w:p w:rsidR="00C16E9A" w:rsidRDefault="00C16E9A" w:rsidP="003B2E73">
            <w:r>
              <w:t>ECP Group</w:t>
            </w:r>
          </w:p>
        </w:tc>
        <w:tc>
          <w:tcPr>
            <w:tcW w:w="3827" w:type="dxa"/>
          </w:tcPr>
          <w:p w:rsidR="00C16E9A" w:rsidRDefault="00C16E9A" w:rsidP="003B2E73">
            <w:r>
              <w:t>Prevent people escalating further in their crisis; ensure individuals preferences and their contingencies in their care plan are known and acted on where possible.  This could avoid conveyance to A&amp;E when not appropriate and reduce use of section 136, EDT and AMHPs.</w:t>
            </w:r>
          </w:p>
        </w:tc>
      </w:tr>
      <w:tr w:rsidR="00C16E9A" w:rsidTr="00AF1E43">
        <w:tc>
          <w:tcPr>
            <w:tcW w:w="607" w:type="dxa"/>
            <w:shd w:val="clear" w:color="auto" w:fill="FFFFFF" w:themeFill="background1"/>
          </w:tcPr>
          <w:p w:rsidR="00C16E9A" w:rsidRDefault="00C16E9A" w:rsidP="003B2E73">
            <w:r>
              <w:t>27.1</w:t>
            </w:r>
          </w:p>
        </w:tc>
        <w:tc>
          <w:tcPr>
            <w:tcW w:w="5597" w:type="dxa"/>
            <w:tcBorders>
              <w:bottom w:val="single" w:sz="4" w:space="0" w:color="auto"/>
            </w:tcBorders>
            <w:shd w:val="clear" w:color="auto" w:fill="FFFFFF" w:themeFill="background1"/>
          </w:tcPr>
          <w:p w:rsidR="00C16E9A" w:rsidRPr="00632E14" w:rsidRDefault="00C16E9A" w:rsidP="00202CB4">
            <w:pPr>
              <w:rPr>
                <w:b/>
              </w:rPr>
            </w:pPr>
            <w:r w:rsidRPr="00632E14">
              <w:rPr>
                <w:b/>
              </w:rPr>
              <w:t>NEW ACTION</w:t>
            </w:r>
            <w:r>
              <w:rPr>
                <w:b/>
              </w:rPr>
              <w:t>:</w:t>
            </w:r>
            <w:r w:rsidRPr="00632E14">
              <w:rPr>
                <w:b/>
              </w:rPr>
              <w:t xml:space="preserve"> </w:t>
            </w:r>
          </w:p>
          <w:p w:rsidR="00C16E9A" w:rsidRPr="00202CB4" w:rsidRDefault="00C16E9A" w:rsidP="00202CB4">
            <w:pPr>
              <w:pStyle w:val="ListParagraph"/>
              <w:numPr>
                <w:ilvl w:val="0"/>
                <w:numId w:val="31"/>
              </w:numPr>
              <w:rPr>
                <w:rFonts w:ascii="Calibri" w:eastAsia="Calibri" w:hAnsi="Calibri" w:cs="Times New Roman"/>
                <w:b/>
                <w:lang w:eastAsia="en-GB"/>
              </w:rPr>
            </w:pPr>
            <w:r w:rsidRPr="00202CB4">
              <w:rPr>
                <w:rFonts w:ascii="Calibri" w:eastAsia="Calibri" w:hAnsi="Calibri" w:cs="Times New Roman"/>
                <w:b/>
                <w:lang w:eastAsia="en-GB"/>
              </w:rPr>
              <w:t>MISPER focus for 2016 in terms of compliance</w:t>
            </w:r>
          </w:p>
        </w:tc>
        <w:tc>
          <w:tcPr>
            <w:tcW w:w="1701" w:type="dxa"/>
          </w:tcPr>
          <w:p w:rsidR="00C16E9A" w:rsidRDefault="00C16E9A" w:rsidP="003B2E73">
            <w:r>
              <w:t>Through 2016/17</w:t>
            </w:r>
          </w:p>
        </w:tc>
        <w:tc>
          <w:tcPr>
            <w:tcW w:w="2126" w:type="dxa"/>
            <w:tcBorders>
              <w:bottom w:val="single" w:sz="4" w:space="0" w:color="auto"/>
            </w:tcBorders>
            <w:shd w:val="clear" w:color="auto" w:fill="FFFFFF" w:themeFill="background1"/>
          </w:tcPr>
          <w:p w:rsidR="00C16E9A" w:rsidRDefault="00C16E9A" w:rsidP="003B2E73">
            <w:r>
              <w:t>Surrey Police/Acute</w:t>
            </w:r>
          </w:p>
        </w:tc>
        <w:tc>
          <w:tcPr>
            <w:tcW w:w="3827" w:type="dxa"/>
          </w:tcPr>
          <w:p w:rsidR="00C16E9A" w:rsidRPr="00D36C2E" w:rsidRDefault="00C16E9A" w:rsidP="003B2E73">
            <w:pPr>
              <w:rPr>
                <w:rFonts w:ascii="Calibri" w:eastAsia="Calibri" w:hAnsi="Calibri" w:cs="Times New Roman"/>
                <w:lang w:eastAsia="en-GB"/>
              </w:rPr>
            </w:pPr>
            <w:r w:rsidRPr="00D36C2E">
              <w:rPr>
                <w:rFonts w:ascii="Calibri" w:eastAsia="Calibri" w:hAnsi="Calibri" w:cs="Times New Roman"/>
                <w:lang w:eastAsia="en-GB"/>
              </w:rPr>
              <w:t>P</w:t>
            </w:r>
            <w:r w:rsidRPr="0037696F">
              <w:rPr>
                <w:rFonts w:ascii="Calibri" w:eastAsia="Calibri" w:hAnsi="Calibri" w:cs="Times New Roman"/>
                <w:lang w:eastAsia="en-GB"/>
              </w:rPr>
              <w:t>rotect those who are going missing</w:t>
            </w:r>
          </w:p>
        </w:tc>
      </w:tr>
      <w:tr w:rsidR="00C16E9A" w:rsidTr="00AF1E43">
        <w:tc>
          <w:tcPr>
            <w:tcW w:w="607" w:type="dxa"/>
            <w:tcBorders>
              <w:bottom w:val="single" w:sz="4" w:space="0" w:color="auto"/>
            </w:tcBorders>
          </w:tcPr>
          <w:p w:rsidR="00C16E9A" w:rsidRDefault="00C16E9A" w:rsidP="003B2E73">
            <w:r>
              <w:t>29</w:t>
            </w:r>
          </w:p>
        </w:tc>
        <w:tc>
          <w:tcPr>
            <w:tcW w:w="5597" w:type="dxa"/>
            <w:tcBorders>
              <w:bottom w:val="single" w:sz="4" w:space="0" w:color="auto"/>
            </w:tcBorders>
            <w:shd w:val="clear" w:color="auto" w:fill="FFC000"/>
          </w:tcPr>
          <w:p w:rsidR="00C16E9A" w:rsidRPr="00B12245" w:rsidRDefault="00C16E9A" w:rsidP="00125A5B">
            <w:pPr>
              <w:rPr>
                <w:rFonts w:ascii="Calibri" w:eastAsia="Calibri" w:hAnsi="Calibri" w:cs="Times New Roman"/>
                <w:b/>
                <w:lang w:eastAsia="en-GB"/>
              </w:rPr>
            </w:pPr>
            <w:r w:rsidRPr="00B12245">
              <w:rPr>
                <w:rFonts w:ascii="Calibri" w:eastAsia="Calibri" w:hAnsi="Calibri" w:cs="Times New Roman"/>
                <w:b/>
                <w:lang w:eastAsia="en-GB"/>
              </w:rPr>
              <w:t>Police Arrests/Custody</w:t>
            </w:r>
          </w:p>
          <w:p w:rsidR="00C16E9A" w:rsidRPr="00B12245" w:rsidRDefault="00C16E9A" w:rsidP="00176099">
            <w:pPr>
              <w:pStyle w:val="ListParagraph"/>
              <w:numPr>
                <w:ilvl w:val="0"/>
                <w:numId w:val="6"/>
              </w:numPr>
              <w:ind w:left="360"/>
              <w:rPr>
                <w:rFonts w:ascii="Calibri" w:eastAsia="Calibri" w:hAnsi="Calibri" w:cs="Times New Roman"/>
                <w:lang w:eastAsia="en-GB"/>
              </w:rPr>
            </w:pPr>
            <w:r w:rsidRPr="00B12245">
              <w:rPr>
                <w:rFonts w:ascii="Calibri" w:eastAsia="Calibri" w:hAnsi="Calibri" w:cs="Times New Roman"/>
                <w:lang w:eastAsia="en-GB"/>
              </w:rPr>
              <w:t xml:space="preserve">Better handovers from police to place of safety, detailing circumstances </w:t>
            </w:r>
          </w:p>
          <w:p w:rsidR="00C16E9A" w:rsidRPr="00B12245" w:rsidRDefault="00C16E9A" w:rsidP="00851A4A">
            <w:pPr>
              <w:pStyle w:val="ListParagraph"/>
              <w:numPr>
                <w:ilvl w:val="0"/>
                <w:numId w:val="13"/>
              </w:numPr>
              <w:rPr>
                <w:rFonts w:ascii="Calibri" w:eastAsia="Calibri" w:hAnsi="Calibri" w:cs="Times New Roman"/>
                <w:lang w:eastAsia="en-GB"/>
              </w:rPr>
            </w:pPr>
            <w:r w:rsidRPr="00B12245">
              <w:rPr>
                <w:rFonts w:ascii="Calibri" w:eastAsia="Calibri" w:hAnsi="Calibri" w:cs="Times New Roman"/>
                <w:lang w:eastAsia="en-GB"/>
              </w:rPr>
              <w:t>3hr assessment time limit (our protocols currently say 4hrs)</w:t>
            </w:r>
          </w:p>
          <w:p w:rsidR="00C16E9A" w:rsidRPr="00851A4A" w:rsidRDefault="00C16E9A" w:rsidP="00851A4A">
            <w:pPr>
              <w:pStyle w:val="ListParagraph"/>
              <w:numPr>
                <w:ilvl w:val="0"/>
                <w:numId w:val="13"/>
              </w:numPr>
              <w:rPr>
                <w:rFonts w:ascii="Calibri" w:eastAsia="Calibri" w:hAnsi="Calibri" w:cs="Times New Roman"/>
                <w:lang w:eastAsia="en-GB"/>
              </w:rPr>
            </w:pPr>
            <w:r w:rsidRPr="00B12245">
              <w:rPr>
                <w:rFonts w:ascii="Calibri" w:eastAsia="Calibri" w:hAnsi="Calibri" w:cs="Times New Roman"/>
                <w:lang w:eastAsia="en-GB"/>
              </w:rPr>
              <w:t>Develop information sharing with police when S136 assessment beds are full (ie surge times), so that custody suites/police can be ‘made ready’</w:t>
            </w:r>
          </w:p>
        </w:tc>
        <w:tc>
          <w:tcPr>
            <w:tcW w:w="1701" w:type="dxa"/>
          </w:tcPr>
          <w:p w:rsidR="00C16E9A" w:rsidRDefault="00C16E9A" w:rsidP="003B2E73">
            <w:r>
              <w:t>Sept 14</w:t>
            </w:r>
          </w:p>
        </w:tc>
        <w:tc>
          <w:tcPr>
            <w:tcW w:w="2126" w:type="dxa"/>
            <w:tcBorders>
              <w:bottom w:val="single" w:sz="4" w:space="0" w:color="auto"/>
            </w:tcBorders>
            <w:shd w:val="clear" w:color="auto" w:fill="FFFFFF" w:themeFill="background1"/>
          </w:tcPr>
          <w:p w:rsidR="00C16E9A" w:rsidRDefault="00C16E9A" w:rsidP="003B2E73"/>
          <w:p w:rsidR="00C16E9A" w:rsidRDefault="00C16E9A" w:rsidP="003B2E73">
            <w:r>
              <w:t>Police</w:t>
            </w:r>
          </w:p>
          <w:p w:rsidR="00C16E9A" w:rsidRDefault="00C16E9A" w:rsidP="003B2E73"/>
          <w:p w:rsidR="00C16E9A" w:rsidRDefault="00C16E9A" w:rsidP="003B2E73"/>
          <w:p w:rsidR="00C16E9A" w:rsidRDefault="00C16E9A" w:rsidP="003B2E73"/>
          <w:p w:rsidR="00C16E9A" w:rsidRDefault="00C16E9A" w:rsidP="003B2E73">
            <w:r>
              <w:t>SABP</w:t>
            </w:r>
          </w:p>
          <w:p w:rsidR="00C16E9A" w:rsidRDefault="00C16E9A" w:rsidP="003B2E73"/>
          <w:p w:rsidR="00C16E9A" w:rsidRDefault="00C16E9A" w:rsidP="003B2E73"/>
          <w:p w:rsidR="00C16E9A" w:rsidRDefault="00C16E9A" w:rsidP="003B2E73"/>
          <w:p w:rsidR="00C16E9A" w:rsidRDefault="00C16E9A" w:rsidP="003B2E73"/>
          <w:p w:rsidR="00C16E9A" w:rsidRDefault="00C16E9A" w:rsidP="003B2E73">
            <w:r>
              <w:t>SABP/Police</w:t>
            </w:r>
          </w:p>
        </w:tc>
        <w:tc>
          <w:tcPr>
            <w:tcW w:w="3827" w:type="dxa"/>
          </w:tcPr>
          <w:p w:rsidR="00C16E9A" w:rsidRDefault="00C16E9A" w:rsidP="003B2E73"/>
        </w:tc>
      </w:tr>
      <w:tr w:rsidR="00C16E9A" w:rsidTr="00AF1E43">
        <w:tc>
          <w:tcPr>
            <w:tcW w:w="607" w:type="dxa"/>
            <w:shd w:val="clear" w:color="auto" w:fill="FFFFFF" w:themeFill="background1"/>
          </w:tcPr>
          <w:p w:rsidR="00C16E9A" w:rsidRDefault="00C16E9A" w:rsidP="003B2E73">
            <w:r>
              <w:t>29.1</w:t>
            </w:r>
          </w:p>
        </w:tc>
        <w:tc>
          <w:tcPr>
            <w:tcW w:w="5597" w:type="dxa"/>
            <w:shd w:val="clear" w:color="auto" w:fill="FFFFFF" w:themeFill="background1"/>
          </w:tcPr>
          <w:p w:rsidR="00C16E9A" w:rsidRPr="00FE511A" w:rsidRDefault="00C16E9A" w:rsidP="00202CB4">
            <w:pPr>
              <w:rPr>
                <w:b/>
                <w:sz w:val="20"/>
                <w:szCs w:val="20"/>
              </w:rPr>
            </w:pPr>
            <w:r>
              <w:rPr>
                <w:b/>
                <w:sz w:val="20"/>
                <w:szCs w:val="20"/>
              </w:rPr>
              <w:t xml:space="preserve">NEW </w:t>
            </w:r>
            <w:r w:rsidRPr="00FE511A">
              <w:rPr>
                <w:b/>
                <w:sz w:val="20"/>
                <w:szCs w:val="20"/>
              </w:rPr>
              <w:t xml:space="preserve">ACTIONS </w:t>
            </w:r>
          </w:p>
          <w:p w:rsidR="00C16E9A" w:rsidRPr="00202CB4" w:rsidRDefault="00C16E9A" w:rsidP="00202CB4">
            <w:pPr>
              <w:pStyle w:val="ListParagraph"/>
              <w:numPr>
                <w:ilvl w:val="0"/>
                <w:numId w:val="40"/>
              </w:numPr>
              <w:rPr>
                <w:rFonts w:ascii="Calibri" w:eastAsia="Calibri" w:hAnsi="Calibri" w:cs="Times New Roman"/>
                <w:b/>
                <w:lang w:eastAsia="en-GB"/>
              </w:rPr>
            </w:pPr>
            <w:r w:rsidRPr="00202CB4">
              <w:rPr>
                <w:b/>
              </w:rPr>
              <w:t>Develop a contingency plan</w:t>
            </w:r>
            <w:r>
              <w:rPr>
                <w:b/>
              </w:rPr>
              <w:t xml:space="preserve"> for when POS suites are full</w:t>
            </w:r>
          </w:p>
        </w:tc>
        <w:tc>
          <w:tcPr>
            <w:tcW w:w="1701" w:type="dxa"/>
          </w:tcPr>
          <w:p w:rsidR="00C16E9A" w:rsidRDefault="00C16E9A" w:rsidP="003B2E73"/>
        </w:tc>
        <w:tc>
          <w:tcPr>
            <w:tcW w:w="2126" w:type="dxa"/>
            <w:tcBorders>
              <w:bottom w:val="single" w:sz="4" w:space="0" w:color="auto"/>
            </w:tcBorders>
            <w:shd w:val="clear" w:color="auto" w:fill="FFFFFF" w:themeFill="background1"/>
          </w:tcPr>
          <w:p w:rsidR="00C16E9A" w:rsidRDefault="00C16E9A" w:rsidP="003B2E73">
            <w:r>
              <w:t>SABP/Surrey Police</w:t>
            </w:r>
          </w:p>
        </w:tc>
        <w:tc>
          <w:tcPr>
            <w:tcW w:w="3827" w:type="dxa"/>
          </w:tcPr>
          <w:p w:rsidR="00C16E9A" w:rsidRDefault="00C16E9A" w:rsidP="003B2E73"/>
        </w:tc>
      </w:tr>
      <w:tr w:rsidR="00C16E9A" w:rsidTr="00AF1E43">
        <w:tc>
          <w:tcPr>
            <w:tcW w:w="607" w:type="dxa"/>
          </w:tcPr>
          <w:p w:rsidR="00C16E9A" w:rsidRDefault="00C16E9A" w:rsidP="003B2E73">
            <w:r>
              <w:t>30</w:t>
            </w:r>
          </w:p>
        </w:tc>
        <w:tc>
          <w:tcPr>
            <w:tcW w:w="5597" w:type="dxa"/>
            <w:tcBorders>
              <w:bottom w:val="single" w:sz="4" w:space="0" w:color="auto"/>
            </w:tcBorders>
            <w:shd w:val="clear" w:color="auto" w:fill="FFC000"/>
          </w:tcPr>
          <w:p w:rsidR="00C16E9A" w:rsidRPr="00125A5B" w:rsidRDefault="00C16E9A" w:rsidP="00125A5B">
            <w:pPr>
              <w:rPr>
                <w:rFonts w:ascii="Calibri" w:eastAsia="Calibri" w:hAnsi="Calibri" w:cs="Times New Roman"/>
                <w:color w:val="1F497D"/>
                <w:lang w:eastAsia="en-GB"/>
              </w:rPr>
            </w:pPr>
            <w:r w:rsidRPr="00125A5B">
              <w:rPr>
                <w:rFonts w:ascii="Calibri" w:eastAsia="Calibri" w:hAnsi="Calibri" w:cs="Times New Roman"/>
                <w:b/>
                <w:lang w:eastAsia="en-GB"/>
              </w:rPr>
              <w:t>Restraint, Searching, Police attendance at MH wards etc</w:t>
            </w:r>
            <w:r w:rsidRPr="00125A5B">
              <w:rPr>
                <w:rFonts w:ascii="Calibri" w:eastAsia="Calibri" w:hAnsi="Calibri" w:cs="Times New Roman"/>
                <w:color w:val="1F497D"/>
                <w:lang w:eastAsia="en-GB"/>
              </w:rPr>
              <w:t>.</w:t>
            </w:r>
          </w:p>
          <w:p w:rsidR="00C16E9A" w:rsidRDefault="00C16E9A" w:rsidP="00733723">
            <w:pPr>
              <w:pStyle w:val="ListParagraph"/>
              <w:numPr>
                <w:ilvl w:val="0"/>
                <w:numId w:val="8"/>
              </w:numPr>
              <w:rPr>
                <w:rFonts w:ascii="Calibri" w:eastAsia="Calibri" w:hAnsi="Calibri" w:cs="Times New Roman"/>
                <w:lang w:eastAsia="en-GB"/>
              </w:rPr>
            </w:pPr>
            <w:r>
              <w:rPr>
                <w:rFonts w:ascii="Calibri" w:eastAsia="Calibri" w:hAnsi="Calibri" w:cs="Times New Roman"/>
                <w:lang w:eastAsia="en-GB"/>
              </w:rPr>
              <w:t xml:space="preserve">Review and development of current SABP </w:t>
            </w:r>
            <w:r w:rsidRPr="00733723">
              <w:rPr>
                <w:rFonts w:ascii="Calibri" w:eastAsia="Calibri" w:hAnsi="Calibri" w:cs="Times New Roman"/>
                <w:lang w:eastAsia="en-GB"/>
              </w:rPr>
              <w:t xml:space="preserve">search policy, SABP/Police </w:t>
            </w:r>
            <w:r>
              <w:rPr>
                <w:rFonts w:ascii="Calibri" w:eastAsia="Calibri" w:hAnsi="Calibri" w:cs="Times New Roman"/>
                <w:lang w:eastAsia="en-GB"/>
              </w:rPr>
              <w:t>to jointly agree each agencies</w:t>
            </w:r>
            <w:r w:rsidRPr="00733723">
              <w:rPr>
                <w:rFonts w:ascii="Calibri" w:eastAsia="Calibri" w:hAnsi="Calibri" w:cs="Times New Roman"/>
                <w:lang w:eastAsia="en-GB"/>
              </w:rPr>
              <w:t xml:space="preserve"> roles/requirements </w:t>
            </w:r>
          </w:p>
          <w:p w:rsidR="00C16E9A" w:rsidRPr="00851A4A" w:rsidRDefault="00C16E9A" w:rsidP="00851A4A">
            <w:pPr>
              <w:pStyle w:val="ListParagraph"/>
              <w:numPr>
                <w:ilvl w:val="0"/>
                <w:numId w:val="14"/>
              </w:numPr>
              <w:rPr>
                <w:rFonts w:ascii="Calibri" w:eastAsia="Calibri" w:hAnsi="Calibri" w:cs="Times New Roman"/>
                <w:lang w:eastAsia="en-GB"/>
              </w:rPr>
            </w:pPr>
            <w:r w:rsidRPr="00851A4A">
              <w:rPr>
                <w:rFonts w:ascii="Calibri" w:eastAsia="Calibri" w:hAnsi="Calibri" w:cs="Times New Roman"/>
                <w:lang w:eastAsia="en-GB"/>
              </w:rPr>
              <w:t>Ensure agreement is reached and policy is clear on when Police will be called (ie crime committed) rather than heavy police involvement for a crisis that could be managed by staff</w:t>
            </w:r>
          </w:p>
          <w:p w:rsidR="00C16E9A" w:rsidRPr="00851A4A" w:rsidRDefault="00C16E9A" w:rsidP="00851A4A">
            <w:pPr>
              <w:pStyle w:val="ListParagraph"/>
              <w:numPr>
                <w:ilvl w:val="0"/>
                <w:numId w:val="14"/>
              </w:numPr>
              <w:rPr>
                <w:rFonts w:ascii="Calibri" w:eastAsia="Calibri" w:hAnsi="Calibri" w:cs="Times New Roman"/>
                <w:lang w:eastAsia="en-GB"/>
              </w:rPr>
            </w:pPr>
            <w:r w:rsidRPr="00851A4A">
              <w:rPr>
                <w:rFonts w:ascii="Calibri" w:eastAsia="Calibri" w:hAnsi="Calibri" w:cs="Times New Roman"/>
                <w:lang w:eastAsia="en-GB"/>
              </w:rPr>
              <w:t>Positive Police action when called to criminal matters</w:t>
            </w:r>
          </w:p>
        </w:tc>
        <w:tc>
          <w:tcPr>
            <w:tcW w:w="1701" w:type="dxa"/>
          </w:tcPr>
          <w:p w:rsidR="00C16E9A" w:rsidRDefault="00C16E9A" w:rsidP="003B2E73"/>
          <w:p w:rsidR="00C16E9A" w:rsidRDefault="00C16E9A" w:rsidP="003B2E73"/>
          <w:p w:rsidR="00C16E9A" w:rsidRDefault="00C16E9A" w:rsidP="003B2E73">
            <w:r>
              <w:t>Sept 14</w:t>
            </w:r>
          </w:p>
        </w:tc>
        <w:tc>
          <w:tcPr>
            <w:tcW w:w="2126" w:type="dxa"/>
            <w:shd w:val="clear" w:color="auto" w:fill="FFFFFF" w:themeFill="background1"/>
          </w:tcPr>
          <w:p w:rsidR="00C16E9A" w:rsidRDefault="00C16E9A" w:rsidP="003B2E73"/>
          <w:p w:rsidR="00C16E9A" w:rsidRDefault="00C16E9A" w:rsidP="003B2E73"/>
          <w:p w:rsidR="00C16E9A" w:rsidRDefault="00C16E9A" w:rsidP="003B2E73">
            <w:r>
              <w:t>SABP/Police</w:t>
            </w:r>
          </w:p>
        </w:tc>
        <w:tc>
          <w:tcPr>
            <w:tcW w:w="3827" w:type="dxa"/>
          </w:tcPr>
          <w:p w:rsidR="00C16E9A" w:rsidRDefault="00C16E9A" w:rsidP="003B2E73"/>
          <w:p w:rsidR="00C16E9A" w:rsidRDefault="00C16E9A" w:rsidP="003B2E73">
            <w:r>
              <w:t xml:space="preserve">To have a joint policy that reinforces this is a joint resolution </w:t>
            </w:r>
          </w:p>
        </w:tc>
      </w:tr>
      <w:tr w:rsidR="00C16E9A" w:rsidTr="00AF1E43">
        <w:tc>
          <w:tcPr>
            <w:tcW w:w="607" w:type="dxa"/>
          </w:tcPr>
          <w:p w:rsidR="00C16E9A" w:rsidRDefault="00C16E9A" w:rsidP="003B2E73">
            <w:r>
              <w:t>32</w:t>
            </w:r>
          </w:p>
        </w:tc>
        <w:tc>
          <w:tcPr>
            <w:tcW w:w="5597" w:type="dxa"/>
            <w:shd w:val="clear" w:color="auto" w:fill="FFC000"/>
          </w:tcPr>
          <w:p w:rsidR="00C16E9A" w:rsidRPr="003B5696" w:rsidRDefault="00C16E9A" w:rsidP="003B2E73">
            <w:pPr>
              <w:rPr>
                <w:color w:val="FF0000"/>
              </w:rPr>
            </w:pPr>
            <w:r w:rsidRPr="003B2E73">
              <w:t>Accessible info on services and standards</w:t>
            </w:r>
          </w:p>
        </w:tc>
        <w:tc>
          <w:tcPr>
            <w:tcW w:w="1701" w:type="dxa"/>
          </w:tcPr>
          <w:p w:rsidR="00C16E9A" w:rsidRDefault="00C16E9A" w:rsidP="003B2E73">
            <w:r>
              <w:t>Nov 15</w:t>
            </w:r>
          </w:p>
        </w:tc>
        <w:tc>
          <w:tcPr>
            <w:tcW w:w="2126" w:type="dxa"/>
          </w:tcPr>
          <w:p w:rsidR="00C16E9A" w:rsidRDefault="00C16E9A" w:rsidP="003B2E73">
            <w:r>
              <w:t>SCC/CCG</w:t>
            </w:r>
          </w:p>
        </w:tc>
        <w:tc>
          <w:tcPr>
            <w:tcW w:w="3827" w:type="dxa"/>
          </w:tcPr>
          <w:p w:rsidR="00C16E9A" w:rsidRDefault="00C16E9A" w:rsidP="003B2E73"/>
        </w:tc>
      </w:tr>
      <w:tr w:rsidR="00C16E9A" w:rsidTr="00AF1E43">
        <w:tc>
          <w:tcPr>
            <w:tcW w:w="607" w:type="dxa"/>
          </w:tcPr>
          <w:p w:rsidR="00C16E9A" w:rsidRDefault="00C16E9A" w:rsidP="003B2E73">
            <w:r>
              <w:t>33</w:t>
            </w:r>
          </w:p>
        </w:tc>
        <w:tc>
          <w:tcPr>
            <w:tcW w:w="5597" w:type="dxa"/>
            <w:tcBorders>
              <w:bottom w:val="single" w:sz="4" w:space="0" w:color="auto"/>
            </w:tcBorders>
            <w:shd w:val="clear" w:color="auto" w:fill="FFC000"/>
          </w:tcPr>
          <w:p w:rsidR="00C16E9A" w:rsidRDefault="00C16E9A" w:rsidP="003B2E73">
            <w:r>
              <w:t>Transitions standards</w:t>
            </w:r>
          </w:p>
        </w:tc>
        <w:tc>
          <w:tcPr>
            <w:tcW w:w="1701" w:type="dxa"/>
          </w:tcPr>
          <w:p w:rsidR="00C16E9A" w:rsidRDefault="00C16E9A" w:rsidP="003B2E73"/>
        </w:tc>
        <w:tc>
          <w:tcPr>
            <w:tcW w:w="2126" w:type="dxa"/>
          </w:tcPr>
          <w:p w:rsidR="00C16E9A" w:rsidRDefault="00C16E9A" w:rsidP="003B2E73"/>
        </w:tc>
        <w:tc>
          <w:tcPr>
            <w:tcW w:w="3827" w:type="dxa"/>
          </w:tcPr>
          <w:p w:rsidR="00C16E9A" w:rsidRDefault="00C16E9A" w:rsidP="003B2E73"/>
        </w:tc>
      </w:tr>
      <w:tr w:rsidR="00C16E9A" w:rsidTr="00AF1E43">
        <w:tc>
          <w:tcPr>
            <w:tcW w:w="607" w:type="dxa"/>
            <w:shd w:val="clear" w:color="auto" w:fill="FFFFFF" w:themeFill="background1"/>
          </w:tcPr>
          <w:p w:rsidR="00C16E9A" w:rsidRDefault="00C16E9A" w:rsidP="003B2E73">
            <w:r>
              <w:t>34.1</w:t>
            </w:r>
          </w:p>
        </w:tc>
        <w:tc>
          <w:tcPr>
            <w:tcW w:w="5597" w:type="dxa"/>
            <w:tcBorders>
              <w:bottom w:val="single" w:sz="4" w:space="0" w:color="auto"/>
            </w:tcBorders>
            <w:shd w:val="clear" w:color="auto" w:fill="FFFFFF" w:themeFill="background1"/>
          </w:tcPr>
          <w:p w:rsidR="00C16E9A" w:rsidRDefault="00C16E9A" w:rsidP="00202CB4">
            <w:pPr>
              <w:rPr>
                <w:b/>
                <w:color w:val="000000" w:themeColor="text1"/>
              </w:rPr>
            </w:pPr>
            <w:r>
              <w:rPr>
                <w:b/>
                <w:color w:val="000000" w:themeColor="text1"/>
              </w:rPr>
              <w:t xml:space="preserve">ACTION: </w:t>
            </w:r>
          </w:p>
          <w:p w:rsidR="00C16E9A" w:rsidRDefault="00C16E9A" w:rsidP="00202CB4">
            <w:r w:rsidRPr="001C4C9D">
              <w:rPr>
                <w:b/>
                <w:color w:val="000000" w:themeColor="text1"/>
              </w:rPr>
              <w:t>Review has been undert</w:t>
            </w:r>
            <w:r>
              <w:rPr>
                <w:b/>
                <w:color w:val="000000" w:themeColor="text1"/>
              </w:rPr>
              <w:t>aken and it is has been identified</w:t>
            </w:r>
            <w:r w:rsidRPr="001C4C9D">
              <w:rPr>
                <w:b/>
                <w:color w:val="000000" w:themeColor="text1"/>
              </w:rPr>
              <w:t xml:space="preserve"> that standards of environment for MH assessment in A &amp; E needs to be improved</w:t>
            </w:r>
          </w:p>
        </w:tc>
        <w:tc>
          <w:tcPr>
            <w:tcW w:w="1701" w:type="dxa"/>
          </w:tcPr>
          <w:p w:rsidR="00C16E9A" w:rsidRDefault="00C16E9A" w:rsidP="00C364F5"/>
          <w:p w:rsidR="00C16E9A" w:rsidRDefault="00C16E9A" w:rsidP="00C364F5">
            <w:r>
              <w:t>16/17</w:t>
            </w:r>
          </w:p>
        </w:tc>
        <w:tc>
          <w:tcPr>
            <w:tcW w:w="2126" w:type="dxa"/>
          </w:tcPr>
          <w:p w:rsidR="00C16E9A" w:rsidRDefault="00C16E9A" w:rsidP="003B2E73"/>
          <w:p w:rsidR="00C16E9A" w:rsidRDefault="00C16E9A" w:rsidP="003B2E73">
            <w:r>
              <w:t>Acutes</w:t>
            </w:r>
          </w:p>
        </w:tc>
        <w:tc>
          <w:tcPr>
            <w:tcW w:w="3827" w:type="dxa"/>
          </w:tcPr>
          <w:p w:rsidR="00C16E9A" w:rsidRDefault="00C16E9A" w:rsidP="003B2E73"/>
        </w:tc>
      </w:tr>
      <w:tr w:rsidR="00C16E9A" w:rsidTr="00AF1E43">
        <w:tc>
          <w:tcPr>
            <w:tcW w:w="607" w:type="dxa"/>
          </w:tcPr>
          <w:p w:rsidR="00C16E9A" w:rsidRDefault="00C16E9A" w:rsidP="003B2E73">
            <w:r>
              <w:t>36</w:t>
            </w:r>
          </w:p>
        </w:tc>
        <w:tc>
          <w:tcPr>
            <w:tcW w:w="5597" w:type="dxa"/>
            <w:shd w:val="clear" w:color="auto" w:fill="FF0000"/>
          </w:tcPr>
          <w:p w:rsidR="00C16E9A" w:rsidRDefault="00C16E9A" w:rsidP="003B2E73">
            <w:r>
              <w:t>Develop resources to support safeguarding boards, specific to the circumstances and needs of, and responses to, people experiencing mental health crisis</w:t>
            </w:r>
          </w:p>
        </w:tc>
        <w:tc>
          <w:tcPr>
            <w:tcW w:w="1701" w:type="dxa"/>
          </w:tcPr>
          <w:p w:rsidR="00C16E9A" w:rsidRDefault="00C16E9A" w:rsidP="003B2E73">
            <w:r>
              <w:t>Dec 2014</w:t>
            </w:r>
          </w:p>
        </w:tc>
        <w:tc>
          <w:tcPr>
            <w:tcW w:w="2126" w:type="dxa"/>
          </w:tcPr>
          <w:p w:rsidR="00C16E9A" w:rsidRDefault="00C16E9A" w:rsidP="003B2E73">
            <w:r>
              <w:t>SCC/ADASS</w:t>
            </w:r>
          </w:p>
        </w:tc>
        <w:tc>
          <w:tcPr>
            <w:tcW w:w="3827" w:type="dxa"/>
          </w:tcPr>
          <w:p w:rsidR="00C16E9A" w:rsidRDefault="00C16E9A" w:rsidP="003B2E73">
            <w:r>
              <w:t>Ensure effective planning and monitoring and review of local safeguarding arrangements.</w:t>
            </w:r>
          </w:p>
        </w:tc>
      </w:tr>
    </w:tbl>
    <w:p w:rsidR="000E122C" w:rsidRDefault="000E122C"/>
    <w:tbl>
      <w:tblPr>
        <w:tblStyle w:val="TableGrid"/>
        <w:tblW w:w="13858" w:type="dxa"/>
        <w:tblLook w:val="04A0" w:firstRow="1" w:lastRow="0" w:firstColumn="1" w:lastColumn="0" w:noHBand="0" w:noVBand="1"/>
      </w:tblPr>
      <w:tblGrid>
        <w:gridCol w:w="635"/>
        <w:gridCol w:w="5569"/>
        <w:gridCol w:w="1701"/>
        <w:gridCol w:w="2126"/>
        <w:gridCol w:w="3827"/>
      </w:tblGrid>
      <w:tr w:rsidR="00C16E9A" w:rsidTr="00C16E9A">
        <w:tc>
          <w:tcPr>
            <w:tcW w:w="13858" w:type="dxa"/>
            <w:gridSpan w:val="5"/>
            <w:shd w:val="clear" w:color="auto" w:fill="C6D9F1" w:themeFill="text2" w:themeFillTint="33"/>
          </w:tcPr>
          <w:p w:rsidR="00C16E9A" w:rsidRDefault="00C16E9A" w:rsidP="003B2E73">
            <w:pPr>
              <w:rPr>
                <w:b/>
                <w:sz w:val="28"/>
                <w:szCs w:val="28"/>
              </w:rPr>
            </w:pPr>
            <w:r w:rsidRPr="00B90B7A">
              <w:rPr>
                <w:b/>
                <w:sz w:val="28"/>
                <w:szCs w:val="28"/>
              </w:rPr>
              <w:t>Recovery and staying well / preventing future crises</w:t>
            </w:r>
            <w:r>
              <w:rPr>
                <w:b/>
                <w:sz w:val="28"/>
                <w:szCs w:val="28"/>
              </w:rPr>
              <w:t>:-</w:t>
            </w:r>
          </w:p>
          <w:p w:rsidR="00C16E9A" w:rsidRPr="00537162" w:rsidRDefault="00C16E9A" w:rsidP="003B2E73">
            <w:pPr>
              <w:rPr>
                <w:b/>
                <w:i/>
                <w:sz w:val="24"/>
                <w:szCs w:val="24"/>
              </w:rPr>
            </w:pPr>
            <w:r>
              <w:rPr>
                <w:b/>
                <w:i/>
                <w:sz w:val="24"/>
                <w:szCs w:val="24"/>
              </w:rPr>
              <w:t>“I am given information, and referrals about services that will support my recovery.  I am supported to reflect on the crisis and develop a plan for how I wish to be treated if I experience a crisis in the future.  I am offered an opportunity to feedback to services my views on my crisis experience.”</w:t>
            </w:r>
          </w:p>
        </w:tc>
      </w:tr>
      <w:tr w:rsidR="00C16E9A" w:rsidTr="00AF1E43">
        <w:tc>
          <w:tcPr>
            <w:tcW w:w="635" w:type="dxa"/>
            <w:shd w:val="clear" w:color="auto" w:fill="C6D9F1" w:themeFill="text2" w:themeFillTint="33"/>
          </w:tcPr>
          <w:p w:rsidR="00C16E9A" w:rsidRPr="000E122C" w:rsidRDefault="00C16E9A" w:rsidP="003B2E73">
            <w:pPr>
              <w:rPr>
                <w:b/>
                <w:sz w:val="28"/>
                <w:szCs w:val="28"/>
              </w:rPr>
            </w:pPr>
            <w:r w:rsidRPr="000E122C">
              <w:rPr>
                <w:b/>
                <w:sz w:val="28"/>
                <w:szCs w:val="28"/>
              </w:rPr>
              <w:t>No</w:t>
            </w:r>
          </w:p>
          <w:p w:rsidR="00C16E9A" w:rsidRPr="000E122C" w:rsidRDefault="00C16E9A" w:rsidP="003B2E73">
            <w:pPr>
              <w:rPr>
                <w:b/>
                <w:sz w:val="28"/>
                <w:szCs w:val="28"/>
              </w:rPr>
            </w:pPr>
          </w:p>
        </w:tc>
        <w:tc>
          <w:tcPr>
            <w:tcW w:w="5569" w:type="dxa"/>
            <w:tcBorders>
              <w:bottom w:val="single" w:sz="4" w:space="0" w:color="auto"/>
            </w:tcBorders>
            <w:shd w:val="clear" w:color="auto" w:fill="C6D9F1" w:themeFill="text2" w:themeFillTint="33"/>
          </w:tcPr>
          <w:p w:rsidR="00C16E9A" w:rsidRPr="000E122C" w:rsidRDefault="00C16E9A" w:rsidP="003B2E73">
            <w:pPr>
              <w:rPr>
                <w:b/>
                <w:sz w:val="28"/>
                <w:szCs w:val="28"/>
              </w:rPr>
            </w:pPr>
            <w:r w:rsidRPr="000E122C">
              <w:rPr>
                <w:b/>
                <w:sz w:val="28"/>
                <w:szCs w:val="28"/>
              </w:rPr>
              <w:t>Action</w:t>
            </w:r>
          </w:p>
          <w:p w:rsidR="00C16E9A" w:rsidRPr="000E122C" w:rsidRDefault="00C16E9A" w:rsidP="003B2E73">
            <w:pPr>
              <w:rPr>
                <w:b/>
                <w:sz w:val="28"/>
                <w:szCs w:val="28"/>
              </w:rPr>
            </w:pPr>
          </w:p>
        </w:tc>
        <w:tc>
          <w:tcPr>
            <w:tcW w:w="1701" w:type="dxa"/>
            <w:shd w:val="clear" w:color="auto" w:fill="C6D9F1" w:themeFill="text2" w:themeFillTint="33"/>
          </w:tcPr>
          <w:p w:rsidR="00C16E9A" w:rsidRPr="000E122C" w:rsidRDefault="00C16E9A" w:rsidP="003B2E73">
            <w:pPr>
              <w:rPr>
                <w:b/>
                <w:sz w:val="28"/>
                <w:szCs w:val="28"/>
              </w:rPr>
            </w:pPr>
            <w:r w:rsidRPr="000E122C">
              <w:rPr>
                <w:b/>
                <w:sz w:val="28"/>
                <w:szCs w:val="28"/>
              </w:rPr>
              <w:t>Timescale</w:t>
            </w:r>
          </w:p>
          <w:p w:rsidR="00C16E9A" w:rsidRPr="000E122C" w:rsidRDefault="00C16E9A" w:rsidP="003B2E73">
            <w:pPr>
              <w:rPr>
                <w:b/>
                <w:sz w:val="28"/>
                <w:szCs w:val="28"/>
              </w:rPr>
            </w:pPr>
          </w:p>
        </w:tc>
        <w:tc>
          <w:tcPr>
            <w:tcW w:w="2126" w:type="dxa"/>
            <w:shd w:val="clear" w:color="auto" w:fill="C6D9F1" w:themeFill="text2" w:themeFillTint="33"/>
          </w:tcPr>
          <w:p w:rsidR="00C16E9A" w:rsidRPr="000E122C" w:rsidRDefault="00C16E9A" w:rsidP="003B2E73">
            <w:pPr>
              <w:rPr>
                <w:b/>
                <w:sz w:val="28"/>
                <w:szCs w:val="28"/>
              </w:rPr>
            </w:pPr>
            <w:r w:rsidRPr="000E122C">
              <w:rPr>
                <w:b/>
                <w:sz w:val="28"/>
                <w:szCs w:val="28"/>
              </w:rPr>
              <w:t>Led By</w:t>
            </w:r>
          </w:p>
          <w:p w:rsidR="00C16E9A" w:rsidRPr="000E122C" w:rsidRDefault="00C16E9A" w:rsidP="003B2E73">
            <w:pPr>
              <w:rPr>
                <w:b/>
                <w:sz w:val="28"/>
                <w:szCs w:val="28"/>
              </w:rPr>
            </w:pPr>
          </w:p>
        </w:tc>
        <w:tc>
          <w:tcPr>
            <w:tcW w:w="3827" w:type="dxa"/>
            <w:shd w:val="clear" w:color="auto" w:fill="C6D9F1" w:themeFill="text2" w:themeFillTint="33"/>
          </w:tcPr>
          <w:p w:rsidR="00C16E9A" w:rsidRPr="000E122C" w:rsidRDefault="00C16E9A" w:rsidP="003B2E73">
            <w:pPr>
              <w:rPr>
                <w:b/>
                <w:sz w:val="28"/>
                <w:szCs w:val="28"/>
              </w:rPr>
            </w:pPr>
            <w:r w:rsidRPr="000E122C">
              <w:rPr>
                <w:b/>
                <w:sz w:val="28"/>
                <w:szCs w:val="28"/>
              </w:rPr>
              <w:t>Outcomes</w:t>
            </w:r>
          </w:p>
        </w:tc>
      </w:tr>
      <w:tr w:rsidR="00C16E9A" w:rsidTr="00AF1E43">
        <w:tc>
          <w:tcPr>
            <w:tcW w:w="635" w:type="dxa"/>
          </w:tcPr>
          <w:p w:rsidR="00C16E9A" w:rsidRDefault="00C16E9A" w:rsidP="003B2E73">
            <w:r>
              <w:t>37</w:t>
            </w:r>
          </w:p>
        </w:tc>
        <w:tc>
          <w:tcPr>
            <w:tcW w:w="5569" w:type="dxa"/>
            <w:shd w:val="clear" w:color="auto" w:fill="FF0000"/>
          </w:tcPr>
          <w:p w:rsidR="00C16E9A" w:rsidRDefault="00C16E9A" w:rsidP="003B2E73">
            <w:r w:rsidRPr="00701B17">
              <w:rPr>
                <w:color w:val="000000" w:themeColor="text1"/>
              </w:rPr>
              <w:t>Repeat presentation prevention planning</w:t>
            </w:r>
          </w:p>
        </w:tc>
        <w:tc>
          <w:tcPr>
            <w:tcW w:w="1701" w:type="dxa"/>
          </w:tcPr>
          <w:p w:rsidR="00C16E9A" w:rsidRDefault="00C16E9A" w:rsidP="003B2E73">
            <w:r>
              <w:t>15/16</w:t>
            </w:r>
          </w:p>
        </w:tc>
        <w:tc>
          <w:tcPr>
            <w:tcW w:w="2126" w:type="dxa"/>
          </w:tcPr>
          <w:p w:rsidR="00C16E9A" w:rsidRDefault="00C16E9A" w:rsidP="003B2E73">
            <w:r>
              <w:t>SABP Primary care</w:t>
            </w:r>
          </w:p>
        </w:tc>
        <w:tc>
          <w:tcPr>
            <w:tcW w:w="3827" w:type="dxa"/>
          </w:tcPr>
          <w:p w:rsidR="00C16E9A" w:rsidRDefault="00C16E9A" w:rsidP="003B2E73"/>
        </w:tc>
      </w:tr>
      <w:tr w:rsidR="00C16E9A" w:rsidTr="00AF1E43">
        <w:tc>
          <w:tcPr>
            <w:tcW w:w="635" w:type="dxa"/>
          </w:tcPr>
          <w:p w:rsidR="00C16E9A" w:rsidRDefault="00C16E9A" w:rsidP="003B2E73">
            <w:r>
              <w:t>39</w:t>
            </w:r>
          </w:p>
        </w:tc>
        <w:tc>
          <w:tcPr>
            <w:tcW w:w="5569" w:type="dxa"/>
          </w:tcPr>
          <w:p w:rsidR="00C16E9A" w:rsidRDefault="00C16E9A" w:rsidP="003B2E73">
            <w:r>
              <w:t>To the attention of Health and Social Care services vulnerable people identified in the course of the day to day policing</w:t>
            </w:r>
          </w:p>
        </w:tc>
        <w:tc>
          <w:tcPr>
            <w:tcW w:w="1701" w:type="dxa"/>
          </w:tcPr>
          <w:p w:rsidR="00C16E9A" w:rsidRDefault="00C16E9A" w:rsidP="003B2E73">
            <w:r>
              <w:t>Ongoing</w:t>
            </w:r>
          </w:p>
        </w:tc>
        <w:tc>
          <w:tcPr>
            <w:tcW w:w="2126" w:type="dxa"/>
          </w:tcPr>
          <w:p w:rsidR="00C16E9A" w:rsidRDefault="00C16E9A" w:rsidP="003B2E73">
            <w:r>
              <w:t>Police</w:t>
            </w:r>
          </w:p>
        </w:tc>
        <w:tc>
          <w:tcPr>
            <w:tcW w:w="3827" w:type="dxa"/>
          </w:tcPr>
          <w:p w:rsidR="00C16E9A" w:rsidRDefault="00C16E9A" w:rsidP="003B2E73">
            <w:r>
              <w:t>Prevention of crisis due to relapse in poor MH experienced by a vulnerable person</w:t>
            </w:r>
          </w:p>
        </w:tc>
      </w:tr>
    </w:tbl>
    <w:p w:rsidR="000E122C" w:rsidRDefault="000E122C"/>
    <w:p w:rsidR="00902F62" w:rsidRPr="00902F62" w:rsidRDefault="00902F62">
      <w:pPr>
        <w:rPr>
          <w:sz w:val="44"/>
          <w:szCs w:val="44"/>
        </w:rPr>
      </w:pPr>
    </w:p>
    <w:p w:rsidR="00C20DF9" w:rsidRDefault="00C20DF9"/>
    <w:p w:rsidR="00F72408" w:rsidRDefault="00F72408"/>
    <w:p w:rsidR="00C20DF9" w:rsidRDefault="00C20DF9"/>
    <w:p w:rsidR="003D4AD9" w:rsidRDefault="003D4AD9"/>
    <w:sectPr w:rsidR="003D4AD9" w:rsidSect="00F77ED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62703"/>
    <w:multiLevelType w:val="hybridMultilevel"/>
    <w:tmpl w:val="159ED0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2760D"/>
    <w:multiLevelType w:val="hybridMultilevel"/>
    <w:tmpl w:val="42B80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B1B04"/>
    <w:multiLevelType w:val="hybridMultilevel"/>
    <w:tmpl w:val="239CA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01073"/>
    <w:multiLevelType w:val="hybridMultilevel"/>
    <w:tmpl w:val="97288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21E38"/>
    <w:multiLevelType w:val="hybridMultilevel"/>
    <w:tmpl w:val="AD7C1014"/>
    <w:lvl w:ilvl="0" w:tplc="693A38DC">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C3010"/>
    <w:multiLevelType w:val="hybridMultilevel"/>
    <w:tmpl w:val="BEF084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303490"/>
    <w:multiLevelType w:val="hybridMultilevel"/>
    <w:tmpl w:val="7E96B026"/>
    <w:lvl w:ilvl="0" w:tplc="1674D5AE">
      <w:numFmt w:val="bullet"/>
      <w:lvlText w:val="-"/>
      <w:lvlJc w:val="left"/>
      <w:pPr>
        <w:ind w:left="408"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512B39"/>
    <w:multiLevelType w:val="hybridMultilevel"/>
    <w:tmpl w:val="A4E67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77455"/>
    <w:multiLevelType w:val="hybridMultilevel"/>
    <w:tmpl w:val="B6D24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8C105E"/>
    <w:multiLevelType w:val="hybridMultilevel"/>
    <w:tmpl w:val="30ACC712"/>
    <w:lvl w:ilvl="0" w:tplc="693A38DC">
      <w:start w:val="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F164C5"/>
    <w:multiLevelType w:val="hybridMultilevel"/>
    <w:tmpl w:val="24702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5806DD"/>
    <w:multiLevelType w:val="hybridMultilevel"/>
    <w:tmpl w:val="EDB4D1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1B70256"/>
    <w:multiLevelType w:val="hybridMultilevel"/>
    <w:tmpl w:val="A5EA7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645E8B"/>
    <w:multiLevelType w:val="hybridMultilevel"/>
    <w:tmpl w:val="913C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B91D49"/>
    <w:multiLevelType w:val="hybridMultilevel"/>
    <w:tmpl w:val="2C840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243D0D"/>
    <w:multiLevelType w:val="hybridMultilevel"/>
    <w:tmpl w:val="DE3AF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9A31E6"/>
    <w:multiLevelType w:val="hybridMultilevel"/>
    <w:tmpl w:val="2F74D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D172B9"/>
    <w:multiLevelType w:val="multilevel"/>
    <w:tmpl w:val="D4823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6C23CA"/>
    <w:multiLevelType w:val="hybridMultilevel"/>
    <w:tmpl w:val="46967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9E5CBC"/>
    <w:multiLevelType w:val="hybridMultilevel"/>
    <w:tmpl w:val="AA981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A0529D3"/>
    <w:multiLevelType w:val="hybridMultilevel"/>
    <w:tmpl w:val="E2AEED54"/>
    <w:lvl w:ilvl="0" w:tplc="693A38DC">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B33BB6"/>
    <w:multiLevelType w:val="hybridMultilevel"/>
    <w:tmpl w:val="008EA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AA5A18"/>
    <w:multiLevelType w:val="hybridMultilevel"/>
    <w:tmpl w:val="ED2427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F8135D"/>
    <w:multiLevelType w:val="hybridMultilevel"/>
    <w:tmpl w:val="05DC1B7C"/>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24" w15:restartNumberingAfterBreak="0">
    <w:nsid w:val="601729B9"/>
    <w:multiLevelType w:val="hybridMultilevel"/>
    <w:tmpl w:val="01F21B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04B5B06"/>
    <w:multiLevelType w:val="hybridMultilevel"/>
    <w:tmpl w:val="C4523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357CE4"/>
    <w:multiLevelType w:val="hybridMultilevel"/>
    <w:tmpl w:val="018A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510EB9"/>
    <w:multiLevelType w:val="hybridMultilevel"/>
    <w:tmpl w:val="E134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7240BA"/>
    <w:multiLevelType w:val="hybridMultilevel"/>
    <w:tmpl w:val="AC90C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7D3A44"/>
    <w:multiLevelType w:val="hybridMultilevel"/>
    <w:tmpl w:val="E630427E"/>
    <w:lvl w:ilvl="0" w:tplc="693A38DC">
      <w:start w:val="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0FD717E"/>
    <w:multiLevelType w:val="hybridMultilevel"/>
    <w:tmpl w:val="587AD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8C6451"/>
    <w:multiLevelType w:val="hybridMultilevel"/>
    <w:tmpl w:val="FDCAC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5B59F4"/>
    <w:multiLevelType w:val="hybridMultilevel"/>
    <w:tmpl w:val="23B2B4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75F3C1B"/>
    <w:multiLevelType w:val="hybridMultilevel"/>
    <w:tmpl w:val="0EFE6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750520"/>
    <w:multiLevelType w:val="hybridMultilevel"/>
    <w:tmpl w:val="ED2427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A62020"/>
    <w:multiLevelType w:val="hybridMultilevel"/>
    <w:tmpl w:val="45566E5C"/>
    <w:lvl w:ilvl="0" w:tplc="080AC9E8">
      <w:start w:val="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F86747"/>
    <w:multiLevelType w:val="hybridMultilevel"/>
    <w:tmpl w:val="79D0B5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2939F0"/>
    <w:multiLevelType w:val="hybridMultilevel"/>
    <w:tmpl w:val="F0AE0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C817A8"/>
    <w:multiLevelType w:val="hybridMultilevel"/>
    <w:tmpl w:val="8A624344"/>
    <w:lvl w:ilvl="0" w:tplc="693A38DC">
      <w:start w:val="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DC70E23"/>
    <w:multiLevelType w:val="hybridMultilevel"/>
    <w:tmpl w:val="090C7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5"/>
  </w:num>
  <w:num w:numId="3">
    <w:abstractNumId w:val="32"/>
  </w:num>
  <w:num w:numId="4">
    <w:abstractNumId w:val="11"/>
  </w:num>
  <w:num w:numId="5">
    <w:abstractNumId w:val="4"/>
  </w:num>
  <w:num w:numId="6">
    <w:abstractNumId w:val="20"/>
  </w:num>
  <w:num w:numId="7">
    <w:abstractNumId w:val="29"/>
  </w:num>
  <w:num w:numId="8">
    <w:abstractNumId w:val="9"/>
  </w:num>
  <w:num w:numId="9">
    <w:abstractNumId w:val="38"/>
  </w:num>
  <w:num w:numId="10">
    <w:abstractNumId w:val="0"/>
  </w:num>
  <w:num w:numId="11">
    <w:abstractNumId w:val="36"/>
  </w:num>
  <w:num w:numId="12">
    <w:abstractNumId w:val="34"/>
  </w:num>
  <w:num w:numId="13">
    <w:abstractNumId w:val="24"/>
  </w:num>
  <w:num w:numId="14">
    <w:abstractNumId w:val="5"/>
  </w:num>
  <w:num w:numId="15">
    <w:abstractNumId w:val="37"/>
  </w:num>
  <w:num w:numId="16">
    <w:abstractNumId w:val="12"/>
  </w:num>
  <w:num w:numId="17">
    <w:abstractNumId w:val="30"/>
  </w:num>
  <w:num w:numId="18">
    <w:abstractNumId w:val="27"/>
  </w:num>
  <w:num w:numId="19">
    <w:abstractNumId w:val="7"/>
  </w:num>
  <w:num w:numId="20">
    <w:abstractNumId w:val="33"/>
  </w:num>
  <w:num w:numId="21">
    <w:abstractNumId w:val="6"/>
  </w:num>
  <w:num w:numId="22">
    <w:abstractNumId w:val="22"/>
  </w:num>
  <w:num w:numId="23">
    <w:abstractNumId w:val="28"/>
  </w:num>
  <w:num w:numId="24">
    <w:abstractNumId w:val="19"/>
  </w:num>
  <w:num w:numId="25">
    <w:abstractNumId w:val="1"/>
  </w:num>
  <w:num w:numId="26">
    <w:abstractNumId w:val="3"/>
  </w:num>
  <w:num w:numId="27">
    <w:abstractNumId w:val="39"/>
  </w:num>
  <w:num w:numId="28">
    <w:abstractNumId w:val="16"/>
  </w:num>
  <w:num w:numId="29">
    <w:abstractNumId w:val="10"/>
  </w:num>
  <w:num w:numId="30">
    <w:abstractNumId w:val="21"/>
  </w:num>
  <w:num w:numId="31">
    <w:abstractNumId w:val="25"/>
  </w:num>
  <w:num w:numId="32">
    <w:abstractNumId w:val="14"/>
  </w:num>
  <w:num w:numId="33">
    <w:abstractNumId w:val="8"/>
  </w:num>
  <w:num w:numId="34">
    <w:abstractNumId w:val="31"/>
  </w:num>
  <w:num w:numId="35">
    <w:abstractNumId w:val="26"/>
  </w:num>
  <w:num w:numId="36">
    <w:abstractNumId w:val="18"/>
  </w:num>
  <w:num w:numId="37">
    <w:abstractNumId w:val="15"/>
  </w:num>
  <w:num w:numId="38">
    <w:abstractNumId w:val="17"/>
  </w:num>
  <w:num w:numId="39">
    <w:abstractNumId w:val="2"/>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22C"/>
    <w:rsid w:val="000015C6"/>
    <w:rsid w:val="0000792D"/>
    <w:rsid w:val="00037248"/>
    <w:rsid w:val="00046602"/>
    <w:rsid w:val="00053224"/>
    <w:rsid w:val="00056351"/>
    <w:rsid w:val="00072793"/>
    <w:rsid w:val="00083E32"/>
    <w:rsid w:val="000862DD"/>
    <w:rsid w:val="000968E0"/>
    <w:rsid w:val="000A2252"/>
    <w:rsid w:val="000B051A"/>
    <w:rsid w:val="000B214D"/>
    <w:rsid w:val="000D2A2F"/>
    <w:rsid w:val="000E122C"/>
    <w:rsid w:val="000F3B13"/>
    <w:rsid w:val="000F6ABB"/>
    <w:rsid w:val="00102672"/>
    <w:rsid w:val="00125A5B"/>
    <w:rsid w:val="00127D9D"/>
    <w:rsid w:val="0015212B"/>
    <w:rsid w:val="00152576"/>
    <w:rsid w:val="0016249B"/>
    <w:rsid w:val="0016260A"/>
    <w:rsid w:val="00176099"/>
    <w:rsid w:val="001A1D66"/>
    <w:rsid w:val="001B59B1"/>
    <w:rsid w:val="001C4C9D"/>
    <w:rsid w:val="00202CB4"/>
    <w:rsid w:val="00216607"/>
    <w:rsid w:val="00217869"/>
    <w:rsid w:val="00242F49"/>
    <w:rsid w:val="00254FEF"/>
    <w:rsid w:val="00255E73"/>
    <w:rsid w:val="0029458C"/>
    <w:rsid w:val="002A2F77"/>
    <w:rsid w:val="002A5916"/>
    <w:rsid w:val="002B3869"/>
    <w:rsid w:val="002C5459"/>
    <w:rsid w:val="002D20A4"/>
    <w:rsid w:val="002F3D41"/>
    <w:rsid w:val="002F501C"/>
    <w:rsid w:val="002F62C2"/>
    <w:rsid w:val="00300B2D"/>
    <w:rsid w:val="00302769"/>
    <w:rsid w:val="00320520"/>
    <w:rsid w:val="00351540"/>
    <w:rsid w:val="003661E8"/>
    <w:rsid w:val="0037286F"/>
    <w:rsid w:val="003732C0"/>
    <w:rsid w:val="0037696F"/>
    <w:rsid w:val="00383B9E"/>
    <w:rsid w:val="00385C67"/>
    <w:rsid w:val="00390458"/>
    <w:rsid w:val="003B0A89"/>
    <w:rsid w:val="003B2E73"/>
    <w:rsid w:val="003B5696"/>
    <w:rsid w:val="003D4AD9"/>
    <w:rsid w:val="003F3C0F"/>
    <w:rsid w:val="00417FF3"/>
    <w:rsid w:val="00426560"/>
    <w:rsid w:val="00453CDB"/>
    <w:rsid w:val="00455941"/>
    <w:rsid w:val="00482718"/>
    <w:rsid w:val="004907A8"/>
    <w:rsid w:val="004A275A"/>
    <w:rsid w:val="004A2C44"/>
    <w:rsid w:val="00517D66"/>
    <w:rsid w:val="00522720"/>
    <w:rsid w:val="0053280A"/>
    <w:rsid w:val="00535DB2"/>
    <w:rsid w:val="0053658C"/>
    <w:rsid w:val="00537162"/>
    <w:rsid w:val="00540E99"/>
    <w:rsid w:val="005610AE"/>
    <w:rsid w:val="00563CC0"/>
    <w:rsid w:val="00583FDF"/>
    <w:rsid w:val="00586F07"/>
    <w:rsid w:val="00596A2C"/>
    <w:rsid w:val="005D328F"/>
    <w:rsid w:val="0060219C"/>
    <w:rsid w:val="00603FA3"/>
    <w:rsid w:val="00611156"/>
    <w:rsid w:val="00613F28"/>
    <w:rsid w:val="006160B5"/>
    <w:rsid w:val="00631A65"/>
    <w:rsid w:val="00632D31"/>
    <w:rsid w:val="00632E14"/>
    <w:rsid w:val="00647A5A"/>
    <w:rsid w:val="0065683B"/>
    <w:rsid w:val="00681C5D"/>
    <w:rsid w:val="006A6818"/>
    <w:rsid w:val="006B2933"/>
    <w:rsid w:val="006D5E2E"/>
    <w:rsid w:val="006E35BB"/>
    <w:rsid w:val="006F40AA"/>
    <w:rsid w:val="006F5B9E"/>
    <w:rsid w:val="006F5F18"/>
    <w:rsid w:val="00701B17"/>
    <w:rsid w:val="0070235A"/>
    <w:rsid w:val="00706A81"/>
    <w:rsid w:val="0071510E"/>
    <w:rsid w:val="007234B1"/>
    <w:rsid w:val="00733723"/>
    <w:rsid w:val="00734700"/>
    <w:rsid w:val="0073516B"/>
    <w:rsid w:val="00743E94"/>
    <w:rsid w:val="0074752B"/>
    <w:rsid w:val="00752F94"/>
    <w:rsid w:val="007572F8"/>
    <w:rsid w:val="007600CA"/>
    <w:rsid w:val="00781D32"/>
    <w:rsid w:val="007B3BAD"/>
    <w:rsid w:val="007E3B50"/>
    <w:rsid w:val="007F432C"/>
    <w:rsid w:val="00826EC8"/>
    <w:rsid w:val="0084090B"/>
    <w:rsid w:val="00851A4A"/>
    <w:rsid w:val="0085328E"/>
    <w:rsid w:val="0088172D"/>
    <w:rsid w:val="008A7322"/>
    <w:rsid w:val="008C0B3E"/>
    <w:rsid w:val="008D33E2"/>
    <w:rsid w:val="008F42DE"/>
    <w:rsid w:val="008F5B82"/>
    <w:rsid w:val="00902F62"/>
    <w:rsid w:val="00916C3D"/>
    <w:rsid w:val="00935BEB"/>
    <w:rsid w:val="00940B1F"/>
    <w:rsid w:val="00945BAD"/>
    <w:rsid w:val="00991ACE"/>
    <w:rsid w:val="009A3EF0"/>
    <w:rsid w:val="00A018EE"/>
    <w:rsid w:val="00A04B33"/>
    <w:rsid w:val="00A21D2F"/>
    <w:rsid w:val="00A24EE5"/>
    <w:rsid w:val="00A31BC5"/>
    <w:rsid w:val="00A428E0"/>
    <w:rsid w:val="00A85906"/>
    <w:rsid w:val="00A85F94"/>
    <w:rsid w:val="00A92C28"/>
    <w:rsid w:val="00A938C4"/>
    <w:rsid w:val="00AA7153"/>
    <w:rsid w:val="00AB2743"/>
    <w:rsid w:val="00AD6F65"/>
    <w:rsid w:val="00AF1E43"/>
    <w:rsid w:val="00B07194"/>
    <w:rsid w:val="00B12245"/>
    <w:rsid w:val="00B36FFF"/>
    <w:rsid w:val="00B41E13"/>
    <w:rsid w:val="00B51DB5"/>
    <w:rsid w:val="00B77362"/>
    <w:rsid w:val="00B90B7A"/>
    <w:rsid w:val="00BC11B1"/>
    <w:rsid w:val="00BD7DFD"/>
    <w:rsid w:val="00C1435F"/>
    <w:rsid w:val="00C16E9A"/>
    <w:rsid w:val="00C20DF9"/>
    <w:rsid w:val="00C26A13"/>
    <w:rsid w:val="00C364F5"/>
    <w:rsid w:val="00C4055D"/>
    <w:rsid w:val="00C705DD"/>
    <w:rsid w:val="00CA2152"/>
    <w:rsid w:val="00CC7CD0"/>
    <w:rsid w:val="00CE2417"/>
    <w:rsid w:val="00D27E3A"/>
    <w:rsid w:val="00D31D15"/>
    <w:rsid w:val="00D364E7"/>
    <w:rsid w:val="00D36C2E"/>
    <w:rsid w:val="00D43143"/>
    <w:rsid w:val="00D4775B"/>
    <w:rsid w:val="00D66332"/>
    <w:rsid w:val="00D76D07"/>
    <w:rsid w:val="00D80146"/>
    <w:rsid w:val="00D93C8C"/>
    <w:rsid w:val="00DA14F7"/>
    <w:rsid w:val="00DA2C78"/>
    <w:rsid w:val="00DA4AE7"/>
    <w:rsid w:val="00DB5DA3"/>
    <w:rsid w:val="00DF634E"/>
    <w:rsid w:val="00E0267B"/>
    <w:rsid w:val="00E234C0"/>
    <w:rsid w:val="00E241D1"/>
    <w:rsid w:val="00E25FFB"/>
    <w:rsid w:val="00E271CC"/>
    <w:rsid w:val="00E32412"/>
    <w:rsid w:val="00E32816"/>
    <w:rsid w:val="00E332F7"/>
    <w:rsid w:val="00E333E3"/>
    <w:rsid w:val="00E33C6E"/>
    <w:rsid w:val="00E36DC6"/>
    <w:rsid w:val="00E8311D"/>
    <w:rsid w:val="00EA4EE3"/>
    <w:rsid w:val="00ED382E"/>
    <w:rsid w:val="00EF65D0"/>
    <w:rsid w:val="00F00F48"/>
    <w:rsid w:val="00F25E55"/>
    <w:rsid w:val="00F26710"/>
    <w:rsid w:val="00F31837"/>
    <w:rsid w:val="00F31FCD"/>
    <w:rsid w:val="00F648FE"/>
    <w:rsid w:val="00F66304"/>
    <w:rsid w:val="00F72408"/>
    <w:rsid w:val="00F7469B"/>
    <w:rsid w:val="00F74818"/>
    <w:rsid w:val="00F77ED0"/>
    <w:rsid w:val="00F95F45"/>
    <w:rsid w:val="00FB2748"/>
    <w:rsid w:val="00FB4EC2"/>
    <w:rsid w:val="00FB6FD6"/>
    <w:rsid w:val="00FC7FEF"/>
    <w:rsid w:val="00FD74A4"/>
    <w:rsid w:val="00FE51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8F98DA-8B61-417D-9A3E-CF9603372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1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2F49"/>
    <w:pPr>
      <w:ind w:left="720"/>
      <w:contextualSpacing/>
    </w:pPr>
  </w:style>
  <w:style w:type="paragraph" w:styleId="NormalWeb">
    <w:name w:val="Normal (Web)"/>
    <w:basedOn w:val="Normal"/>
    <w:uiPriority w:val="99"/>
    <w:semiHidden/>
    <w:unhideWhenUsed/>
    <w:rsid w:val="00A85906"/>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D36C2E"/>
    <w:rPr>
      <w:sz w:val="16"/>
      <w:szCs w:val="16"/>
    </w:rPr>
  </w:style>
  <w:style w:type="paragraph" w:styleId="CommentText">
    <w:name w:val="annotation text"/>
    <w:basedOn w:val="Normal"/>
    <w:link w:val="CommentTextChar"/>
    <w:uiPriority w:val="99"/>
    <w:semiHidden/>
    <w:unhideWhenUsed/>
    <w:rsid w:val="00D36C2E"/>
    <w:pPr>
      <w:spacing w:line="240" w:lineRule="auto"/>
    </w:pPr>
    <w:rPr>
      <w:sz w:val="20"/>
      <w:szCs w:val="20"/>
    </w:rPr>
  </w:style>
  <w:style w:type="character" w:customStyle="1" w:styleId="CommentTextChar">
    <w:name w:val="Comment Text Char"/>
    <w:basedOn w:val="DefaultParagraphFont"/>
    <w:link w:val="CommentText"/>
    <w:uiPriority w:val="99"/>
    <w:semiHidden/>
    <w:rsid w:val="00D36C2E"/>
    <w:rPr>
      <w:sz w:val="20"/>
      <w:szCs w:val="20"/>
    </w:rPr>
  </w:style>
  <w:style w:type="paragraph" w:styleId="CommentSubject">
    <w:name w:val="annotation subject"/>
    <w:basedOn w:val="CommentText"/>
    <w:next w:val="CommentText"/>
    <w:link w:val="CommentSubjectChar"/>
    <w:uiPriority w:val="99"/>
    <w:semiHidden/>
    <w:unhideWhenUsed/>
    <w:rsid w:val="00D36C2E"/>
    <w:rPr>
      <w:b/>
      <w:bCs/>
    </w:rPr>
  </w:style>
  <w:style w:type="character" w:customStyle="1" w:styleId="CommentSubjectChar">
    <w:name w:val="Comment Subject Char"/>
    <w:basedOn w:val="CommentTextChar"/>
    <w:link w:val="CommentSubject"/>
    <w:uiPriority w:val="99"/>
    <w:semiHidden/>
    <w:rsid w:val="00D36C2E"/>
    <w:rPr>
      <w:b/>
      <w:bCs/>
      <w:sz w:val="20"/>
      <w:szCs w:val="20"/>
    </w:rPr>
  </w:style>
  <w:style w:type="paragraph" w:styleId="BalloonText">
    <w:name w:val="Balloon Text"/>
    <w:basedOn w:val="Normal"/>
    <w:link w:val="BalloonTextChar"/>
    <w:uiPriority w:val="99"/>
    <w:semiHidden/>
    <w:unhideWhenUsed/>
    <w:rsid w:val="00D36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C2E"/>
    <w:rPr>
      <w:rFonts w:ascii="Tahoma" w:hAnsi="Tahoma" w:cs="Tahoma"/>
      <w:sz w:val="16"/>
      <w:szCs w:val="16"/>
    </w:rPr>
  </w:style>
  <w:style w:type="paragraph" w:customStyle="1" w:styleId="Default">
    <w:name w:val="Default"/>
    <w:rsid w:val="00FB274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75823">
      <w:bodyDiv w:val="1"/>
      <w:marLeft w:val="0"/>
      <w:marRight w:val="0"/>
      <w:marTop w:val="0"/>
      <w:marBottom w:val="0"/>
      <w:divBdr>
        <w:top w:val="none" w:sz="0" w:space="0" w:color="auto"/>
        <w:left w:val="none" w:sz="0" w:space="0" w:color="auto"/>
        <w:bottom w:val="none" w:sz="0" w:space="0" w:color="auto"/>
        <w:right w:val="none" w:sz="0" w:space="0" w:color="auto"/>
      </w:divBdr>
    </w:div>
    <w:div w:id="183908101">
      <w:bodyDiv w:val="1"/>
      <w:marLeft w:val="0"/>
      <w:marRight w:val="0"/>
      <w:marTop w:val="0"/>
      <w:marBottom w:val="0"/>
      <w:divBdr>
        <w:top w:val="none" w:sz="0" w:space="0" w:color="auto"/>
        <w:left w:val="none" w:sz="0" w:space="0" w:color="auto"/>
        <w:bottom w:val="none" w:sz="0" w:space="0" w:color="auto"/>
        <w:right w:val="none" w:sz="0" w:space="0" w:color="auto"/>
      </w:divBdr>
    </w:div>
    <w:div w:id="216362993">
      <w:bodyDiv w:val="1"/>
      <w:marLeft w:val="0"/>
      <w:marRight w:val="0"/>
      <w:marTop w:val="0"/>
      <w:marBottom w:val="0"/>
      <w:divBdr>
        <w:top w:val="none" w:sz="0" w:space="0" w:color="auto"/>
        <w:left w:val="none" w:sz="0" w:space="0" w:color="auto"/>
        <w:bottom w:val="none" w:sz="0" w:space="0" w:color="auto"/>
        <w:right w:val="none" w:sz="0" w:space="0" w:color="auto"/>
      </w:divBdr>
    </w:div>
    <w:div w:id="612444281">
      <w:bodyDiv w:val="1"/>
      <w:marLeft w:val="0"/>
      <w:marRight w:val="0"/>
      <w:marTop w:val="0"/>
      <w:marBottom w:val="0"/>
      <w:divBdr>
        <w:top w:val="none" w:sz="0" w:space="0" w:color="auto"/>
        <w:left w:val="none" w:sz="0" w:space="0" w:color="auto"/>
        <w:bottom w:val="none" w:sz="0" w:space="0" w:color="auto"/>
        <w:right w:val="none" w:sz="0" w:space="0" w:color="auto"/>
      </w:divBdr>
    </w:div>
    <w:div w:id="707340715">
      <w:bodyDiv w:val="1"/>
      <w:marLeft w:val="0"/>
      <w:marRight w:val="0"/>
      <w:marTop w:val="0"/>
      <w:marBottom w:val="0"/>
      <w:divBdr>
        <w:top w:val="none" w:sz="0" w:space="0" w:color="auto"/>
        <w:left w:val="none" w:sz="0" w:space="0" w:color="auto"/>
        <w:bottom w:val="none" w:sz="0" w:space="0" w:color="auto"/>
        <w:right w:val="none" w:sz="0" w:space="0" w:color="auto"/>
      </w:divBdr>
    </w:div>
    <w:div w:id="938878420">
      <w:bodyDiv w:val="1"/>
      <w:marLeft w:val="0"/>
      <w:marRight w:val="0"/>
      <w:marTop w:val="0"/>
      <w:marBottom w:val="0"/>
      <w:divBdr>
        <w:top w:val="none" w:sz="0" w:space="0" w:color="auto"/>
        <w:left w:val="none" w:sz="0" w:space="0" w:color="auto"/>
        <w:bottom w:val="none" w:sz="0" w:space="0" w:color="auto"/>
        <w:right w:val="none" w:sz="0" w:space="0" w:color="auto"/>
      </w:divBdr>
    </w:div>
    <w:div w:id="1118987605">
      <w:bodyDiv w:val="1"/>
      <w:marLeft w:val="0"/>
      <w:marRight w:val="0"/>
      <w:marTop w:val="0"/>
      <w:marBottom w:val="0"/>
      <w:divBdr>
        <w:top w:val="none" w:sz="0" w:space="0" w:color="auto"/>
        <w:left w:val="none" w:sz="0" w:space="0" w:color="auto"/>
        <w:bottom w:val="none" w:sz="0" w:space="0" w:color="auto"/>
        <w:right w:val="none" w:sz="0" w:space="0" w:color="auto"/>
      </w:divBdr>
    </w:div>
    <w:div w:id="1334992447">
      <w:bodyDiv w:val="1"/>
      <w:marLeft w:val="0"/>
      <w:marRight w:val="0"/>
      <w:marTop w:val="0"/>
      <w:marBottom w:val="0"/>
      <w:divBdr>
        <w:top w:val="none" w:sz="0" w:space="0" w:color="auto"/>
        <w:left w:val="none" w:sz="0" w:space="0" w:color="auto"/>
        <w:bottom w:val="none" w:sz="0" w:space="0" w:color="auto"/>
        <w:right w:val="none" w:sz="0" w:space="0" w:color="auto"/>
      </w:divBdr>
    </w:div>
    <w:div w:id="1595286626">
      <w:bodyDiv w:val="1"/>
      <w:marLeft w:val="0"/>
      <w:marRight w:val="0"/>
      <w:marTop w:val="0"/>
      <w:marBottom w:val="0"/>
      <w:divBdr>
        <w:top w:val="none" w:sz="0" w:space="0" w:color="auto"/>
        <w:left w:val="none" w:sz="0" w:space="0" w:color="auto"/>
        <w:bottom w:val="none" w:sz="0" w:space="0" w:color="auto"/>
        <w:right w:val="none" w:sz="0" w:space="0" w:color="auto"/>
      </w:divBdr>
    </w:div>
    <w:div w:id="168971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2068</Words>
  <Characters>11794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Moya Lenaghan</cp:lastModifiedBy>
  <cp:revision>2</cp:revision>
  <cp:lastPrinted>2014-12-04T13:07:00Z</cp:lastPrinted>
  <dcterms:created xsi:type="dcterms:W3CDTF">2016-03-17T15:52:00Z</dcterms:created>
  <dcterms:modified xsi:type="dcterms:W3CDTF">2016-03-17T15:52:00Z</dcterms:modified>
</cp:coreProperties>
</file>