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48" w:rsidRPr="00B41221" w:rsidRDefault="00D90F48" w:rsidP="00012C5D">
      <w:pPr>
        <w:pStyle w:val="Header"/>
        <w:tabs>
          <w:tab w:val="clear" w:pos="4153"/>
          <w:tab w:val="clear" w:pos="8306"/>
        </w:tabs>
        <w:jc w:val="center"/>
        <w:rPr>
          <w:rFonts w:cs="Arial"/>
          <w:b/>
          <w:sz w:val="22"/>
          <w:szCs w:val="22"/>
        </w:rPr>
      </w:pPr>
      <w:bookmarkStart w:id="0" w:name="_GoBack"/>
      <w:bookmarkEnd w:id="0"/>
    </w:p>
    <w:p w:rsidR="00103382" w:rsidRPr="00B41221" w:rsidRDefault="00D64E19" w:rsidP="001E6C6A">
      <w:pPr>
        <w:pStyle w:val="Header"/>
        <w:tabs>
          <w:tab w:val="clear" w:pos="4153"/>
          <w:tab w:val="clear" w:pos="8306"/>
        </w:tabs>
        <w:jc w:val="center"/>
        <w:rPr>
          <w:rFonts w:cs="Arial"/>
          <w:i/>
          <w:sz w:val="22"/>
          <w:szCs w:val="22"/>
        </w:rPr>
      </w:pPr>
      <w:r w:rsidRPr="00B41221">
        <w:rPr>
          <w:rFonts w:cs="Arial"/>
          <w:noProof/>
          <w:sz w:val="22"/>
          <w:szCs w:val="22"/>
          <w:lang w:eastAsia="en-GB"/>
        </w:rPr>
        <w:drawing>
          <wp:anchor distT="0" distB="0" distL="114300" distR="114300" simplePos="0" relativeHeight="251658240" behindDoc="1" locked="0" layoutInCell="1" allowOverlap="1">
            <wp:simplePos x="0" y="0"/>
            <wp:positionH relativeFrom="column">
              <wp:posOffset>752475</wp:posOffset>
            </wp:positionH>
            <wp:positionV relativeFrom="paragraph">
              <wp:posOffset>9434830</wp:posOffset>
            </wp:positionV>
            <wp:extent cx="6200775" cy="126174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221">
        <w:rPr>
          <w:rFonts w:cs="Arial"/>
          <w:noProof/>
          <w:sz w:val="22"/>
          <w:szCs w:val="22"/>
          <w:lang w:eastAsia="en-GB"/>
        </w:rPr>
        <w:drawing>
          <wp:anchor distT="0" distB="0" distL="114300" distR="114300" simplePos="0" relativeHeight="251657216" behindDoc="1" locked="0" layoutInCell="1" allowOverlap="1">
            <wp:simplePos x="0" y="0"/>
            <wp:positionH relativeFrom="column">
              <wp:posOffset>752475</wp:posOffset>
            </wp:positionH>
            <wp:positionV relativeFrom="paragraph">
              <wp:posOffset>9434830</wp:posOffset>
            </wp:positionV>
            <wp:extent cx="6200775" cy="1261745"/>
            <wp:effectExtent l="0" t="0" r="952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221">
        <w:rPr>
          <w:rFonts w:cs="Arial"/>
          <w:i/>
          <w:noProof/>
          <w:sz w:val="22"/>
          <w:szCs w:val="22"/>
          <w:lang w:eastAsia="en-GB"/>
        </w:rPr>
        <w:drawing>
          <wp:inline distT="0" distB="0" distL="0" distR="0">
            <wp:extent cx="8420100" cy="2419350"/>
            <wp:effectExtent l="0" t="0" r="0" b="0"/>
            <wp:docPr id="1" name="Picture 1" descr="MH Crisis Concordat Signa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 Crisis Concordat Signato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0100" cy="2419350"/>
                    </a:xfrm>
                    <a:prstGeom prst="rect">
                      <a:avLst/>
                    </a:prstGeom>
                    <a:noFill/>
                    <a:ln>
                      <a:noFill/>
                    </a:ln>
                  </pic:spPr>
                </pic:pic>
              </a:graphicData>
            </a:graphic>
          </wp:inline>
        </w:drawing>
      </w:r>
    </w:p>
    <w:p w:rsidR="00D90F48" w:rsidRPr="00B41221" w:rsidRDefault="00D90F48" w:rsidP="00F00BF3">
      <w:pPr>
        <w:pStyle w:val="Header"/>
        <w:tabs>
          <w:tab w:val="clear" w:pos="4153"/>
          <w:tab w:val="clear" w:pos="8306"/>
        </w:tabs>
        <w:rPr>
          <w:rFonts w:cs="Arial"/>
          <w:sz w:val="22"/>
          <w:szCs w:val="22"/>
        </w:rPr>
      </w:pPr>
    </w:p>
    <w:p w:rsidR="00012C5D" w:rsidRPr="0034188D" w:rsidRDefault="00012C5D" w:rsidP="009F612E">
      <w:pPr>
        <w:pStyle w:val="Header"/>
        <w:tabs>
          <w:tab w:val="clear" w:pos="4153"/>
          <w:tab w:val="clear" w:pos="8306"/>
        </w:tabs>
        <w:jc w:val="center"/>
        <w:rPr>
          <w:rFonts w:cs="Arial"/>
          <w:b/>
          <w:sz w:val="44"/>
          <w:szCs w:val="22"/>
        </w:rPr>
      </w:pPr>
      <w:r w:rsidRPr="0034188D">
        <w:rPr>
          <w:rFonts w:cs="Arial"/>
          <w:b/>
          <w:sz w:val="44"/>
          <w:szCs w:val="22"/>
        </w:rPr>
        <w:t>Delivering the Mental Health Crisis Concordat:</w:t>
      </w:r>
    </w:p>
    <w:p w:rsidR="00274D75" w:rsidRPr="0034188D" w:rsidRDefault="001E5F99" w:rsidP="009F612E">
      <w:pPr>
        <w:pStyle w:val="Header"/>
        <w:tabs>
          <w:tab w:val="clear" w:pos="4153"/>
          <w:tab w:val="clear" w:pos="8306"/>
        </w:tabs>
        <w:jc w:val="center"/>
        <w:rPr>
          <w:rFonts w:cs="Arial"/>
          <w:b/>
          <w:sz w:val="44"/>
          <w:szCs w:val="22"/>
        </w:rPr>
      </w:pPr>
      <w:r w:rsidRPr="0034188D">
        <w:rPr>
          <w:rFonts w:cs="Arial"/>
          <w:b/>
          <w:sz w:val="44"/>
          <w:szCs w:val="22"/>
        </w:rPr>
        <w:t xml:space="preserve">NWL Delivery </w:t>
      </w:r>
      <w:r w:rsidR="00012C5D" w:rsidRPr="0034188D">
        <w:rPr>
          <w:rFonts w:cs="Arial"/>
          <w:b/>
          <w:sz w:val="44"/>
          <w:szCs w:val="22"/>
        </w:rPr>
        <w:t>Update</w:t>
      </w:r>
      <w:r w:rsidR="00274D75" w:rsidRPr="0034188D">
        <w:rPr>
          <w:rFonts w:cs="Arial"/>
          <w:b/>
          <w:sz w:val="44"/>
          <w:szCs w:val="22"/>
        </w:rPr>
        <w:t xml:space="preserve">  </w:t>
      </w:r>
    </w:p>
    <w:p w:rsidR="00274D75" w:rsidRPr="00B41221" w:rsidRDefault="00274D75" w:rsidP="009F612E">
      <w:pPr>
        <w:pStyle w:val="Header"/>
        <w:tabs>
          <w:tab w:val="clear" w:pos="4153"/>
          <w:tab w:val="clear" w:pos="8306"/>
        </w:tabs>
        <w:jc w:val="center"/>
        <w:rPr>
          <w:rFonts w:cs="Arial"/>
          <w:i/>
          <w:sz w:val="22"/>
          <w:szCs w:val="22"/>
        </w:rPr>
      </w:pPr>
    </w:p>
    <w:p w:rsidR="00785C01" w:rsidRPr="00B41221" w:rsidRDefault="00785C01" w:rsidP="00F00BF3">
      <w:pPr>
        <w:pStyle w:val="Header"/>
        <w:pBdr>
          <w:bottom w:val="single" w:sz="4" w:space="1" w:color="auto"/>
        </w:pBdr>
        <w:tabs>
          <w:tab w:val="clear" w:pos="4153"/>
          <w:tab w:val="clear" w:pos="8306"/>
        </w:tabs>
        <w:rPr>
          <w:rFonts w:cs="Arial"/>
          <w:sz w:val="22"/>
          <w:szCs w:val="22"/>
        </w:rPr>
      </w:pPr>
    </w:p>
    <w:p w:rsidR="00785C01" w:rsidRPr="00B41221" w:rsidRDefault="00785C01" w:rsidP="00F00BF3">
      <w:pPr>
        <w:pStyle w:val="Header"/>
        <w:pBdr>
          <w:bottom w:val="single" w:sz="4" w:space="1" w:color="auto"/>
        </w:pBdr>
        <w:tabs>
          <w:tab w:val="clear" w:pos="4153"/>
          <w:tab w:val="clear" w:pos="8306"/>
        </w:tabs>
        <w:rPr>
          <w:rFonts w:cs="Arial"/>
          <w:sz w:val="22"/>
          <w:szCs w:val="22"/>
        </w:rPr>
      </w:pPr>
    </w:p>
    <w:p w:rsidR="00F36987" w:rsidRPr="00B41221" w:rsidRDefault="00F36987" w:rsidP="00691B7E">
      <w:pPr>
        <w:jc w:val="both"/>
        <w:rPr>
          <w:rFonts w:cs="Arial"/>
          <w:sz w:val="22"/>
          <w:szCs w:val="22"/>
        </w:rPr>
      </w:pPr>
    </w:p>
    <w:p w:rsidR="006F68BF" w:rsidRPr="00B41221" w:rsidRDefault="00B45A8E" w:rsidP="006F68BF">
      <w:pPr>
        <w:jc w:val="right"/>
        <w:rPr>
          <w:rFonts w:cs="Arial"/>
          <w:sz w:val="22"/>
          <w:szCs w:val="22"/>
        </w:rPr>
      </w:pPr>
      <w:r w:rsidRPr="00B41221">
        <w:rPr>
          <w:rFonts w:cs="Arial"/>
          <w:b/>
          <w:sz w:val="22"/>
          <w:szCs w:val="22"/>
        </w:rPr>
        <w:t>Date:</w:t>
      </w:r>
      <w:r w:rsidRPr="00B41221">
        <w:rPr>
          <w:rFonts w:cs="Arial"/>
          <w:sz w:val="22"/>
          <w:szCs w:val="22"/>
        </w:rPr>
        <w:t xml:space="preserve"> </w:t>
      </w:r>
      <w:r w:rsidR="00D72E1A">
        <w:rPr>
          <w:rFonts w:cs="Arial"/>
          <w:sz w:val="22"/>
          <w:szCs w:val="22"/>
        </w:rPr>
        <w:t>16.3.</w:t>
      </w:r>
      <w:r w:rsidR="0034188D">
        <w:rPr>
          <w:rFonts w:cs="Arial"/>
          <w:sz w:val="22"/>
          <w:szCs w:val="22"/>
        </w:rPr>
        <w:t>20</w:t>
      </w:r>
      <w:r w:rsidR="00D72E1A">
        <w:rPr>
          <w:rFonts w:cs="Arial"/>
          <w:sz w:val="22"/>
          <w:szCs w:val="22"/>
        </w:rPr>
        <w:t>16</w:t>
      </w:r>
    </w:p>
    <w:p w:rsidR="00691B7E" w:rsidRPr="00B41221" w:rsidRDefault="00D90F48" w:rsidP="000305C0">
      <w:pPr>
        <w:rPr>
          <w:rFonts w:cs="Arial"/>
          <w:b/>
          <w:sz w:val="22"/>
          <w:szCs w:val="22"/>
        </w:rPr>
      </w:pPr>
      <w:r w:rsidRPr="00B41221">
        <w:rPr>
          <w:rFonts w:cs="Arial"/>
          <w:sz w:val="22"/>
          <w:szCs w:val="22"/>
        </w:rPr>
        <w:br w:type="page"/>
      </w:r>
      <w:r w:rsidR="0082739E" w:rsidRPr="00B41221">
        <w:rPr>
          <w:rFonts w:cs="Arial"/>
          <w:b/>
          <w:sz w:val="22"/>
          <w:szCs w:val="22"/>
        </w:rPr>
        <w:lastRenderedPageBreak/>
        <w:t xml:space="preserve">Programme Objectives – Actions, </w:t>
      </w:r>
      <w:r w:rsidR="003973B1" w:rsidRPr="00B41221">
        <w:rPr>
          <w:rFonts w:cs="Arial"/>
          <w:b/>
          <w:sz w:val="22"/>
          <w:szCs w:val="22"/>
        </w:rPr>
        <w:t>Milestones</w:t>
      </w:r>
      <w:r w:rsidR="0082739E" w:rsidRPr="00B41221">
        <w:rPr>
          <w:rFonts w:cs="Arial"/>
          <w:b/>
          <w:sz w:val="22"/>
          <w:szCs w:val="22"/>
        </w:rPr>
        <w:t xml:space="preserve"> &amp; Progress</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2911"/>
        <w:gridCol w:w="1946"/>
        <w:gridCol w:w="2619"/>
        <w:gridCol w:w="888"/>
        <w:gridCol w:w="4450"/>
      </w:tblGrid>
      <w:tr w:rsidR="00321233" w:rsidRPr="00B41221" w:rsidTr="00321233">
        <w:tc>
          <w:tcPr>
            <w:tcW w:w="13716" w:type="dxa"/>
            <w:gridSpan w:val="6"/>
            <w:shd w:val="clear" w:color="auto" w:fill="C6D9F1"/>
          </w:tcPr>
          <w:p w:rsidR="00321233" w:rsidRPr="00B41221" w:rsidRDefault="00321233" w:rsidP="00B96C69">
            <w:pPr>
              <w:spacing w:before="60" w:after="60"/>
              <w:rPr>
                <w:rFonts w:cs="Arial"/>
                <w:b/>
                <w:sz w:val="22"/>
                <w:szCs w:val="22"/>
              </w:rPr>
            </w:pPr>
            <w:r w:rsidRPr="00145178">
              <w:rPr>
                <w:rFonts w:cs="Arial"/>
                <w:b/>
                <w:sz w:val="22"/>
                <w:szCs w:val="22"/>
              </w:rPr>
              <w:t xml:space="preserve">Objective 1 – </w:t>
            </w:r>
            <w:r>
              <w:rPr>
                <w:rFonts w:cs="Arial"/>
                <w:szCs w:val="24"/>
              </w:rPr>
              <w:t>Ensure effective commissioning, provider, partnerships and infrastructure are in place to secure delivery</w:t>
            </w:r>
          </w:p>
        </w:tc>
      </w:tr>
      <w:tr w:rsidR="00321233" w:rsidRPr="00B41221" w:rsidTr="00321233">
        <w:tc>
          <w:tcPr>
            <w:tcW w:w="902" w:type="dxa"/>
            <w:shd w:val="clear" w:color="auto" w:fill="E0E0E0"/>
            <w:vAlign w:val="center"/>
          </w:tcPr>
          <w:p w:rsidR="00321233" w:rsidRPr="00B41221" w:rsidRDefault="00321233" w:rsidP="00CD11C5">
            <w:pPr>
              <w:spacing w:before="60" w:after="60"/>
              <w:jc w:val="center"/>
              <w:rPr>
                <w:rFonts w:cs="Arial"/>
                <w:b/>
                <w:sz w:val="22"/>
                <w:szCs w:val="22"/>
              </w:rPr>
            </w:pPr>
            <w:r w:rsidRPr="00B41221">
              <w:rPr>
                <w:rFonts w:cs="Arial"/>
                <w:b/>
                <w:sz w:val="22"/>
                <w:szCs w:val="22"/>
              </w:rPr>
              <w:t>Ref</w:t>
            </w:r>
          </w:p>
        </w:tc>
        <w:tc>
          <w:tcPr>
            <w:tcW w:w="2911" w:type="dxa"/>
            <w:shd w:val="clear" w:color="auto" w:fill="E0E0E0"/>
            <w:vAlign w:val="center"/>
          </w:tcPr>
          <w:p w:rsidR="00321233" w:rsidRPr="00B41221" w:rsidRDefault="00321233" w:rsidP="00FB1FCB">
            <w:pPr>
              <w:spacing w:before="60" w:after="60"/>
              <w:jc w:val="center"/>
              <w:rPr>
                <w:rFonts w:cs="Arial"/>
                <w:b/>
                <w:sz w:val="22"/>
                <w:szCs w:val="22"/>
              </w:rPr>
            </w:pPr>
            <w:r w:rsidRPr="00B41221">
              <w:rPr>
                <w:rFonts w:cs="Arial"/>
                <w:b/>
                <w:sz w:val="22"/>
                <w:szCs w:val="22"/>
              </w:rPr>
              <w:t>Actions and Milestones</w:t>
            </w:r>
          </w:p>
        </w:tc>
        <w:tc>
          <w:tcPr>
            <w:tcW w:w="1946" w:type="dxa"/>
            <w:shd w:val="clear" w:color="auto" w:fill="E0E0E0"/>
            <w:vAlign w:val="center"/>
          </w:tcPr>
          <w:p w:rsidR="00321233" w:rsidRPr="00B41221" w:rsidRDefault="00321233" w:rsidP="00CD11C5">
            <w:pPr>
              <w:spacing w:before="60" w:after="60"/>
              <w:jc w:val="center"/>
              <w:rPr>
                <w:rFonts w:cs="Arial"/>
                <w:b/>
                <w:sz w:val="22"/>
                <w:szCs w:val="22"/>
              </w:rPr>
            </w:pPr>
            <w:r w:rsidRPr="00B41221">
              <w:rPr>
                <w:rFonts w:cs="Arial"/>
                <w:b/>
                <w:sz w:val="22"/>
                <w:szCs w:val="22"/>
              </w:rPr>
              <w:t>By when</w:t>
            </w:r>
          </w:p>
        </w:tc>
        <w:tc>
          <w:tcPr>
            <w:tcW w:w="2619" w:type="dxa"/>
            <w:shd w:val="clear" w:color="auto" w:fill="E0E0E0"/>
            <w:vAlign w:val="center"/>
          </w:tcPr>
          <w:p w:rsidR="00321233" w:rsidRPr="00B41221" w:rsidRDefault="00321233" w:rsidP="00CD11C5">
            <w:pPr>
              <w:spacing w:before="60" w:after="60"/>
              <w:jc w:val="center"/>
              <w:rPr>
                <w:rFonts w:cs="Arial"/>
                <w:b/>
                <w:sz w:val="22"/>
                <w:szCs w:val="22"/>
              </w:rPr>
            </w:pPr>
            <w:r w:rsidRPr="00B41221">
              <w:rPr>
                <w:rFonts w:cs="Arial"/>
                <w:b/>
                <w:sz w:val="22"/>
                <w:szCs w:val="22"/>
              </w:rPr>
              <w:t>Lead</w:t>
            </w:r>
          </w:p>
        </w:tc>
        <w:tc>
          <w:tcPr>
            <w:tcW w:w="888" w:type="dxa"/>
            <w:shd w:val="clear" w:color="auto" w:fill="E0E0E0"/>
            <w:vAlign w:val="center"/>
          </w:tcPr>
          <w:p w:rsidR="00321233" w:rsidRPr="00B41221" w:rsidRDefault="00321233" w:rsidP="00CD11C5">
            <w:pPr>
              <w:spacing w:before="60" w:after="60"/>
              <w:jc w:val="center"/>
              <w:rPr>
                <w:rFonts w:cs="Arial"/>
                <w:b/>
                <w:sz w:val="22"/>
                <w:szCs w:val="22"/>
              </w:rPr>
            </w:pPr>
            <w:r w:rsidRPr="00B41221">
              <w:rPr>
                <w:rFonts w:cs="Arial"/>
                <w:b/>
                <w:sz w:val="22"/>
                <w:szCs w:val="22"/>
              </w:rPr>
              <w:t>RAG</w:t>
            </w:r>
          </w:p>
        </w:tc>
        <w:tc>
          <w:tcPr>
            <w:tcW w:w="4450" w:type="dxa"/>
            <w:shd w:val="clear" w:color="auto" w:fill="E0E0E0"/>
          </w:tcPr>
          <w:p w:rsidR="00321233" w:rsidRPr="00B41221" w:rsidRDefault="00321233" w:rsidP="00C067AD">
            <w:pPr>
              <w:spacing w:before="60" w:after="60"/>
              <w:jc w:val="center"/>
              <w:rPr>
                <w:rFonts w:cs="Arial"/>
                <w:b/>
                <w:sz w:val="22"/>
                <w:szCs w:val="22"/>
              </w:rPr>
            </w:pPr>
            <w:r>
              <w:rPr>
                <w:rFonts w:cs="Arial"/>
                <w:b/>
                <w:sz w:val="22"/>
                <w:szCs w:val="22"/>
              </w:rPr>
              <w:t>Action</w:t>
            </w:r>
          </w:p>
        </w:tc>
      </w:tr>
      <w:tr w:rsidR="00321233" w:rsidRPr="00B41221" w:rsidTr="00321233">
        <w:tc>
          <w:tcPr>
            <w:tcW w:w="902" w:type="dxa"/>
          </w:tcPr>
          <w:p w:rsidR="00321233" w:rsidRPr="00B41221" w:rsidRDefault="00321233" w:rsidP="00C31B59">
            <w:pPr>
              <w:spacing w:before="60" w:after="60"/>
              <w:jc w:val="center"/>
              <w:rPr>
                <w:rFonts w:cs="Arial"/>
                <w:sz w:val="22"/>
                <w:szCs w:val="22"/>
              </w:rPr>
            </w:pPr>
            <w:r w:rsidRPr="00B41221">
              <w:rPr>
                <w:rFonts w:cs="Arial"/>
                <w:sz w:val="22"/>
                <w:szCs w:val="22"/>
              </w:rPr>
              <w:t>1</w:t>
            </w:r>
          </w:p>
        </w:tc>
        <w:tc>
          <w:tcPr>
            <w:tcW w:w="2911" w:type="dxa"/>
          </w:tcPr>
          <w:p w:rsidR="00321233" w:rsidRPr="00F54D6D" w:rsidRDefault="00321233" w:rsidP="00272B4B">
            <w:pPr>
              <w:spacing w:before="60" w:after="60"/>
              <w:rPr>
                <w:rFonts w:cs="Arial"/>
                <w:sz w:val="22"/>
                <w:szCs w:val="22"/>
              </w:rPr>
            </w:pPr>
            <w:r w:rsidRPr="00F54D6D">
              <w:rPr>
                <w:rFonts w:cs="Arial"/>
                <w:sz w:val="22"/>
                <w:szCs w:val="22"/>
              </w:rPr>
              <w:t xml:space="preserve">Robust partnership arrangements and governance processes are in place and are regularly reviewed for effectiveness. </w:t>
            </w:r>
          </w:p>
        </w:tc>
        <w:tc>
          <w:tcPr>
            <w:tcW w:w="1946" w:type="dxa"/>
          </w:tcPr>
          <w:p w:rsidR="00321233" w:rsidRPr="00F54D6D" w:rsidRDefault="00321233" w:rsidP="00FD30D5">
            <w:pPr>
              <w:spacing w:before="60" w:after="60"/>
              <w:rPr>
                <w:rFonts w:cs="Arial"/>
                <w:sz w:val="22"/>
                <w:szCs w:val="22"/>
              </w:rPr>
            </w:pPr>
            <w:r w:rsidRPr="00F54D6D">
              <w:rPr>
                <w:rFonts w:cs="Arial"/>
                <w:sz w:val="22"/>
                <w:szCs w:val="22"/>
              </w:rPr>
              <w:t xml:space="preserve">On-going review of partnership and governance arrangements </w:t>
            </w:r>
          </w:p>
        </w:tc>
        <w:tc>
          <w:tcPr>
            <w:tcW w:w="2619" w:type="dxa"/>
          </w:tcPr>
          <w:p w:rsidR="00321233" w:rsidRDefault="00321233" w:rsidP="00C31B59">
            <w:pPr>
              <w:spacing w:before="60" w:after="60"/>
              <w:rPr>
                <w:rFonts w:cs="Arial"/>
                <w:sz w:val="22"/>
                <w:szCs w:val="22"/>
              </w:rPr>
            </w:pPr>
            <w:r>
              <w:rPr>
                <w:rFonts w:cs="Arial"/>
                <w:sz w:val="22"/>
                <w:szCs w:val="22"/>
              </w:rPr>
              <w:t>MH TB</w:t>
            </w:r>
          </w:p>
          <w:p w:rsidR="00321233" w:rsidRDefault="00321233" w:rsidP="00C31B59">
            <w:pPr>
              <w:spacing w:before="60" w:after="60"/>
              <w:rPr>
                <w:rFonts w:cs="Arial"/>
                <w:sz w:val="22"/>
                <w:szCs w:val="22"/>
              </w:rPr>
            </w:pPr>
            <w:r>
              <w:rPr>
                <w:rFonts w:cs="Arial"/>
                <w:sz w:val="22"/>
                <w:szCs w:val="22"/>
              </w:rPr>
              <w:t>SI&amp;E Board</w:t>
            </w:r>
          </w:p>
          <w:p w:rsidR="00321233" w:rsidRPr="00F54D6D" w:rsidRDefault="00321233" w:rsidP="00C31B59">
            <w:pPr>
              <w:spacing w:before="60" w:after="60"/>
              <w:rPr>
                <w:rFonts w:cs="Arial"/>
                <w:sz w:val="22"/>
                <w:szCs w:val="22"/>
              </w:rPr>
            </w:pPr>
            <w:r>
              <w:rPr>
                <w:rFonts w:cs="Arial"/>
                <w:sz w:val="22"/>
                <w:szCs w:val="22"/>
              </w:rPr>
              <w:t>WLMHT TB</w:t>
            </w:r>
          </w:p>
        </w:tc>
        <w:tc>
          <w:tcPr>
            <w:tcW w:w="888" w:type="dxa"/>
            <w:tcBorders>
              <w:bottom w:val="single" w:sz="4" w:space="0" w:color="auto"/>
            </w:tcBorders>
            <w:shd w:val="clear" w:color="auto" w:fill="00B050"/>
          </w:tcPr>
          <w:p w:rsidR="00321233" w:rsidRPr="00F54D6D" w:rsidRDefault="00321233" w:rsidP="00E4420C">
            <w:pPr>
              <w:spacing w:before="60" w:after="60"/>
              <w:rPr>
                <w:rFonts w:cs="Arial"/>
                <w:color w:val="FF0000"/>
                <w:sz w:val="22"/>
                <w:szCs w:val="22"/>
              </w:rPr>
            </w:pPr>
          </w:p>
        </w:tc>
        <w:tc>
          <w:tcPr>
            <w:tcW w:w="4450" w:type="dxa"/>
          </w:tcPr>
          <w:p w:rsidR="00321233" w:rsidRDefault="00321233" w:rsidP="00BA37C0">
            <w:pPr>
              <w:rPr>
                <w:rFonts w:cs="Arial"/>
                <w:sz w:val="22"/>
                <w:szCs w:val="22"/>
              </w:rPr>
            </w:pPr>
            <w:r w:rsidRPr="00F54D6D">
              <w:rPr>
                <w:rFonts w:cs="Arial"/>
                <w:sz w:val="22"/>
                <w:szCs w:val="22"/>
              </w:rPr>
              <w:t xml:space="preserve">Crisis Concordat </w:t>
            </w:r>
            <w:r>
              <w:rPr>
                <w:rFonts w:cs="Arial"/>
                <w:sz w:val="22"/>
                <w:szCs w:val="22"/>
              </w:rPr>
              <w:t>Review Group (</w:t>
            </w:r>
            <w:r w:rsidRPr="00F54D6D">
              <w:rPr>
                <w:rFonts w:cs="Arial"/>
                <w:sz w:val="22"/>
                <w:szCs w:val="22"/>
              </w:rPr>
              <w:t>‘Think Tank’</w:t>
            </w:r>
            <w:r>
              <w:rPr>
                <w:rFonts w:cs="Arial"/>
                <w:sz w:val="22"/>
                <w:szCs w:val="22"/>
              </w:rPr>
              <w:t>)</w:t>
            </w:r>
            <w:r w:rsidRPr="00F54D6D">
              <w:rPr>
                <w:rFonts w:cs="Arial"/>
                <w:sz w:val="22"/>
                <w:szCs w:val="22"/>
              </w:rPr>
              <w:t xml:space="preserve"> reviewed</w:t>
            </w:r>
            <w:r>
              <w:rPr>
                <w:rFonts w:cs="Arial"/>
                <w:sz w:val="22"/>
                <w:szCs w:val="22"/>
              </w:rPr>
              <w:t xml:space="preserve"> existing </w:t>
            </w:r>
            <w:r w:rsidRPr="00F54D6D">
              <w:rPr>
                <w:rFonts w:cs="Arial"/>
                <w:sz w:val="22"/>
                <w:szCs w:val="22"/>
              </w:rPr>
              <w:t>partnership and governance arrangements</w:t>
            </w:r>
            <w:r>
              <w:rPr>
                <w:rFonts w:cs="Arial"/>
                <w:sz w:val="22"/>
                <w:szCs w:val="22"/>
              </w:rPr>
              <w:t>.</w:t>
            </w:r>
          </w:p>
          <w:p w:rsidR="00321233" w:rsidRPr="00BA37C0" w:rsidRDefault="00321233" w:rsidP="00BA37C0">
            <w:pPr>
              <w:rPr>
                <w:rFonts w:cs="Arial"/>
                <w:b/>
                <w:i/>
                <w:sz w:val="22"/>
                <w:szCs w:val="22"/>
              </w:rPr>
            </w:pPr>
          </w:p>
          <w:p w:rsidR="00321233" w:rsidRPr="00F54D6D" w:rsidRDefault="00321233" w:rsidP="00BA37C0">
            <w:pPr>
              <w:rPr>
                <w:rFonts w:cs="Arial"/>
                <w:sz w:val="22"/>
                <w:szCs w:val="22"/>
              </w:rPr>
            </w:pPr>
            <w:r w:rsidRPr="00BA37C0">
              <w:rPr>
                <w:rFonts w:cs="Arial"/>
                <w:b/>
                <w:i/>
                <w:sz w:val="22"/>
                <w:szCs w:val="22"/>
              </w:rPr>
              <w:t>Action to review on quarterly basis</w:t>
            </w:r>
          </w:p>
        </w:tc>
      </w:tr>
      <w:tr w:rsidR="00321233" w:rsidRPr="00B41221" w:rsidTr="00321233">
        <w:tc>
          <w:tcPr>
            <w:tcW w:w="902" w:type="dxa"/>
          </w:tcPr>
          <w:p w:rsidR="00321233" w:rsidRDefault="00321233" w:rsidP="00E867CD">
            <w:pPr>
              <w:spacing w:before="60" w:after="60"/>
              <w:jc w:val="center"/>
              <w:rPr>
                <w:rFonts w:cs="Arial"/>
                <w:sz w:val="22"/>
                <w:szCs w:val="22"/>
              </w:rPr>
            </w:pPr>
            <w:r>
              <w:rPr>
                <w:rFonts w:cs="Arial"/>
                <w:sz w:val="22"/>
                <w:szCs w:val="22"/>
              </w:rPr>
              <w:t>2</w:t>
            </w:r>
          </w:p>
          <w:p w:rsidR="00321233" w:rsidRPr="00BA37C0" w:rsidRDefault="00321233" w:rsidP="00E867CD">
            <w:pPr>
              <w:spacing w:before="60" w:after="60"/>
              <w:jc w:val="center"/>
              <w:rPr>
                <w:rFonts w:cs="Arial"/>
                <w:b/>
                <w:sz w:val="22"/>
                <w:szCs w:val="22"/>
              </w:rPr>
            </w:pPr>
            <w:r w:rsidRPr="00BA37C0">
              <w:rPr>
                <w:rFonts w:cs="Arial"/>
                <w:b/>
                <w:sz w:val="22"/>
                <w:szCs w:val="22"/>
              </w:rPr>
              <w:t>New Action</w:t>
            </w:r>
          </w:p>
        </w:tc>
        <w:tc>
          <w:tcPr>
            <w:tcW w:w="2911" w:type="dxa"/>
          </w:tcPr>
          <w:p w:rsidR="00321233" w:rsidRPr="00B41221" w:rsidRDefault="00321233" w:rsidP="00E867CD">
            <w:pPr>
              <w:spacing w:before="60" w:after="60"/>
              <w:rPr>
                <w:rFonts w:cs="Arial"/>
                <w:sz w:val="22"/>
                <w:szCs w:val="22"/>
              </w:rPr>
            </w:pPr>
            <w:r>
              <w:rPr>
                <w:rFonts w:cs="Arial"/>
                <w:sz w:val="22"/>
                <w:szCs w:val="22"/>
              </w:rPr>
              <w:t>Re launch ERG via Crisis Concordat Review Group to review progress against planned actions and to discuss and identify key issues in Mental Health Urgent Care.</w:t>
            </w:r>
          </w:p>
        </w:tc>
        <w:tc>
          <w:tcPr>
            <w:tcW w:w="1946" w:type="dxa"/>
          </w:tcPr>
          <w:p w:rsidR="00321233" w:rsidRPr="00B41221" w:rsidRDefault="00321233" w:rsidP="00B709B9">
            <w:pPr>
              <w:spacing w:before="60" w:after="60"/>
              <w:rPr>
                <w:rFonts w:cs="Arial"/>
                <w:sz w:val="22"/>
                <w:szCs w:val="22"/>
              </w:rPr>
            </w:pPr>
            <w:r>
              <w:rPr>
                <w:rFonts w:cs="Arial"/>
                <w:sz w:val="22"/>
                <w:szCs w:val="22"/>
              </w:rPr>
              <w:t>June 2016</w:t>
            </w:r>
          </w:p>
        </w:tc>
        <w:tc>
          <w:tcPr>
            <w:tcW w:w="2619" w:type="dxa"/>
          </w:tcPr>
          <w:p w:rsidR="00321233" w:rsidRPr="00B41221" w:rsidRDefault="00321233" w:rsidP="00E867CD">
            <w:pPr>
              <w:spacing w:before="60" w:after="60"/>
              <w:rPr>
                <w:rFonts w:cs="Arial"/>
                <w:sz w:val="22"/>
                <w:szCs w:val="22"/>
              </w:rPr>
            </w:pPr>
            <w:r>
              <w:rPr>
                <w:rFonts w:cs="Arial"/>
                <w:sz w:val="22"/>
                <w:szCs w:val="22"/>
              </w:rPr>
              <w:t>Crisis Concordat Review Group (Think Tank)</w:t>
            </w:r>
          </w:p>
        </w:tc>
        <w:tc>
          <w:tcPr>
            <w:tcW w:w="888" w:type="dxa"/>
            <w:shd w:val="clear" w:color="auto" w:fill="00B050"/>
          </w:tcPr>
          <w:p w:rsidR="00321233" w:rsidRPr="00B41221" w:rsidRDefault="00321233" w:rsidP="00E867CD">
            <w:pPr>
              <w:spacing w:before="60" w:after="60"/>
              <w:rPr>
                <w:rFonts w:cs="Arial"/>
                <w:sz w:val="22"/>
                <w:szCs w:val="22"/>
                <w:shd w:val="clear" w:color="auto" w:fill="00FF00"/>
              </w:rPr>
            </w:pPr>
          </w:p>
        </w:tc>
        <w:tc>
          <w:tcPr>
            <w:tcW w:w="4450" w:type="dxa"/>
          </w:tcPr>
          <w:p w:rsidR="00321233" w:rsidRDefault="00321233" w:rsidP="001A620E">
            <w:pPr>
              <w:spacing w:before="60" w:after="60"/>
              <w:rPr>
                <w:rFonts w:cs="Arial"/>
                <w:sz w:val="22"/>
                <w:szCs w:val="22"/>
              </w:rPr>
            </w:pPr>
            <w:r>
              <w:rPr>
                <w:rFonts w:cs="Arial"/>
                <w:sz w:val="22"/>
                <w:szCs w:val="22"/>
              </w:rPr>
              <w:t>Establish regular review process for the MH Concordat with key stakeholders.</w:t>
            </w:r>
          </w:p>
          <w:p w:rsidR="00321233" w:rsidRDefault="00321233" w:rsidP="001A620E">
            <w:pPr>
              <w:spacing w:before="60" w:after="60"/>
              <w:rPr>
                <w:rFonts w:cs="Arial"/>
                <w:sz w:val="22"/>
                <w:szCs w:val="22"/>
              </w:rPr>
            </w:pPr>
            <w:r>
              <w:rPr>
                <w:rFonts w:cs="Arial"/>
                <w:sz w:val="22"/>
                <w:szCs w:val="22"/>
              </w:rPr>
              <w:t>Consider repeat of Think Tank sessions on a quarterly basis</w:t>
            </w:r>
          </w:p>
          <w:p w:rsidR="00321233" w:rsidRDefault="00321233" w:rsidP="001A620E">
            <w:pPr>
              <w:spacing w:before="60" w:after="60"/>
              <w:rPr>
                <w:rFonts w:cs="Arial"/>
                <w:b/>
                <w:i/>
                <w:sz w:val="22"/>
                <w:szCs w:val="22"/>
              </w:rPr>
            </w:pPr>
            <w:r w:rsidRPr="00BA37C0">
              <w:rPr>
                <w:rFonts w:cs="Arial"/>
                <w:b/>
                <w:i/>
                <w:sz w:val="22"/>
                <w:szCs w:val="22"/>
              </w:rPr>
              <w:t xml:space="preserve">Action set dates for quarterly review </w:t>
            </w:r>
          </w:p>
          <w:p w:rsidR="00321233" w:rsidRPr="00BA37C0" w:rsidRDefault="00321233" w:rsidP="001A620E">
            <w:pPr>
              <w:spacing w:before="60" w:after="60"/>
              <w:rPr>
                <w:rFonts w:cs="Arial"/>
                <w:b/>
                <w:i/>
                <w:sz w:val="22"/>
                <w:szCs w:val="22"/>
              </w:rPr>
            </w:pPr>
          </w:p>
        </w:tc>
      </w:tr>
      <w:tr w:rsidR="00321233" w:rsidRPr="00B41221" w:rsidTr="00321233">
        <w:tc>
          <w:tcPr>
            <w:tcW w:w="902" w:type="dxa"/>
          </w:tcPr>
          <w:p w:rsidR="00321233" w:rsidRPr="00B41221" w:rsidRDefault="00321233" w:rsidP="00B96C69">
            <w:pPr>
              <w:spacing w:before="60" w:after="60"/>
              <w:jc w:val="center"/>
              <w:rPr>
                <w:rFonts w:cs="Arial"/>
                <w:sz w:val="22"/>
                <w:szCs w:val="22"/>
              </w:rPr>
            </w:pPr>
            <w:r w:rsidRPr="00B41221">
              <w:rPr>
                <w:rFonts w:cs="Arial"/>
                <w:sz w:val="22"/>
                <w:szCs w:val="22"/>
              </w:rPr>
              <w:t>3</w:t>
            </w:r>
          </w:p>
        </w:tc>
        <w:tc>
          <w:tcPr>
            <w:tcW w:w="2911" w:type="dxa"/>
          </w:tcPr>
          <w:p w:rsidR="00321233" w:rsidRPr="00B41221" w:rsidRDefault="00321233" w:rsidP="00B96C69">
            <w:pPr>
              <w:spacing w:before="60" w:after="60"/>
              <w:rPr>
                <w:rFonts w:cs="Arial"/>
                <w:b/>
                <w:sz w:val="22"/>
                <w:szCs w:val="22"/>
              </w:rPr>
            </w:pPr>
            <w:r w:rsidRPr="00B41221">
              <w:rPr>
                <w:rFonts w:cs="Arial"/>
                <w:b/>
                <w:sz w:val="22"/>
                <w:szCs w:val="22"/>
              </w:rPr>
              <w:t xml:space="preserve">JSNAs </w:t>
            </w:r>
            <w:r w:rsidRPr="00B41221">
              <w:rPr>
                <w:rFonts w:cs="Arial"/>
                <w:sz w:val="22"/>
                <w:szCs w:val="22"/>
              </w:rPr>
              <w:t xml:space="preserve">are developed to include a clear understanding of need, its patterns across geography and communities, and feed into commissioning plans that respond to gaps identified. </w:t>
            </w:r>
          </w:p>
        </w:tc>
        <w:tc>
          <w:tcPr>
            <w:tcW w:w="1946" w:type="dxa"/>
          </w:tcPr>
          <w:p w:rsidR="00321233" w:rsidRPr="00B41221" w:rsidRDefault="00321233" w:rsidP="00C31B59">
            <w:pPr>
              <w:spacing w:before="60" w:after="60"/>
              <w:rPr>
                <w:rFonts w:cs="Arial"/>
                <w:sz w:val="22"/>
                <w:szCs w:val="22"/>
              </w:rPr>
            </w:pPr>
            <w:r w:rsidRPr="00B41221">
              <w:rPr>
                <w:rFonts w:cs="Arial"/>
                <w:sz w:val="22"/>
                <w:szCs w:val="22"/>
              </w:rPr>
              <w:t>June 2016</w:t>
            </w:r>
          </w:p>
        </w:tc>
        <w:tc>
          <w:tcPr>
            <w:tcW w:w="2619" w:type="dxa"/>
          </w:tcPr>
          <w:p w:rsidR="00321233" w:rsidRPr="00B41221" w:rsidRDefault="00321233" w:rsidP="00D561EE">
            <w:pPr>
              <w:spacing w:before="60" w:after="60"/>
              <w:rPr>
                <w:rFonts w:cs="Arial"/>
                <w:sz w:val="22"/>
                <w:szCs w:val="22"/>
              </w:rPr>
            </w:pPr>
            <w:r>
              <w:rPr>
                <w:rFonts w:cs="Arial"/>
                <w:sz w:val="22"/>
                <w:szCs w:val="22"/>
              </w:rPr>
              <w:t>CCGs &amp; Local Authorities</w:t>
            </w:r>
          </w:p>
        </w:tc>
        <w:tc>
          <w:tcPr>
            <w:tcW w:w="888" w:type="dxa"/>
            <w:shd w:val="clear" w:color="auto" w:fill="FFC000"/>
          </w:tcPr>
          <w:p w:rsidR="00321233" w:rsidRPr="00B41221" w:rsidRDefault="00321233" w:rsidP="00E4420C">
            <w:pPr>
              <w:spacing w:before="60" w:after="60"/>
              <w:rPr>
                <w:rFonts w:cs="Arial"/>
                <w:sz w:val="22"/>
                <w:szCs w:val="22"/>
                <w:shd w:val="clear" w:color="auto" w:fill="00FF00"/>
              </w:rPr>
            </w:pPr>
          </w:p>
        </w:tc>
        <w:tc>
          <w:tcPr>
            <w:tcW w:w="4450" w:type="dxa"/>
          </w:tcPr>
          <w:p w:rsidR="00321233" w:rsidRPr="00B41221" w:rsidRDefault="00321233" w:rsidP="00FD30D5">
            <w:pPr>
              <w:rPr>
                <w:rStyle w:val="table0020normalchar1"/>
                <w:rFonts w:cs="Arial"/>
                <w:sz w:val="22"/>
                <w:szCs w:val="22"/>
              </w:rPr>
            </w:pPr>
            <w:r w:rsidRPr="00B41221">
              <w:rPr>
                <w:rStyle w:val="table0020normalchar1"/>
                <w:rFonts w:cs="Arial"/>
                <w:sz w:val="22"/>
                <w:szCs w:val="22"/>
              </w:rPr>
              <w:t xml:space="preserve">Current JSNA’s lack sufficient information re MH and Crisis Care. </w:t>
            </w:r>
          </w:p>
          <w:p w:rsidR="00321233" w:rsidRDefault="00321233" w:rsidP="00FD30D5">
            <w:pPr>
              <w:rPr>
                <w:rStyle w:val="table0020normalchar1"/>
                <w:rFonts w:cs="Arial"/>
                <w:sz w:val="22"/>
                <w:szCs w:val="22"/>
              </w:rPr>
            </w:pPr>
          </w:p>
          <w:p w:rsidR="00321233" w:rsidRPr="00BA37C0" w:rsidRDefault="00321233" w:rsidP="00037476">
            <w:pPr>
              <w:rPr>
                <w:rFonts w:cs="Arial"/>
                <w:b/>
                <w:i/>
                <w:sz w:val="22"/>
                <w:szCs w:val="22"/>
              </w:rPr>
            </w:pPr>
            <w:r w:rsidRPr="00BA37C0">
              <w:rPr>
                <w:rStyle w:val="table0020normalchar1"/>
                <w:rFonts w:cs="Arial"/>
                <w:b/>
                <w:i/>
                <w:sz w:val="22"/>
                <w:szCs w:val="22"/>
              </w:rPr>
              <w:t>Action MH Programme Managers to pursue</w:t>
            </w:r>
            <w:r>
              <w:rPr>
                <w:rStyle w:val="table0020normalchar1"/>
                <w:rFonts w:cs="Arial"/>
                <w:b/>
                <w:i/>
                <w:sz w:val="22"/>
                <w:szCs w:val="22"/>
              </w:rPr>
              <w:t xml:space="preserve"> with PH colleagues – current and planned JSNA updates</w:t>
            </w:r>
          </w:p>
        </w:tc>
      </w:tr>
      <w:tr w:rsidR="00321233" w:rsidRPr="00B41221" w:rsidTr="00321233">
        <w:tc>
          <w:tcPr>
            <w:tcW w:w="902" w:type="dxa"/>
          </w:tcPr>
          <w:p w:rsidR="00321233" w:rsidRDefault="00321233" w:rsidP="00B96C69">
            <w:pPr>
              <w:spacing w:before="60" w:after="60"/>
              <w:jc w:val="center"/>
              <w:rPr>
                <w:rFonts w:cs="Arial"/>
                <w:sz w:val="22"/>
                <w:szCs w:val="22"/>
              </w:rPr>
            </w:pPr>
            <w:r>
              <w:rPr>
                <w:rFonts w:cs="Arial"/>
                <w:sz w:val="22"/>
                <w:szCs w:val="22"/>
              </w:rPr>
              <w:t>4</w:t>
            </w:r>
          </w:p>
          <w:p w:rsidR="00321233" w:rsidRPr="00245314" w:rsidRDefault="00321233" w:rsidP="00B96C69">
            <w:pPr>
              <w:spacing w:before="60" w:after="60"/>
              <w:jc w:val="center"/>
              <w:rPr>
                <w:rFonts w:cs="Arial"/>
                <w:b/>
                <w:sz w:val="22"/>
                <w:szCs w:val="22"/>
              </w:rPr>
            </w:pPr>
            <w:r w:rsidRPr="00245314">
              <w:rPr>
                <w:rFonts w:cs="Arial"/>
                <w:b/>
                <w:sz w:val="22"/>
                <w:szCs w:val="22"/>
              </w:rPr>
              <w:t>New Action</w:t>
            </w:r>
          </w:p>
        </w:tc>
        <w:tc>
          <w:tcPr>
            <w:tcW w:w="2911" w:type="dxa"/>
          </w:tcPr>
          <w:p w:rsidR="00321233" w:rsidRDefault="00321233" w:rsidP="00272B4B">
            <w:pPr>
              <w:spacing w:before="60" w:after="60"/>
              <w:rPr>
                <w:rFonts w:cs="Arial"/>
                <w:sz w:val="22"/>
                <w:szCs w:val="22"/>
              </w:rPr>
            </w:pPr>
            <w:r>
              <w:rPr>
                <w:rFonts w:cs="Arial"/>
                <w:sz w:val="22"/>
                <w:szCs w:val="22"/>
              </w:rPr>
              <w:t>Review service pathways to ensure parity of esteem for people with mental health, physical health and substance misuse.</w:t>
            </w:r>
          </w:p>
          <w:p w:rsidR="00321233" w:rsidRPr="00B41221" w:rsidRDefault="00321233" w:rsidP="00272B4B">
            <w:pPr>
              <w:spacing w:before="60" w:after="60"/>
              <w:rPr>
                <w:rFonts w:cs="Arial"/>
                <w:sz w:val="22"/>
                <w:szCs w:val="22"/>
              </w:rPr>
            </w:pPr>
            <w:r>
              <w:rPr>
                <w:rFonts w:cs="Arial"/>
                <w:sz w:val="22"/>
                <w:szCs w:val="22"/>
              </w:rPr>
              <w:t>Actively address inclusion for homeless people and foreign nationals.</w:t>
            </w:r>
          </w:p>
        </w:tc>
        <w:tc>
          <w:tcPr>
            <w:tcW w:w="1946" w:type="dxa"/>
          </w:tcPr>
          <w:p w:rsidR="00321233" w:rsidRPr="00B41221" w:rsidRDefault="00321233" w:rsidP="00C31B59">
            <w:pPr>
              <w:spacing w:before="60" w:after="60"/>
              <w:rPr>
                <w:rFonts w:cs="Arial"/>
                <w:sz w:val="22"/>
                <w:szCs w:val="22"/>
              </w:rPr>
            </w:pPr>
            <w:r>
              <w:rPr>
                <w:rFonts w:cs="Arial"/>
                <w:sz w:val="22"/>
                <w:szCs w:val="22"/>
              </w:rPr>
              <w:t>March 2017</w:t>
            </w:r>
          </w:p>
        </w:tc>
        <w:tc>
          <w:tcPr>
            <w:tcW w:w="2619" w:type="dxa"/>
          </w:tcPr>
          <w:p w:rsidR="00321233" w:rsidRDefault="00321233" w:rsidP="00C31B59">
            <w:pPr>
              <w:spacing w:before="60" w:after="60"/>
              <w:rPr>
                <w:rFonts w:cs="Arial"/>
                <w:sz w:val="22"/>
                <w:szCs w:val="22"/>
              </w:rPr>
            </w:pPr>
            <w:r>
              <w:rPr>
                <w:rFonts w:cs="Arial"/>
                <w:sz w:val="22"/>
                <w:szCs w:val="22"/>
              </w:rPr>
              <w:t xml:space="preserve">NWL, CNWL, WLMHT, </w:t>
            </w:r>
          </w:p>
          <w:p w:rsidR="00321233" w:rsidRDefault="00321233" w:rsidP="00C31B59">
            <w:pPr>
              <w:spacing w:before="60" w:after="60"/>
              <w:rPr>
                <w:rFonts w:cs="Arial"/>
                <w:sz w:val="22"/>
                <w:szCs w:val="22"/>
              </w:rPr>
            </w:pPr>
            <w:r>
              <w:rPr>
                <w:rFonts w:cs="Arial"/>
                <w:sz w:val="22"/>
                <w:szCs w:val="22"/>
              </w:rPr>
              <w:t>CCG Commissioners</w:t>
            </w:r>
          </w:p>
          <w:p w:rsidR="00321233" w:rsidRDefault="00321233" w:rsidP="00C31B59">
            <w:pPr>
              <w:spacing w:before="60" w:after="60"/>
              <w:rPr>
                <w:rFonts w:cs="Arial"/>
                <w:sz w:val="22"/>
                <w:szCs w:val="22"/>
              </w:rPr>
            </w:pPr>
            <w:r>
              <w:rPr>
                <w:rFonts w:cs="Arial"/>
                <w:sz w:val="22"/>
                <w:szCs w:val="22"/>
              </w:rPr>
              <w:t>Service users/carers</w:t>
            </w:r>
          </w:p>
          <w:p w:rsidR="00321233" w:rsidRDefault="00321233" w:rsidP="00C31B59">
            <w:pPr>
              <w:spacing w:before="60" w:after="60"/>
              <w:rPr>
                <w:rFonts w:cs="Arial"/>
                <w:sz w:val="22"/>
                <w:szCs w:val="22"/>
              </w:rPr>
            </w:pPr>
            <w:r>
              <w:rPr>
                <w:rFonts w:cs="Arial"/>
                <w:sz w:val="22"/>
                <w:szCs w:val="22"/>
              </w:rPr>
              <w:t>W L Collaborative /MAD Alliance</w:t>
            </w:r>
          </w:p>
          <w:p w:rsidR="00321233" w:rsidRPr="00B41221" w:rsidRDefault="00321233" w:rsidP="00C31B59">
            <w:pPr>
              <w:spacing w:before="60" w:after="60"/>
              <w:rPr>
                <w:rFonts w:cs="Arial"/>
                <w:sz w:val="22"/>
                <w:szCs w:val="22"/>
              </w:rPr>
            </w:pPr>
            <w:r>
              <w:rPr>
                <w:rFonts w:cs="Arial"/>
                <w:sz w:val="22"/>
                <w:szCs w:val="22"/>
              </w:rPr>
              <w:t>Local Authority Leads</w:t>
            </w:r>
          </w:p>
        </w:tc>
        <w:tc>
          <w:tcPr>
            <w:tcW w:w="888" w:type="dxa"/>
            <w:shd w:val="clear" w:color="auto" w:fill="FF0000"/>
          </w:tcPr>
          <w:p w:rsidR="00321233" w:rsidRPr="00B41221" w:rsidRDefault="00321233" w:rsidP="00E4420C">
            <w:pPr>
              <w:spacing w:before="60" w:after="60"/>
              <w:rPr>
                <w:rFonts w:cs="Arial"/>
                <w:sz w:val="22"/>
                <w:szCs w:val="22"/>
                <w:shd w:val="clear" w:color="auto" w:fill="00FF00"/>
              </w:rPr>
            </w:pPr>
          </w:p>
        </w:tc>
        <w:tc>
          <w:tcPr>
            <w:tcW w:w="4450" w:type="dxa"/>
          </w:tcPr>
          <w:p w:rsidR="00321233" w:rsidRDefault="00321233" w:rsidP="00D957FD">
            <w:pPr>
              <w:rPr>
                <w:rFonts w:cs="Arial"/>
                <w:b/>
                <w:sz w:val="22"/>
                <w:szCs w:val="22"/>
              </w:rPr>
            </w:pPr>
            <w:r w:rsidRPr="00BA37C0">
              <w:rPr>
                <w:rFonts w:cs="Arial"/>
                <w:b/>
                <w:sz w:val="22"/>
                <w:szCs w:val="22"/>
              </w:rPr>
              <w:t xml:space="preserve">New action </w:t>
            </w:r>
          </w:p>
          <w:p w:rsidR="00321233" w:rsidRDefault="00321233" w:rsidP="00D957FD">
            <w:pPr>
              <w:rPr>
                <w:rFonts w:cs="Arial"/>
                <w:b/>
                <w:sz w:val="22"/>
                <w:szCs w:val="22"/>
              </w:rPr>
            </w:pPr>
          </w:p>
          <w:p w:rsidR="00321233" w:rsidRPr="00BA37C0" w:rsidRDefault="00321233" w:rsidP="00D957FD">
            <w:pPr>
              <w:rPr>
                <w:rFonts w:cs="Arial"/>
                <w:b/>
                <w:sz w:val="22"/>
                <w:szCs w:val="22"/>
              </w:rPr>
            </w:pPr>
            <w:r>
              <w:rPr>
                <w:rFonts w:cs="Arial"/>
                <w:b/>
                <w:sz w:val="22"/>
                <w:szCs w:val="22"/>
              </w:rPr>
              <w:t>Cross reference Section 4 Ref 1</w:t>
            </w:r>
          </w:p>
          <w:p w:rsidR="00321233" w:rsidRPr="00B41221" w:rsidRDefault="00321233" w:rsidP="00D957FD">
            <w:pPr>
              <w:rPr>
                <w:rFonts w:cs="Arial"/>
                <w:sz w:val="22"/>
                <w:szCs w:val="22"/>
              </w:rPr>
            </w:pPr>
          </w:p>
        </w:tc>
      </w:tr>
      <w:tr w:rsidR="00321233" w:rsidRPr="00B41221" w:rsidTr="00321233">
        <w:tc>
          <w:tcPr>
            <w:tcW w:w="902" w:type="dxa"/>
          </w:tcPr>
          <w:p w:rsidR="00321233" w:rsidRPr="00B41221" w:rsidRDefault="00321233" w:rsidP="00B96C69">
            <w:pPr>
              <w:spacing w:before="60" w:after="60"/>
              <w:jc w:val="center"/>
              <w:rPr>
                <w:rFonts w:cs="Arial"/>
                <w:sz w:val="22"/>
                <w:szCs w:val="22"/>
              </w:rPr>
            </w:pPr>
            <w:r>
              <w:rPr>
                <w:rFonts w:cs="Arial"/>
                <w:sz w:val="22"/>
                <w:szCs w:val="22"/>
              </w:rPr>
              <w:t>5</w:t>
            </w:r>
          </w:p>
        </w:tc>
        <w:tc>
          <w:tcPr>
            <w:tcW w:w="2911" w:type="dxa"/>
          </w:tcPr>
          <w:p w:rsidR="00321233" w:rsidRPr="00B41221" w:rsidRDefault="00321233" w:rsidP="00F76A4A">
            <w:pPr>
              <w:spacing w:before="60" w:after="60"/>
              <w:rPr>
                <w:rFonts w:cs="Arial"/>
                <w:sz w:val="22"/>
                <w:szCs w:val="22"/>
              </w:rPr>
            </w:pPr>
            <w:r w:rsidRPr="00B41221">
              <w:rPr>
                <w:rFonts w:cs="Arial"/>
                <w:b/>
                <w:sz w:val="22"/>
                <w:szCs w:val="22"/>
              </w:rPr>
              <w:t>Service specifications</w:t>
            </w:r>
            <w:r w:rsidRPr="00B41221">
              <w:rPr>
                <w:rFonts w:cs="Arial"/>
                <w:sz w:val="22"/>
                <w:szCs w:val="22"/>
              </w:rPr>
              <w:t xml:space="preserve"> for Urgent Care is included in 2016/17 contracts.</w:t>
            </w:r>
          </w:p>
        </w:tc>
        <w:tc>
          <w:tcPr>
            <w:tcW w:w="1946" w:type="dxa"/>
          </w:tcPr>
          <w:p w:rsidR="00321233" w:rsidRPr="00B41221" w:rsidRDefault="00321233" w:rsidP="00C31B59">
            <w:pPr>
              <w:spacing w:before="60" w:after="60"/>
              <w:rPr>
                <w:rFonts w:cs="Arial"/>
                <w:sz w:val="22"/>
                <w:szCs w:val="22"/>
              </w:rPr>
            </w:pPr>
            <w:r w:rsidRPr="00B41221">
              <w:rPr>
                <w:rFonts w:cs="Arial"/>
                <w:sz w:val="22"/>
                <w:szCs w:val="22"/>
              </w:rPr>
              <w:t>March 2017</w:t>
            </w:r>
          </w:p>
        </w:tc>
        <w:tc>
          <w:tcPr>
            <w:tcW w:w="2619" w:type="dxa"/>
          </w:tcPr>
          <w:p w:rsidR="00321233" w:rsidRDefault="00321233" w:rsidP="00C31B59">
            <w:pPr>
              <w:spacing w:before="60" w:after="60"/>
              <w:rPr>
                <w:rFonts w:cs="Arial"/>
                <w:sz w:val="22"/>
                <w:szCs w:val="22"/>
              </w:rPr>
            </w:pPr>
            <w:r w:rsidRPr="00B41221">
              <w:rPr>
                <w:rFonts w:cs="Arial"/>
                <w:sz w:val="22"/>
                <w:szCs w:val="22"/>
              </w:rPr>
              <w:t>NWL Contract leads</w:t>
            </w:r>
          </w:p>
          <w:p w:rsidR="00321233" w:rsidRPr="00B41221" w:rsidRDefault="00321233" w:rsidP="00C31B59">
            <w:pPr>
              <w:spacing w:before="60" w:after="60"/>
              <w:rPr>
                <w:rFonts w:cs="Arial"/>
                <w:sz w:val="22"/>
                <w:szCs w:val="22"/>
              </w:rPr>
            </w:pPr>
            <w:r>
              <w:rPr>
                <w:rFonts w:cs="Arial"/>
                <w:sz w:val="22"/>
                <w:szCs w:val="22"/>
              </w:rPr>
              <w:t>CCG Commissioners</w:t>
            </w:r>
          </w:p>
        </w:tc>
        <w:tc>
          <w:tcPr>
            <w:tcW w:w="888" w:type="dxa"/>
            <w:shd w:val="clear" w:color="auto" w:fill="FFC000"/>
          </w:tcPr>
          <w:p w:rsidR="00321233" w:rsidRPr="00B41221" w:rsidRDefault="00321233" w:rsidP="00E4420C">
            <w:pPr>
              <w:spacing w:before="60" w:after="60"/>
              <w:rPr>
                <w:rFonts w:cs="Arial"/>
                <w:sz w:val="22"/>
                <w:szCs w:val="22"/>
                <w:shd w:val="clear" w:color="auto" w:fill="00FF00"/>
              </w:rPr>
            </w:pPr>
          </w:p>
        </w:tc>
        <w:tc>
          <w:tcPr>
            <w:tcW w:w="4450" w:type="dxa"/>
          </w:tcPr>
          <w:p w:rsidR="00321233" w:rsidRDefault="00321233" w:rsidP="00D957FD">
            <w:pPr>
              <w:rPr>
                <w:rFonts w:cs="Arial"/>
                <w:sz w:val="22"/>
                <w:szCs w:val="22"/>
              </w:rPr>
            </w:pPr>
            <w:r w:rsidRPr="00B41221">
              <w:rPr>
                <w:rFonts w:cs="Arial"/>
                <w:sz w:val="22"/>
                <w:szCs w:val="22"/>
              </w:rPr>
              <w:t xml:space="preserve">Existing service specification to </w:t>
            </w:r>
            <w:r>
              <w:rPr>
                <w:rFonts w:cs="Arial"/>
                <w:sz w:val="22"/>
                <w:szCs w:val="22"/>
              </w:rPr>
              <w:t xml:space="preserve">be </w:t>
            </w:r>
            <w:r w:rsidRPr="00B41221">
              <w:rPr>
                <w:rFonts w:cs="Arial"/>
                <w:sz w:val="22"/>
                <w:szCs w:val="22"/>
              </w:rPr>
              <w:t>discussed with providers for agreement to include in 16/17 contract.</w:t>
            </w:r>
          </w:p>
          <w:p w:rsidR="00321233" w:rsidRDefault="00321233" w:rsidP="00D957FD">
            <w:pPr>
              <w:rPr>
                <w:rFonts w:cs="Arial"/>
                <w:sz w:val="22"/>
                <w:szCs w:val="22"/>
              </w:rPr>
            </w:pPr>
          </w:p>
          <w:p w:rsidR="00321233" w:rsidRPr="00037476" w:rsidRDefault="00321233" w:rsidP="00D957FD">
            <w:pPr>
              <w:rPr>
                <w:rFonts w:cs="Arial"/>
                <w:sz w:val="22"/>
                <w:szCs w:val="22"/>
              </w:rPr>
            </w:pPr>
            <w:r w:rsidRPr="00037476">
              <w:rPr>
                <w:rFonts w:cs="Arial"/>
                <w:sz w:val="22"/>
                <w:szCs w:val="22"/>
              </w:rPr>
              <w:t>WLMHT Urgent Care service specification included in 16/17 contract</w:t>
            </w:r>
          </w:p>
          <w:p w:rsidR="00321233" w:rsidRDefault="00321233" w:rsidP="00D957FD">
            <w:pPr>
              <w:rPr>
                <w:rFonts w:cs="Arial"/>
                <w:b/>
                <w:i/>
                <w:sz w:val="22"/>
                <w:szCs w:val="22"/>
              </w:rPr>
            </w:pPr>
            <w:r w:rsidRPr="00BA37C0">
              <w:rPr>
                <w:rFonts w:cs="Arial"/>
                <w:b/>
                <w:i/>
                <w:sz w:val="22"/>
                <w:szCs w:val="22"/>
              </w:rPr>
              <w:t>Action S&amp;T PM’s to liaise with NWL Contract Lead</w:t>
            </w:r>
            <w:r>
              <w:rPr>
                <w:rFonts w:cs="Arial"/>
                <w:b/>
                <w:i/>
                <w:sz w:val="22"/>
                <w:szCs w:val="22"/>
              </w:rPr>
              <w:t>s</w:t>
            </w:r>
          </w:p>
          <w:p w:rsidR="00321233" w:rsidRPr="00BA37C0" w:rsidRDefault="00321233" w:rsidP="00D957FD">
            <w:pPr>
              <w:rPr>
                <w:rFonts w:cs="Arial"/>
                <w:b/>
                <w:i/>
                <w:sz w:val="22"/>
                <w:szCs w:val="22"/>
              </w:rPr>
            </w:pPr>
          </w:p>
        </w:tc>
      </w:tr>
      <w:tr w:rsidR="00321233" w:rsidRPr="00B41221" w:rsidTr="00321233">
        <w:tc>
          <w:tcPr>
            <w:tcW w:w="902" w:type="dxa"/>
          </w:tcPr>
          <w:p w:rsidR="00321233" w:rsidRPr="00B41221" w:rsidRDefault="00321233" w:rsidP="00B96C69">
            <w:pPr>
              <w:spacing w:before="60" w:after="60"/>
              <w:jc w:val="center"/>
              <w:rPr>
                <w:rFonts w:cs="Arial"/>
                <w:sz w:val="22"/>
                <w:szCs w:val="22"/>
              </w:rPr>
            </w:pPr>
            <w:r>
              <w:rPr>
                <w:rFonts w:cs="Arial"/>
                <w:sz w:val="22"/>
                <w:szCs w:val="22"/>
              </w:rPr>
              <w:t>6</w:t>
            </w:r>
          </w:p>
        </w:tc>
        <w:tc>
          <w:tcPr>
            <w:tcW w:w="2911" w:type="dxa"/>
          </w:tcPr>
          <w:p w:rsidR="00321233" w:rsidRPr="00B41221" w:rsidRDefault="00321233" w:rsidP="00787CCC">
            <w:pPr>
              <w:spacing w:before="60" w:after="60"/>
              <w:rPr>
                <w:rFonts w:cs="Arial"/>
                <w:sz w:val="22"/>
                <w:szCs w:val="22"/>
              </w:rPr>
            </w:pPr>
            <w:r w:rsidRPr="00B41221">
              <w:rPr>
                <w:rFonts w:cs="Arial"/>
                <w:b/>
                <w:sz w:val="22"/>
                <w:szCs w:val="22"/>
              </w:rPr>
              <w:t>Service specification</w:t>
            </w:r>
            <w:r w:rsidRPr="00B41221">
              <w:rPr>
                <w:rFonts w:cs="Arial"/>
                <w:sz w:val="22"/>
                <w:szCs w:val="22"/>
              </w:rPr>
              <w:t xml:space="preserve"> </w:t>
            </w:r>
            <w:r>
              <w:rPr>
                <w:rFonts w:cs="Arial"/>
                <w:sz w:val="22"/>
                <w:szCs w:val="22"/>
              </w:rPr>
              <w:t xml:space="preserve"> and service outcomes t</w:t>
            </w:r>
            <w:r w:rsidRPr="00B41221">
              <w:rPr>
                <w:rFonts w:cs="Arial"/>
                <w:sz w:val="22"/>
                <w:szCs w:val="22"/>
              </w:rPr>
              <w:t>o be monitored in accordance with operating performance and quality contract process</w:t>
            </w:r>
          </w:p>
        </w:tc>
        <w:tc>
          <w:tcPr>
            <w:tcW w:w="1946" w:type="dxa"/>
          </w:tcPr>
          <w:p w:rsidR="00321233" w:rsidRPr="00B41221" w:rsidRDefault="00321233" w:rsidP="00C31B59">
            <w:pPr>
              <w:spacing w:before="60" w:after="60"/>
              <w:rPr>
                <w:rFonts w:cs="Arial"/>
                <w:sz w:val="22"/>
                <w:szCs w:val="22"/>
              </w:rPr>
            </w:pPr>
            <w:r w:rsidRPr="00B41221">
              <w:rPr>
                <w:rFonts w:cs="Arial"/>
                <w:sz w:val="22"/>
                <w:szCs w:val="22"/>
              </w:rPr>
              <w:t>March 2017</w:t>
            </w:r>
          </w:p>
        </w:tc>
        <w:tc>
          <w:tcPr>
            <w:tcW w:w="2619" w:type="dxa"/>
          </w:tcPr>
          <w:p w:rsidR="00321233" w:rsidRPr="00B41221" w:rsidRDefault="00321233" w:rsidP="00C31B59">
            <w:pPr>
              <w:spacing w:before="60" w:after="60"/>
              <w:rPr>
                <w:rFonts w:cs="Arial"/>
                <w:sz w:val="22"/>
                <w:szCs w:val="22"/>
              </w:rPr>
            </w:pPr>
            <w:r w:rsidRPr="00B41221">
              <w:rPr>
                <w:rFonts w:cs="Arial"/>
                <w:sz w:val="22"/>
                <w:szCs w:val="22"/>
              </w:rPr>
              <w:t xml:space="preserve">NWL </w:t>
            </w:r>
            <w:r>
              <w:rPr>
                <w:rFonts w:cs="Arial"/>
                <w:sz w:val="22"/>
                <w:szCs w:val="22"/>
              </w:rPr>
              <w:t>C</w:t>
            </w:r>
            <w:r w:rsidRPr="00B41221">
              <w:rPr>
                <w:rFonts w:cs="Arial"/>
                <w:sz w:val="22"/>
                <w:szCs w:val="22"/>
              </w:rPr>
              <w:t>ontract leads</w:t>
            </w:r>
          </w:p>
          <w:p w:rsidR="00321233" w:rsidRDefault="00321233" w:rsidP="00C31B59">
            <w:pPr>
              <w:spacing w:before="60" w:after="60"/>
              <w:rPr>
                <w:rFonts w:cs="Arial"/>
                <w:sz w:val="22"/>
                <w:szCs w:val="22"/>
              </w:rPr>
            </w:pPr>
            <w:r w:rsidRPr="00B41221">
              <w:rPr>
                <w:rFonts w:cs="Arial"/>
                <w:sz w:val="22"/>
                <w:szCs w:val="22"/>
              </w:rPr>
              <w:t>CNWL, WLMHT</w:t>
            </w:r>
          </w:p>
          <w:p w:rsidR="00321233" w:rsidRPr="00B41221" w:rsidRDefault="00321233" w:rsidP="00C31B59">
            <w:pPr>
              <w:spacing w:before="60" w:after="60"/>
              <w:rPr>
                <w:rFonts w:cs="Arial"/>
                <w:sz w:val="22"/>
                <w:szCs w:val="22"/>
              </w:rPr>
            </w:pPr>
            <w:r>
              <w:rPr>
                <w:rFonts w:cs="Arial"/>
                <w:sz w:val="22"/>
                <w:szCs w:val="22"/>
              </w:rPr>
              <w:t>CCG Commissioners</w:t>
            </w:r>
          </w:p>
        </w:tc>
        <w:tc>
          <w:tcPr>
            <w:tcW w:w="888" w:type="dxa"/>
            <w:shd w:val="clear" w:color="auto" w:fill="FFC000"/>
          </w:tcPr>
          <w:p w:rsidR="00321233" w:rsidRPr="00B41221" w:rsidRDefault="00321233" w:rsidP="00E4420C">
            <w:pPr>
              <w:spacing w:before="60" w:after="60"/>
              <w:rPr>
                <w:rFonts w:cs="Arial"/>
                <w:sz w:val="22"/>
                <w:szCs w:val="22"/>
                <w:shd w:val="clear" w:color="auto" w:fill="00FF00"/>
              </w:rPr>
            </w:pPr>
          </w:p>
        </w:tc>
        <w:tc>
          <w:tcPr>
            <w:tcW w:w="4450" w:type="dxa"/>
          </w:tcPr>
          <w:p w:rsidR="00321233" w:rsidRDefault="00321233" w:rsidP="00D957FD">
            <w:pPr>
              <w:rPr>
                <w:rFonts w:cs="Arial"/>
                <w:sz w:val="22"/>
                <w:szCs w:val="22"/>
              </w:rPr>
            </w:pPr>
            <w:r w:rsidRPr="00B41221">
              <w:rPr>
                <w:rFonts w:cs="Arial"/>
                <w:sz w:val="22"/>
                <w:szCs w:val="22"/>
              </w:rPr>
              <w:t xml:space="preserve">NWL contract and performance team </w:t>
            </w:r>
          </w:p>
          <w:p w:rsidR="00321233" w:rsidRDefault="00321233" w:rsidP="00D957FD">
            <w:pPr>
              <w:rPr>
                <w:rFonts w:cs="Arial"/>
                <w:sz w:val="22"/>
                <w:szCs w:val="22"/>
              </w:rPr>
            </w:pPr>
          </w:p>
          <w:p w:rsidR="00321233" w:rsidRPr="00B41221" w:rsidRDefault="00321233" w:rsidP="00BA37C0">
            <w:pPr>
              <w:rPr>
                <w:rFonts w:cs="Arial"/>
                <w:sz w:val="22"/>
                <w:szCs w:val="22"/>
              </w:rPr>
            </w:pPr>
            <w:r w:rsidRPr="00BA37C0">
              <w:rPr>
                <w:rFonts w:cs="Arial"/>
                <w:b/>
                <w:i/>
                <w:sz w:val="22"/>
                <w:szCs w:val="22"/>
              </w:rPr>
              <w:t xml:space="preserve">Action S&amp;T PM’s to </w:t>
            </w:r>
            <w:r>
              <w:rPr>
                <w:rFonts w:cs="Arial"/>
                <w:b/>
                <w:i/>
                <w:sz w:val="22"/>
                <w:szCs w:val="22"/>
              </w:rPr>
              <w:t xml:space="preserve">follow up </w:t>
            </w:r>
            <w:r w:rsidRPr="00BA37C0">
              <w:rPr>
                <w:rFonts w:cs="Arial"/>
                <w:b/>
                <w:i/>
                <w:sz w:val="22"/>
                <w:szCs w:val="22"/>
              </w:rPr>
              <w:t xml:space="preserve"> with NWL Contract Lead</w:t>
            </w:r>
          </w:p>
        </w:tc>
      </w:tr>
      <w:tr w:rsidR="00321233" w:rsidRPr="00B41221" w:rsidTr="00321233">
        <w:trPr>
          <w:trHeight w:val="970"/>
        </w:trPr>
        <w:tc>
          <w:tcPr>
            <w:tcW w:w="902" w:type="dxa"/>
          </w:tcPr>
          <w:p w:rsidR="00321233" w:rsidRPr="00B41221" w:rsidRDefault="00321233" w:rsidP="00B96C69">
            <w:pPr>
              <w:spacing w:before="60" w:after="60"/>
              <w:jc w:val="center"/>
              <w:rPr>
                <w:rFonts w:cs="Arial"/>
                <w:sz w:val="22"/>
                <w:szCs w:val="22"/>
              </w:rPr>
            </w:pPr>
            <w:r>
              <w:rPr>
                <w:rFonts w:cs="Arial"/>
                <w:sz w:val="22"/>
                <w:szCs w:val="22"/>
              </w:rPr>
              <w:t>7</w:t>
            </w:r>
          </w:p>
        </w:tc>
        <w:tc>
          <w:tcPr>
            <w:tcW w:w="2911" w:type="dxa"/>
          </w:tcPr>
          <w:p w:rsidR="00321233" w:rsidRPr="00B41221" w:rsidRDefault="00321233" w:rsidP="0002773F">
            <w:pPr>
              <w:spacing w:before="60" w:after="60"/>
              <w:rPr>
                <w:rFonts w:cs="Arial"/>
                <w:sz w:val="22"/>
                <w:szCs w:val="22"/>
              </w:rPr>
            </w:pPr>
            <w:r w:rsidRPr="00B41221">
              <w:rPr>
                <w:rFonts w:cs="Arial"/>
                <w:sz w:val="22"/>
                <w:szCs w:val="22"/>
              </w:rPr>
              <w:t xml:space="preserve">Development of system level’ </w:t>
            </w:r>
            <w:r w:rsidRPr="00B41221">
              <w:rPr>
                <w:rFonts w:cs="Arial"/>
                <w:b/>
                <w:sz w:val="22"/>
                <w:szCs w:val="22"/>
              </w:rPr>
              <w:t>care pathway</w:t>
            </w:r>
            <w:r w:rsidRPr="00B41221">
              <w:rPr>
                <w:rFonts w:cs="Arial"/>
                <w:sz w:val="22"/>
                <w:szCs w:val="22"/>
              </w:rPr>
              <w:t xml:space="preserve"> for access to secondary mental services, including urgent and emergency access Development of </w:t>
            </w:r>
            <w:r w:rsidRPr="00B41221">
              <w:rPr>
                <w:rFonts w:cs="Arial"/>
                <w:b/>
                <w:sz w:val="22"/>
                <w:szCs w:val="22"/>
              </w:rPr>
              <w:t>success criteria</w:t>
            </w:r>
            <w:r w:rsidRPr="00B41221">
              <w:rPr>
                <w:rFonts w:cs="Arial"/>
                <w:sz w:val="22"/>
                <w:szCs w:val="22"/>
              </w:rPr>
              <w:t xml:space="preserve">, in terms of process and system change, outcomes (or proxy outcomes), with supporting framework for the partnership to assess care pathway options. </w:t>
            </w:r>
          </w:p>
        </w:tc>
        <w:tc>
          <w:tcPr>
            <w:tcW w:w="1946" w:type="dxa"/>
          </w:tcPr>
          <w:p w:rsidR="00321233" w:rsidRPr="00B41221" w:rsidRDefault="00321233" w:rsidP="00C31B59">
            <w:pPr>
              <w:spacing w:before="60" w:after="60"/>
              <w:rPr>
                <w:rFonts w:cs="Arial"/>
                <w:sz w:val="22"/>
                <w:szCs w:val="22"/>
              </w:rPr>
            </w:pPr>
            <w:r w:rsidRPr="00B41221">
              <w:rPr>
                <w:rFonts w:cs="Arial"/>
                <w:sz w:val="22"/>
                <w:szCs w:val="22"/>
              </w:rPr>
              <w:t>March 2017</w:t>
            </w:r>
          </w:p>
        </w:tc>
        <w:tc>
          <w:tcPr>
            <w:tcW w:w="2619" w:type="dxa"/>
          </w:tcPr>
          <w:p w:rsidR="00321233" w:rsidRDefault="00321233" w:rsidP="00C31B59">
            <w:pPr>
              <w:spacing w:before="60" w:after="60"/>
              <w:rPr>
                <w:rFonts w:cs="Arial"/>
                <w:sz w:val="22"/>
                <w:szCs w:val="22"/>
              </w:rPr>
            </w:pPr>
            <w:r w:rsidRPr="00B41221">
              <w:rPr>
                <w:rFonts w:cs="Arial"/>
                <w:sz w:val="22"/>
                <w:szCs w:val="22"/>
              </w:rPr>
              <w:t>CNWL, WLMHT</w:t>
            </w:r>
          </w:p>
          <w:p w:rsidR="00321233" w:rsidRDefault="0034188D" w:rsidP="00C31B59">
            <w:pPr>
              <w:spacing w:before="60" w:after="60"/>
              <w:rPr>
                <w:rFonts w:cs="Arial"/>
                <w:sz w:val="22"/>
                <w:szCs w:val="22"/>
              </w:rPr>
            </w:pPr>
            <w:r>
              <w:rPr>
                <w:rFonts w:cs="Arial"/>
                <w:sz w:val="22"/>
                <w:szCs w:val="22"/>
              </w:rPr>
              <w:t>CCGs</w:t>
            </w:r>
            <w:r w:rsidR="00321233">
              <w:rPr>
                <w:rFonts w:cs="Arial"/>
                <w:sz w:val="22"/>
                <w:szCs w:val="22"/>
              </w:rPr>
              <w:t xml:space="preserve">, </w:t>
            </w:r>
          </w:p>
          <w:p w:rsidR="00321233" w:rsidRDefault="00321233" w:rsidP="00C31B59">
            <w:pPr>
              <w:spacing w:before="60" w:after="60"/>
              <w:rPr>
                <w:rFonts w:cs="Arial"/>
                <w:sz w:val="22"/>
                <w:szCs w:val="22"/>
              </w:rPr>
            </w:pPr>
            <w:r>
              <w:rPr>
                <w:rFonts w:cs="Arial"/>
                <w:sz w:val="22"/>
                <w:szCs w:val="22"/>
              </w:rPr>
              <w:t>Service users/carers</w:t>
            </w:r>
          </w:p>
          <w:p w:rsidR="00321233" w:rsidRDefault="00321233" w:rsidP="00C31B59">
            <w:pPr>
              <w:spacing w:before="60" w:after="60"/>
              <w:rPr>
                <w:rFonts w:cs="Arial"/>
                <w:sz w:val="22"/>
                <w:szCs w:val="22"/>
              </w:rPr>
            </w:pPr>
            <w:r>
              <w:rPr>
                <w:rFonts w:cs="Arial"/>
                <w:sz w:val="22"/>
                <w:szCs w:val="22"/>
              </w:rPr>
              <w:t>W L Collaborative/MAD Alliance</w:t>
            </w:r>
          </w:p>
          <w:p w:rsidR="00321233" w:rsidRPr="00B41221" w:rsidRDefault="00321233" w:rsidP="00C31B59">
            <w:pPr>
              <w:spacing w:before="60" w:after="60"/>
              <w:rPr>
                <w:rFonts w:cs="Arial"/>
                <w:sz w:val="22"/>
                <w:szCs w:val="22"/>
              </w:rPr>
            </w:pPr>
            <w:r>
              <w:rPr>
                <w:rFonts w:cs="Arial"/>
                <w:sz w:val="22"/>
                <w:szCs w:val="22"/>
              </w:rPr>
              <w:t xml:space="preserve">Voluntary Sector </w:t>
            </w:r>
          </w:p>
        </w:tc>
        <w:tc>
          <w:tcPr>
            <w:tcW w:w="888" w:type="dxa"/>
            <w:shd w:val="clear" w:color="auto" w:fill="FFC000"/>
          </w:tcPr>
          <w:p w:rsidR="00321233" w:rsidRPr="00B41221" w:rsidRDefault="00321233" w:rsidP="00E4420C">
            <w:pPr>
              <w:spacing w:before="60" w:after="60"/>
              <w:rPr>
                <w:rFonts w:cs="Arial"/>
                <w:sz w:val="22"/>
                <w:szCs w:val="22"/>
                <w:shd w:val="clear" w:color="auto" w:fill="00FF00"/>
              </w:rPr>
            </w:pPr>
          </w:p>
        </w:tc>
        <w:tc>
          <w:tcPr>
            <w:tcW w:w="4450" w:type="dxa"/>
          </w:tcPr>
          <w:p w:rsidR="00321233" w:rsidRPr="00B41221" w:rsidRDefault="00321233" w:rsidP="00535741">
            <w:pPr>
              <w:rPr>
                <w:rFonts w:cs="Arial"/>
                <w:sz w:val="22"/>
                <w:szCs w:val="22"/>
              </w:rPr>
            </w:pPr>
            <w:r w:rsidRPr="00B41221">
              <w:rPr>
                <w:rFonts w:cs="Arial"/>
                <w:sz w:val="22"/>
                <w:szCs w:val="22"/>
              </w:rPr>
              <w:t>Business cases completed and signed off via governance processes</w:t>
            </w:r>
          </w:p>
          <w:p w:rsidR="00321233" w:rsidRPr="00B41221" w:rsidRDefault="00321233" w:rsidP="00535741">
            <w:pPr>
              <w:rPr>
                <w:rFonts w:cs="Arial"/>
                <w:sz w:val="22"/>
                <w:szCs w:val="22"/>
              </w:rPr>
            </w:pPr>
            <w:r w:rsidRPr="00B41221">
              <w:rPr>
                <w:rFonts w:cs="Arial"/>
                <w:sz w:val="22"/>
                <w:szCs w:val="22"/>
              </w:rPr>
              <w:t xml:space="preserve">CNWL area (June 2015) &amp; WLMHT area (September 2015). </w:t>
            </w:r>
          </w:p>
          <w:p w:rsidR="00321233" w:rsidRDefault="00321233" w:rsidP="00535741">
            <w:pPr>
              <w:rPr>
                <w:rFonts w:cs="Arial"/>
                <w:sz w:val="22"/>
                <w:szCs w:val="22"/>
              </w:rPr>
            </w:pPr>
          </w:p>
          <w:p w:rsidR="00321233" w:rsidRDefault="00321233" w:rsidP="00535741">
            <w:pPr>
              <w:rPr>
                <w:rFonts w:cs="Arial"/>
                <w:sz w:val="22"/>
                <w:szCs w:val="22"/>
              </w:rPr>
            </w:pPr>
            <w:r>
              <w:rPr>
                <w:rFonts w:cs="Arial"/>
                <w:sz w:val="22"/>
                <w:szCs w:val="22"/>
              </w:rPr>
              <w:t>WLMHT Pathway review/development in process</w:t>
            </w:r>
          </w:p>
          <w:p w:rsidR="00321233" w:rsidRDefault="00321233" w:rsidP="00535741">
            <w:pPr>
              <w:rPr>
                <w:rFonts w:cs="Arial"/>
                <w:sz w:val="22"/>
                <w:szCs w:val="22"/>
              </w:rPr>
            </w:pPr>
          </w:p>
          <w:p w:rsidR="00321233" w:rsidRPr="00B41221" w:rsidRDefault="00321233" w:rsidP="00535741">
            <w:pPr>
              <w:rPr>
                <w:rFonts w:cs="Arial"/>
                <w:sz w:val="22"/>
                <w:szCs w:val="22"/>
              </w:rPr>
            </w:pPr>
            <w:r w:rsidRPr="00BA37C0">
              <w:rPr>
                <w:rFonts w:cs="Arial"/>
                <w:b/>
                <w:i/>
                <w:sz w:val="22"/>
                <w:szCs w:val="22"/>
              </w:rPr>
              <w:t xml:space="preserve">Action </w:t>
            </w:r>
            <w:r>
              <w:rPr>
                <w:rFonts w:cs="Arial"/>
                <w:b/>
                <w:i/>
                <w:sz w:val="22"/>
                <w:szCs w:val="22"/>
              </w:rPr>
              <w:t xml:space="preserve"> </w:t>
            </w:r>
            <w:r w:rsidRPr="00BA37C0">
              <w:rPr>
                <w:rFonts w:cs="Arial"/>
                <w:b/>
                <w:i/>
                <w:sz w:val="22"/>
                <w:szCs w:val="22"/>
              </w:rPr>
              <w:t>Evaluation of impact and QA of Rapid Response Services to be reviewed via joint working with CNWL , WLMHT and UC Programme Managers ( BE &amp; DM</w:t>
            </w:r>
            <w:r w:rsidRPr="00B41221">
              <w:rPr>
                <w:rFonts w:cs="Arial"/>
                <w:sz w:val="22"/>
                <w:szCs w:val="22"/>
              </w:rPr>
              <w:t xml:space="preserve"> )</w:t>
            </w:r>
          </w:p>
          <w:p w:rsidR="00321233" w:rsidRPr="00B41221" w:rsidRDefault="00321233" w:rsidP="00535741">
            <w:pPr>
              <w:rPr>
                <w:rFonts w:cs="Arial"/>
                <w:sz w:val="22"/>
                <w:szCs w:val="22"/>
              </w:rPr>
            </w:pPr>
          </w:p>
          <w:p w:rsidR="00321233" w:rsidRPr="00B41221" w:rsidRDefault="00321233" w:rsidP="00535741">
            <w:pPr>
              <w:rPr>
                <w:rFonts w:cs="Arial"/>
                <w:sz w:val="22"/>
                <w:szCs w:val="22"/>
              </w:rPr>
            </w:pPr>
          </w:p>
        </w:tc>
      </w:tr>
      <w:tr w:rsidR="00321233" w:rsidRPr="00B41221" w:rsidTr="00321233">
        <w:trPr>
          <w:trHeight w:val="970"/>
        </w:trPr>
        <w:tc>
          <w:tcPr>
            <w:tcW w:w="902" w:type="dxa"/>
          </w:tcPr>
          <w:p w:rsidR="00321233" w:rsidRDefault="00321233" w:rsidP="00B96C69">
            <w:pPr>
              <w:spacing w:before="60" w:after="60"/>
              <w:jc w:val="center"/>
              <w:rPr>
                <w:rFonts w:cs="Arial"/>
                <w:sz w:val="22"/>
                <w:szCs w:val="22"/>
              </w:rPr>
            </w:pPr>
            <w:r>
              <w:rPr>
                <w:rFonts w:cs="Arial"/>
                <w:sz w:val="22"/>
                <w:szCs w:val="22"/>
              </w:rPr>
              <w:t>8</w:t>
            </w:r>
          </w:p>
          <w:p w:rsidR="00321233" w:rsidRPr="00CB012C" w:rsidRDefault="00321233" w:rsidP="00B96C69">
            <w:pPr>
              <w:spacing w:before="60" w:after="60"/>
              <w:jc w:val="center"/>
              <w:rPr>
                <w:rFonts w:cs="Arial"/>
                <w:b/>
                <w:sz w:val="22"/>
                <w:szCs w:val="22"/>
              </w:rPr>
            </w:pPr>
            <w:r w:rsidRPr="00CB012C">
              <w:rPr>
                <w:rFonts w:cs="Arial"/>
                <w:b/>
                <w:sz w:val="22"/>
                <w:szCs w:val="22"/>
              </w:rPr>
              <w:t>New</w:t>
            </w:r>
          </w:p>
        </w:tc>
        <w:tc>
          <w:tcPr>
            <w:tcW w:w="2911" w:type="dxa"/>
          </w:tcPr>
          <w:p w:rsidR="00321233" w:rsidRDefault="00321233" w:rsidP="0002773F">
            <w:pPr>
              <w:spacing w:before="60" w:after="60"/>
              <w:rPr>
                <w:rFonts w:cs="Arial"/>
                <w:sz w:val="22"/>
                <w:szCs w:val="22"/>
              </w:rPr>
            </w:pPr>
            <w:r>
              <w:rPr>
                <w:rFonts w:cs="Arial"/>
                <w:sz w:val="22"/>
                <w:szCs w:val="22"/>
              </w:rPr>
              <w:t>People with a learning disability will receive high quality care that takes account of their holistic needs</w:t>
            </w:r>
          </w:p>
          <w:p w:rsidR="00321233" w:rsidRPr="00B41221" w:rsidRDefault="00321233" w:rsidP="0002773F">
            <w:pPr>
              <w:spacing w:before="60" w:after="60"/>
              <w:rPr>
                <w:rFonts w:cs="Arial"/>
                <w:sz w:val="22"/>
                <w:szCs w:val="22"/>
              </w:rPr>
            </w:pPr>
            <w:r>
              <w:rPr>
                <w:rFonts w:cs="Arial"/>
                <w:sz w:val="22"/>
                <w:szCs w:val="22"/>
              </w:rPr>
              <w:t>Review care pathways for people with learning disabilities and mental ill health to ensure they are fit for purpose</w:t>
            </w:r>
          </w:p>
        </w:tc>
        <w:tc>
          <w:tcPr>
            <w:tcW w:w="1946" w:type="dxa"/>
          </w:tcPr>
          <w:p w:rsidR="00321233" w:rsidRPr="00B41221" w:rsidRDefault="00321233" w:rsidP="00C31B59">
            <w:pPr>
              <w:spacing w:before="60" w:after="60"/>
              <w:rPr>
                <w:rFonts w:cs="Arial"/>
                <w:sz w:val="22"/>
                <w:szCs w:val="22"/>
              </w:rPr>
            </w:pPr>
            <w:r>
              <w:rPr>
                <w:rFonts w:cs="Arial"/>
                <w:sz w:val="22"/>
                <w:szCs w:val="22"/>
              </w:rPr>
              <w:t>March 2017</w:t>
            </w:r>
          </w:p>
        </w:tc>
        <w:tc>
          <w:tcPr>
            <w:tcW w:w="2619" w:type="dxa"/>
          </w:tcPr>
          <w:p w:rsidR="00321233" w:rsidRDefault="00321233" w:rsidP="00C31B59">
            <w:pPr>
              <w:spacing w:before="60" w:after="60"/>
              <w:rPr>
                <w:rFonts w:cs="Arial"/>
                <w:sz w:val="22"/>
                <w:szCs w:val="22"/>
              </w:rPr>
            </w:pPr>
            <w:r>
              <w:rPr>
                <w:rFonts w:cs="Arial"/>
                <w:sz w:val="22"/>
                <w:szCs w:val="22"/>
              </w:rPr>
              <w:t>CCG commissioners</w:t>
            </w:r>
          </w:p>
          <w:p w:rsidR="00321233" w:rsidRDefault="00321233" w:rsidP="00C31B59">
            <w:pPr>
              <w:spacing w:before="60" w:after="60"/>
              <w:rPr>
                <w:rFonts w:cs="Arial"/>
                <w:sz w:val="22"/>
                <w:szCs w:val="22"/>
              </w:rPr>
            </w:pPr>
            <w:r>
              <w:rPr>
                <w:rFonts w:cs="Arial"/>
                <w:sz w:val="22"/>
                <w:szCs w:val="22"/>
              </w:rPr>
              <w:t>Providers</w:t>
            </w:r>
          </w:p>
          <w:p w:rsidR="00321233" w:rsidRDefault="00321233" w:rsidP="00C31B59">
            <w:pPr>
              <w:spacing w:before="60" w:after="60"/>
              <w:rPr>
                <w:rFonts w:cs="Arial"/>
                <w:sz w:val="22"/>
                <w:szCs w:val="22"/>
              </w:rPr>
            </w:pPr>
            <w:r>
              <w:rPr>
                <w:rFonts w:cs="Arial"/>
                <w:sz w:val="22"/>
                <w:szCs w:val="22"/>
              </w:rPr>
              <w:t>Service users and carers</w:t>
            </w:r>
          </w:p>
          <w:p w:rsidR="00321233" w:rsidRPr="00B41221" w:rsidRDefault="00321233" w:rsidP="00C31B59">
            <w:pPr>
              <w:spacing w:before="60" w:after="60"/>
              <w:rPr>
                <w:rFonts w:cs="Arial"/>
                <w:sz w:val="22"/>
                <w:szCs w:val="22"/>
              </w:rPr>
            </w:pPr>
            <w:r>
              <w:rPr>
                <w:rFonts w:cs="Arial"/>
                <w:sz w:val="22"/>
                <w:szCs w:val="22"/>
              </w:rPr>
              <w:t>S&amp;T PM</w:t>
            </w:r>
          </w:p>
        </w:tc>
        <w:tc>
          <w:tcPr>
            <w:tcW w:w="888" w:type="dxa"/>
            <w:shd w:val="clear" w:color="auto" w:fill="FFC000"/>
          </w:tcPr>
          <w:p w:rsidR="00321233" w:rsidRPr="00B41221" w:rsidRDefault="00321233" w:rsidP="00E4420C">
            <w:pPr>
              <w:spacing w:before="60" w:after="60"/>
              <w:rPr>
                <w:rFonts w:cs="Arial"/>
                <w:sz w:val="22"/>
                <w:szCs w:val="22"/>
                <w:shd w:val="clear" w:color="auto" w:fill="00FF00"/>
              </w:rPr>
            </w:pPr>
          </w:p>
        </w:tc>
        <w:tc>
          <w:tcPr>
            <w:tcW w:w="4450" w:type="dxa"/>
          </w:tcPr>
          <w:p w:rsidR="00321233" w:rsidRDefault="00321233" w:rsidP="00535741">
            <w:pPr>
              <w:rPr>
                <w:rFonts w:cs="Arial"/>
                <w:sz w:val="22"/>
                <w:szCs w:val="22"/>
              </w:rPr>
            </w:pPr>
            <w:r>
              <w:rPr>
                <w:rFonts w:cs="Arial"/>
                <w:sz w:val="22"/>
                <w:szCs w:val="22"/>
              </w:rPr>
              <w:t xml:space="preserve">Link to objective 7 </w:t>
            </w:r>
          </w:p>
          <w:p w:rsidR="00321233" w:rsidRDefault="00321233" w:rsidP="00535741">
            <w:pPr>
              <w:rPr>
                <w:rFonts w:cs="Arial"/>
                <w:sz w:val="22"/>
                <w:szCs w:val="22"/>
              </w:rPr>
            </w:pPr>
          </w:p>
          <w:p w:rsidR="00321233" w:rsidRDefault="00321233" w:rsidP="00535741">
            <w:pPr>
              <w:rPr>
                <w:rFonts w:cs="Arial"/>
                <w:sz w:val="22"/>
                <w:szCs w:val="22"/>
              </w:rPr>
            </w:pPr>
            <w:r>
              <w:rPr>
                <w:rFonts w:cs="Arial"/>
                <w:sz w:val="22"/>
                <w:szCs w:val="22"/>
              </w:rPr>
              <w:t>Establish what is in place now, what are the plans to review</w:t>
            </w:r>
          </w:p>
          <w:p w:rsidR="00321233" w:rsidRDefault="00321233" w:rsidP="00535741">
            <w:pPr>
              <w:rPr>
                <w:rFonts w:cs="Arial"/>
                <w:sz w:val="22"/>
                <w:szCs w:val="22"/>
              </w:rPr>
            </w:pPr>
          </w:p>
          <w:p w:rsidR="00321233" w:rsidRDefault="00321233" w:rsidP="00535741">
            <w:pPr>
              <w:rPr>
                <w:rFonts w:cs="Arial"/>
                <w:sz w:val="22"/>
                <w:szCs w:val="22"/>
              </w:rPr>
            </w:pPr>
            <w:r>
              <w:rPr>
                <w:rFonts w:cs="Arial"/>
                <w:sz w:val="22"/>
                <w:szCs w:val="22"/>
              </w:rPr>
              <w:t xml:space="preserve">Action </w:t>
            </w:r>
            <w:r w:rsidRPr="00BA37C0">
              <w:rPr>
                <w:rFonts w:cs="Arial"/>
                <w:b/>
                <w:i/>
                <w:sz w:val="22"/>
                <w:szCs w:val="22"/>
              </w:rPr>
              <w:t>S&amp;T PM’s</w:t>
            </w:r>
            <w:r>
              <w:rPr>
                <w:rFonts w:cs="Arial"/>
                <w:b/>
                <w:i/>
                <w:sz w:val="22"/>
                <w:szCs w:val="22"/>
              </w:rPr>
              <w:t xml:space="preserve"> and LD PM – stocktake current situation</w:t>
            </w:r>
          </w:p>
          <w:p w:rsidR="00321233" w:rsidRPr="00B41221" w:rsidRDefault="00321233" w:rsidP="00535741">
            <w:pPr>
              <w:rPr>
                <w:rFonts w:cs="Arial"/>
                <w:sz w:val="22"/>
                <w:szCs w:val="22"/>
              </w:rPr>
            </w:pPr>
          </w:p>
        </w:tc>
      </w:tr>
      <w:tr w:rsidR="00321233" w:rsidRPr="00B41221" w:rsidTr="00321233">
        <w:tc>
          <w:tcPr>
            <w:tcW w:w="902" w:type="dxa"/>
          </w:tcPr>
          <w:p w:rsidR="00321233" w:rsidRDefault="00321233" w:rsidP="00B96C69">
            <w:pPr>
              <w:spacing w:before="60" w:after="60"/>
              <w:jc w:val="center"/>
              <w:rPr>
                <w:rFonts w:cs="Arial"/>
                <w:b/>
                <w:sz w:val="22"/>
                <w:szCs w:val="22"/>
              </w:rPr>
            </w:pPr>
            <w:r>
              <w:rPr>
                <w:rFonts w:cs="Arial"/>
                <w:sz w:val="22"/>
                <w:szCs w:val="22"/>
              </w:rPr>
              <w:t>9</w:t>
            </w:r>
          </w:p>
          <w:p w:rsidR="00321233" w:rsidRDefault="00321233" w:rsidP="00B96C69">
            <w:pPr>
              <w:spacing w:before="60" w:after="60"/>
              <w:jc w:val="center"/>
              <w:rPr>
                <w:rFonts w:cs="Arial"/>
                <w:sz w:val="22"/>
                <w:szCs w:val="22"/>
              </w:rPr>
            </w:pPr>
            <w:r w:rsidRPr="00245314">
              <w:rPr>
                <w:rFonts w:cs="Arial"/>
                <w:b/>
                <w:sz w:val="22"/>
                <w:szCs w:val="22"/>
              </w:rPr>
              <w:t>New Action</w:t>
            </w:r>
          </w:p>
          <w:p w:rsidR="00321233" w:rsidRPr="00B41221" w:rsidRDefault="00321233" w:rsidP="00B96C69">
            <w:pPr>
              <w:spacing w:before="60" w:after="60"/>
              <w:jc w:val="center"/>
              <w:rPr>
                <w:rFonts w:cs="Arial"/>
                <w:sz w:val="22"/>
                <w:szCs w:val="22"/>
              </w:rPr>
            </w:pPr>
          </w:p>
        </w:tc>
        <w:tc>
          <w:tcPr>
            <w:tcW w:w="2911" w:type="dxa"/>
          </w:tcPr>
          <w:p w:rsidR="00321233" w:rsidRPr="00B41221" w:rsidRDefault="00321233" w:rsidP="00B23895">
            <w:pPr>
              <w:spacing w:before="60" w:after="60"/>
              <w:rPr>
                <w:rFonts w:cs="Arial"/>
                <w:sz w:val="22"/>
                <w:szCs w:val="22"/>
              </w:rPr>
            </w:pPr>
            <w:r w:rsidRPr="00B41221">
              <w:rPr>
                <w:rFonts w:cs="Arial"/>
                <w:sz w:val="22"/>
                <w:szCs w:val="22"/>
              </w:rPr>
              <w:t xml:space="preserve">Review </w:t>
            </w:r>
            <w:r>
              <w:rPr>
                <w:rFonts w:cs="Arial"/>
                <w:sz w:val="22"/>
                <w:szCs w:val="22"/>
              </w:rPr>
              <w:t xml:space="preserve"> a MH3 </w:t>
            </w:r>
            <w:r w:rsidRPr="00B41221">
              <w:rPr>
                <w:rFonts w:cs="Arial"/>
                <w:sz w:val="22"/>
                <w:szCs w:val="22"/>
              </w:rPr>
              <w:t xml:space="preserve"> form to ensure it is recovery focused </w:t>
            </w:r>
          </w:p>
        </w:tc>
        <w:tc>
          <w:tcPr>
            <w:tcW w:w="1946" w:type="dxa"/>
          </w:tcPr>
          <w:p w:rsidR="00321233" w:rsidRPr="00B41221" w:rsidRDefault="00321233" w:rsidP="00BA37C0">
            <w:pPr>
              <w:spacing w:before="60" w:after="60"/>
              <w:rPr>
                <w:rFonts w:cs="Arial"/>
                <w:sz w:val="22"/>
                <w:szCs w:val="22"/>
              </w:rPr>
            </w:pPr>
            <w:r w:rsidRPr="00B41221">
              <w:rPr>
                <w:rFonts w:cs="Arial"/>
                <w:sz w:val="22"/>
                <w:szCs w:val="22"/>
              </w:rPr>
              <w:t xml:space="preserve">June </w:t>
            </w:r>
            <w:r>
              <w:rPr>
                <w:rFonts w:cs="Arial"/>
                <w:sz w:val="22"/>
                <w:szCs w:val="22"/>
              </w:rPr>
              <w:t>2016</w:t>
            </w:r>
          </w:p>
        </w:tc>
        <w:tc>
          <w:tcPr>
            <w:tcW w:w="2619" w:type="dxa"/>
          </w:tcPr>
          <w:p w:rsidR="00321233" w:rsidRDefault="00321233" w:rsidP="00C31B59">
            <w:pPr>
              <w:spacing w:before="60" w:after="60"/>
              <w:rPr>
                <w:rFonts w:cs="Arial"/>
                <w:sz w:val="22"/>
                <w:szCs w:val="22"/>
              </w:rPr>
            </w:pPr>
            <w:r w:rsidRPr="00B41221">
              <w:rPr>
                <w:rFonts w:cs="Arial"/>
                <w:sz w:val="22"/>
                <w:szCs w:val="22"/>
              </w:rPr>
              <w:t>Service users/carers and clinicians</w:t>
            </w:r>
          </w:p>
          <w:p w:rsidR="00321233" w:rsidRDefault="00321233" w:rsidP="00C31B59">
            <w:pPr>
              <w:spacing w:before="60" w:after="60"/>
              <w:rPr>
                <w:rFonts w:cs="Arial"/>
                <w:sz w:val="22"/>
                <w:szCs w:val="22"/>
              </w:rPr>
            </w:pPr>
          </w:p>
          <w:p w:rsidR="00321233" w:rsidRDefault="00321233" w:rsidP="006D02DB">
            <w:pPr>
              <w:spacing w:before="60" w:after="60"/>
              <w:rPr>
                <w:rFonts w:cs="Arial"/>
                <w:sz w:val="22"/>
                <w:szCs w:val="22"/>
              </w:rPr>
            </w:pPr>
            <w:r>
              <w:rPr>
                <w:rFonts w:cs="Arial"/>
                <w:sz w:val="22"/>
                <w:szCs w:val="22"/>
              </w:rPr>
              <w:t>W L Collaborative/MAD Alliance</w:t>
            </w:r>
          </w:p>
          <w:p w:rsidR="00321233" w:rsidRPr="00B41221" w:rsidRDefault="00321233" w:rsidP="00C31B59">
            <w:pPr>
              <w:spacing w:before="60" w:after="60"/>
              <w:rPr>
                <w:rFonts w:cs="Arial"/>
                <w:sz w:val="22"/>
                <w:szCs w:val="22"/>
              </w:rPr>
            </w:pPr>
          </w:p>
        </w:tc>
        <w:tc>
          <w:tcPr>
            <w:tcW w:w="888" w:type="dxa"/>
            <w:shd w:val="clear" w:color="auto" w:fill="FF0000"/>
          </w:tcPr>
          <w:p w:rsidR="00321233" w:rsidRPr="00B41221" w:rsidRDefault="00321233" w:rsidP="00E4420C">
            <w:pPr>
              <w:spacing w:before="60" w:after="60"/>
              <w:rPr>
                <w:rFonts w:cs="Arial"/>
                <w:sz w:val="22"/>
                <w:szCs w:val="22"/>
                <w:shd w:val="clear" w:color="auto" w:fill="00FF00"/>
              </w:rPr>
            </w:pPr>
          </w:p>
        </w:tc>
        <w:tc>
          <w:tcPr>
            <w:tcW w:w="4450" w:type="dxa"/>
          </w:tcPr>
          <w:p w:rsidR="00321233" w:rsidRDefault="00321233" w:rsidP="00681D0E">
            <w:pPr>
              <w:rPr>
                <w:rFonts w:cs="Arial"/>
                <w:b/>
                <w:i/>
                <w:sz w:val="22"/>
                <w:szCs w:val="22"/>
              </w:rPr>
            </w:pPr>
            <w:r w:rsidRPr="00BA37C0">
              <w:rPr>
                <w:rFonts w:cs="Arial"/>
                <w:b/>
                <w:i/>
                <w:sz w:val="22"/>
                <w:szCs w:val="22"/>
              </w:rPr>
              <w:t>New action  for 16/17 red as not commenced</w:t>
            </w:r>
          </w:p>
          <w:p w:rsidR="00321233" w:rsidRDefault="00321233" w:rsidP="00681D0E">
            <w:pPr>
              <w:rPr>
                <w:rFonts w:cs="Arial"/>
                <w:b/>
                <w:i/>
                <w:sz w:val="22"/>
                <w:szCs w:val="22"/>
              </w:rPr>
            </w:pPr>
          </w:p>
          <w:p w:rsidR="00321233" w:rsidRPr="00D81D53" w:rsidRDefault="00321233" w:rsidP="00681D0E">
            <w:pPr>
              <w:rPr>
                <w:rFonts w:cs="Arial"/>
                <w:sz w:val="22"/>
                <w:szCs w:val="22"/>
              </w:rPr>
            </w:pPr>
            <w:r w:rsidRPr="00D81D53">
              <w:rPr>
                <w:rFonts w:cs="Arial"/>
                <w:sz w:val="22"/>
                <w:szCs w:val="22"/>
              </w:rPr>
              <w:t>WL Collaborative and members of MAD  to review and feedback</w:t>
            </w:r>
          </w:p>
        </w:tc>
      </w:tr>
      <w:tr w:rsidR="00321233" w:rsidRPr="00B41221" w:rsidTr="00321233">
        <w:tc>
          <w:tcPr>
            <w:tcW w:w="902" w:type="dxa"/>
          </w:tcPr>
          <w:p w:rsidR="00321233" w:rsidRPr="00B41221" w:rsidRDefault="00321233" w:rsidP="00C31B59">
            <w:pPr>
              <w:spacing w:before="60" w:after="60"/>
              <w:jc w:val="center"/>
              <w:rPr>
                <w:rFonts w:cs="Arial"/>
                <w:sz w:val="22"/>
                <w:szCs w:val="22"/>
              </w:rPr>
            </w:pPr>
            <w:r>
              <w:rPr>
                <w:rFonts w:cs="Arial"/>
                <w:sz w:val="22"/>
                <w:szCs w:val="22"/>
              </w:rPr>
              <w:t>10</w:t>
            </w:r>
          </w:p>
        </w:tc>
        <w:tc>
          <w:tcPr>
            <w:tcW w:w="2911" w:type="dxa"/>
          </w:tcPr>
          <w:p w:rsidR="00321233" w:rsidRPr="00B41221" w:rsidRDefault="00321233" w:rsidP="003E0871">
            <w:pPr>
              <w:spacing w:before="60" w:after="60"/>
              <w:rPr>
                <w:rFonts w:cs="Arial"/>
                <w:sz w:val="22"/>
                <w:szCs w:val="22"/>
              </w:rPr>
            </w:pPr>
            <w:r w:rsidRPr="00B41221">
              <w:rPr>
                <w:rFonts w:cs="Arial"/>
                <w:sz w:val="22"/>
                <w:szCs w:val="22"/>
              </w:rPr>
              <w:t xml:space="preserve">Development of an inter-agency </w:t>
            </w:r>
            <w:r w:rsidRPr="00B41221">
              <w:rPr>
                <w:rFonts w:cs="Arial"/>
                <w:b/>
                <w:sz w:val="22"/>
                <w:szCs w:val="22"/>
              </w:rPr>
              <w:t>information sharing protocol</w:t>
            </w:r>
            <w:r w:rsidRPr="00B41221">
              <w:rPr>
                <w:rFonts w:cs="Arial"/>
                <w:sz w:val="22"/>
                <w:szCs w:val="22"/>
              </w:rPr>
              <w:t xml:space="preserve"> (B8) and </w:t>
            </w:r>
            <w:r w:rsidRPr="00B41221">
              <w:rPr>
                <w:rFonts w:cs="Arial"/>
                <w:b/>
                <w:sz w:val="22"/>
                <w:szCs w:val="22"/>
              </w:rPr>
              <w:t>IT interface solutions</w:t>
            </w:r>
            <w:r w:rsidRPr="00B41221">
              <w:rPr>
                <w:rFonts w:cs="Arial"/>
                <w:sz w:val="22"/>
                <w:szCs w:val="22"/>
              </w:rPr>
              <w:t xml:space="preserve"> to maximise efficiency and effectiveness. All stakeholders need access to information (Criminal Justice, MH Trusts, Acute Trusts, Local Authorities, and Primary Care) to deliver effective SPA for referral screening, triage and trusted assessment.</w:t>
            </w:r>
          </w:p>
        </w:tc>
        <w:tc>
          <w:tcPr>
            <w:tcW w:w="1946" w:type="dxa"/>
          </w:tcPr>
          <w:p w:rsidR="00321233" w:rsidRPr="00B41221" w:rsidRDefault="00321233" w:rsidP="00C31B59">
            <w:pPr>
              <w:spacing w:before="60" w:after="60"/>
              <w:rPr>
                <w:rFonts w:cs="Arial"/>
                <w:sz w:val="22"/>
                <w:szCs w:val="22"/>
              </w:rPr>
            </w:pPr>
            <w:r>
              <w:rPr>
                <w:rFonts w:cs="Arial"/>
                <w:sz w:val="22"/>
                <w:szCs w:val="22"/>
              </w:rPr>
              <w:t>Review March 2017</w:t>
            </w:r>
          </w:p>
        </w:tc>
        <w:tc>
          <w:tcPr>
            <w:tcW w:w="2619" w:type="dxa"/>
          </w:tcPr>
          <w:p w:rsidR="00321233" w:rsidRPr="00B41221" w:rsidRDefault="00321233" w:rsidP="00C31B59">
            <w:pPr>
              <w:spacing w:before="60" w:after="60"/>
              <w:rPr>
                <w:rFonts w:cs="Arial"/>
                <w:sz w:val="22"/>
                <w:szCs w:val="22"/>
              </w:rPr>
            </w:pPr>
            <w:r w:rsidRPr="00B41221">
              <w:rPr>
                <w:rFonts w:cs="Arial"/>
                <w:sz w:val="22"/>
                <w:szCs w:val="22"/>
              </w:rPr>
              <w:t>NWL, Centre for Public Innovation, NHSE</w:t>
            </w:r>
          </w:p>
        </w:tc>
        <w:tc>
          <w:tcPr>
            <w:tcW w:w="888" w:type="dxa"/>
            <w:shd w:val="clear" w:color="auto" w:fill="00B050"/>
          </w:tcPr>
          <w:p w:rsidR="00321233" w:rsidRPr="00B41221" w:rsidRDefault="00321233" w:rsidP="00E4420C">
            <w:pPr>
              <w:spacing w:before="60" w:after="60"/>
              <w:rPr>
                <w:rFonts w:cs="Arial"/>
                <w:sz w:val="22"/>
                <w:szCs w:val="22"/>
                <w:shd w:val="clear" w:color="auto" w:fill="00FF00"/>
              </w:rPr>
            </w:pPr>
          </w:p>
          <w:p w:rsidR="00321233" w:rsidRPr="00B41221" w:rsidRDefault="00321233" w:rsidP="00AA1198">
            <w:pPr>
              <w:rPr>
                <w:rFonts w:cs="Arial"/>
                <w:sz w:val="22"/>
                <w:szCs w:val="22"/>
              </w:rPr>
            </w:pPr>
          </w:p>
        </w:tc>
        <w:tc>
          <w:tcPr>
            <w:tcW w:w="4450" w:type="dxa"/>
          </w:tcPr>
          <w:p w:rsidR="00321233" w:rsidRPr="00B41221" w:rsidRDefault="00321233" w:rsidP="000E5613">
            <w:pPr>
              <w:rPr>
                <w:rFonts w:cs="Arial"/>
                <w:sz w:val="22"/>
                <w:szCs w:val="22"/>
              </w:rPr>
            </w:pPr>
            <w:r w:rsidRPr="00B41221">
              <w:rPr>
                <w:rFonts w:cs="Arial"/>
                <w:sz w:val="22"/>
                <w:szCs w:val="22"/>
              </w:rPr>
              <w:t>Feasibility study project completed. Study reported that current IT systems are not equipped to facilitate sharing of crisis care plans.</w:t>
            </w:r>
          </w:p>
          <w:p w:rsidR="00321233" w:rsidRPr="00B41221" w:rsidRDefault="00321233" w:rsidP="000E5613">
            <w:pPr>
              <w:rPr>
                <w:rFonts w:cs="Arial"/>
                <w:sz w:val="22"/>
                <w:szCs w:val="22"/>
              </w:rPr>
            </w:pPr>
            <w:r w:rsidRPr="00B41221">
              <w:rPr>
                <w:rFonts w:cs="Arial"/>
                <w:sz w:val="22"/>
                <w:szCs w:val="22"/>
              </w:rPr>
              <w:t>In order to progress digital the crisis care plan agenda IT interfaces need to be developed and tested.  Action closed but may re-open if information sharing process change.</w:t>
            </w:r>
          </w:p>
          <w:p w:rsidR="00321233" w:rsidRDefault="00321233" w:rsidP="000E5613">
            <w:pPr>
              <w:rPr>
                <w:rFonts w:cs="Arial"/>
                <w:sz w:val="22"/>
                <w:szCs w:val="22"/>
              </w:rPr>
            </w:pPr>
          </w:p>
          <w:p w:rsidR="00321233" w:rsidRPr="00245314" w:rsidRDefault="00321233" w:rsidP="000E5613">
            <w:pPr>
              <w:rPr>
                <w:rFonts w:cs="Arial"/>
                <w:b/>
                <w:i/>
                <w:sz w:val="22"/>
                <w:szCs w:val="22"/>
              </w:rPr>
            </w:pPr>
            <w:r w:rsidRPr="00245314">
              <w:rPr>
                <w:rFonts w:cs="Arial"/>
                <w:b/>
                <w:i/>
                <w:sz w:val="22"/>
                <w:szCs w:val="22"/>
              </w:rPr>
              <w:t>This action is closed but information sharing to be included as a new action with focus on outcome of test site for Patient Knows Best</w:t>
            </w:r>
          </w:p>
          <w:p w:rsidR="00321233" w:rsidRPr="00245314" w:rsidRDefault="00321233" w:rsidP="000E5613">
            <w:pPr>
              <w:rPr>
                <w:rFonts w:cs="Arial"/>
                <w:b/>
                <w:i/>
                <w:sz w:val="22"/>
                <w:szCs w:val="22"/>
              </w:rPr>
            </w:pPr>
          </w:p>
          <w:p w:rsidR="00321233" w:rsidRPr="00B41221" w:rsidRDefault="00321233" w:rsidP="000E5613">
            <w:pPr>
              <w:rPr>
                <w:rFonts w:cs="Arial"/>
                <w:sz w:val="22"/>
                <w:szCs w:val="22"/>
              </w:rPr>
            </w:pPr>
          </w:p>
        </w:tc>
      </w:tr>
      <w:tr w:rsidR="00321233" w:rsidRPr="00B41221" w:rsidTr="00321233">
        <w:tc>
          <w:tcPr>
            <w:tcW w:w="902" w:type="dxa"/>
          </w:tcPr>
          <w:p w:rsidR="00321233" w:rsidRDefault="00321233" w:rsidP="00C31B59">
            <w:pPr>
              <w:spacing w:before="60" w:after="60"/>
              <w:jc w:val="center"/>
              <w:rPr>
                <w:rFonts w:cs="Arial"/>
                <w:sz w:val="22"/>
                <w:szCs w:val="22"/>
              </w:rPr>
            </w:pPr>
            <w:r>
              <w:rPr>
                <w:rFonts w:cs="Arial"/>
                <w:sz w:val="22"/>
                <w:szCs w:val="22"/>
              </w:rPr>
              <w:t>11</w:t>
            </w:r>
          </w:p>
          <w:p w:rsidR="00321233" w:rsidRPr="00245314" w:rsidRDefault="00321233" w:rsidP="00C31B59">
            <w:pPr>
              <w:spacing w:before="60" w:after="60"/>
              <w:jc w:val="center"/>
              <w:rPr>
                <w:rFonts w:cs="Arial"/>
                <w:b/>
                <w:sz w:val="22"/>
                <w:szCs w:val="22"/>
              </w:rPr>
            </w:pPr>
            <w:r w:rsidRPr="00245314">
              <w:rPr>
                <w:rFonts w:cs="Arial"/>
                <w:b/>
                <w:sz w:val="22"/>
                <w:szCs w:val="22"/>
              </w:rPr>
              <w:t>New Action</w:t>
            </w:r>
          </w:p>
        </w:tc>
        <w:tc>
          <w:tcPr>
            <w:tcW w:w="2911" w:type="dxa"/>
          </w:tcPr>
          <w:p w:rsidR="00321233" w:rsidRDefault="00321233" w:rsidP="003E0871">
            <w:pPr>
              <w:spacing w:before="60" w:after="60"/>
              <w:rPr>
                <w:rFonts w:cs="Arial"/>
                <w:sz w:val="22"/>
                <w:szCs w:val="22"/>
              </w:rPr>
            </w:pPr>
            <w:r>
              <w:rPr>
                <w:rFonts w:cs="Arial"/>
                <w:sz w:val="22"/>
                <w:szCs w:val="22"/>
              </w:rPr>
              <w:t xml:space="preserve">Gather and share  UC information and data across 8 </w:t>
            </w:r>
            <w:r w:rsidR="0034188D">
              <w:rPr>
                <w:rFonts w:cs="Arial"/>
                <w:sz w:val="22"/>
                <w:szCs w:val="22"/>
              </w:rPr>
              <w:t>CCGs</w:t>
            </w:r>
            <w:r>
              <w:rPr>
                <w:rFonts w:cs="Arial"/>
                <w:sz w:val="22"/>
                <w:szCs w:val="22"/>
              </w:rPr>
              <w:t xml:space="preserve"> to review progress and disseminate learning and good practice</w:t>
            </w:r>
          </w:p>
          <w:p w:rsidR="00321233" w:rsidRDefault="00321233" w:rsidP="003E0871">
            <w:pPr>
              <w:spacing w:before="60" w:after="60"/>
              <w:rPr>
                <w:rFonts w:cs="Arial"/>
                <w:sz w:val="22"/>
                <w:szCs w:val="22"/>
              </w:rPr>
            </w:pPr>
          </w:p>
        </w:tc>
        <w:tc>
          <w:tcPr>
            <w:tcW w:w="1946" w:type="dxa"/>
          </w:tcPr>
          <w:p w:rsidR="00321233" w:rsidRDefault="00321233" w:rsidP="00C31B59">
            <w:pPr>
              <w:spacing w:before="60" w:after="60"/>
              <w:rPr>
                <w:rFonts w:cs="Arial"/>
                <w:sz w:val="22"/>
                <w:szCs w:val="22"/>
              </w:rPr>
            </w:pPr>
            <w:r>
              <w:rPr>
                <w:rFonts w:cs="Arial"/>
                <w:sz w:val="22"/>
                <w:szCs w:val="22"/>
              </w:rPr>
              <w:t>March 2017</w:t>
            </w:r>
          </w:p>
        </w:tc>
        <w:tc>
          <w:tcPr>
            <w:tcW w:w="2619" w:type="dxa"/>
          </w:tcPr>
          <w:p w:rsidR="00321233" w:rsidRPr="00B41221" w:rsidRDefault="00321233" w:rsidP="00245314">
            <w:pPr>
              <w:spacing w:before="60" w:after="60"/>
              <w:rPr>
                <w:rFonts w:cs="Arial"/>
                <w:sz w:val="22"/>
                <w:szCs w:val="22"/>
              </w:rPr>
            </w:pPr>
            <w:r w:rsidRPr="00B41221">
              <w:rPr>
                <w:rFonts w:cs="Arial"/>
                <w:sz w:val="22"/>
                <w:szCs w:val="22"/>
              </w:rPr>
              <w:t>CNWL, WLMHT</w:t>
            </w:r>
          </w:p>
          <w:p w:rsidR="00321233" w:rsidRDefault="00321233" w:rsidP="00245314">
            <w:pPr>
              <w:spacing w:before="60" w:after="60"/>
              <w:rPr>
                <w:rFonts w:cs="Arial"/>
                <w:sz w:val="22"/>
                <w:szCs w:val="22"/>
              </w:rPr>
            </w:pPr>
            <w:r w:rsidRPr="00B41221">
              <w:rPr>
                <w:rFonts w:cs="Arial"/>
                <w:sz w:val="22"/>
                <w:szCs w:val="22"/>
              </w:rPr>
              <w:t>Service users and carers</w:t>
            </w:r>
          </w:p>
          <w:p w:rsidR="00321233" w:rsidRDefault="00321233" w:rsidP="006D02DB">
            <w:pPr>
              <w:spacing w:before="60" w:after="60"/>
              <w:rPr>
                <w:rFonts w:cs="Arial"/>
                <w:sz w:val="22"/>
                <w:szCs w:val="22"/>
              </w:rPr>
            </w:pPr>
            <w:r>
              <w:rPr>
                <w:rFonts w:cs="Arial"/>
                <w:sz w:val="22"/>
                <w:szCs w:val="22"/>
              </w:rPr>
              <w:t>W L Collaborative/MAD Alliance</w:t>
            </w:r>
          </w:p>
          <w:p w:rsidR="00321233" w:rsidRDefault="00321233" w:rsidP="00245314">
            <w:pPr>
              <w:spacing w:before="60" w:after="60"/>
              <w:rPr>
                <w:rFonts w:cs="Arial"/>
                <w:sz w:val="22"/>
                <w:szCs w:val="22"/>
              </w:rPr>
            </w:pPr>
          </w:p>
          <w:p w:rsidR="00321233" w:rsidRDefault="00321233" w:rsidP="00245314">
            <w:pPr>
              <w:spacing w:before="60" w:after="60"/>
              <w:rPr>
                <w:rFonts w:cs="Arial"/>
                <w:sz w:val="22"/>
                <w:szCs w:val="22"/>
              </w:rPr>
            </w:pPr>
            <w:r>
              <w:rPr>
                <w:rFonts w:cs="Arial"/>
                <w:sz w:val="22"/>
                <w:szCs w:val="22"/>
              </w:rPr>
              <w:t>CCG Commissioners</w:t>
            </w:r>
          </w:p>
          <w:p w:rsidR="00321233" w:rsidRPr="00B41221" w:rsidRDefault="00321233" w:rsidP="00245314">
            <w:pPr>
              <w:spacing w:before="60" w:after="60"/>
              <w:rPr>
                <w:rFonts w:cs="Arial"/>
                <w:sz w:val="22"/>
                <w:szCs w:val="22"/>
              </w:rPr>
            </w:pPr>
            <w:r>
              <w:rPr>
                <w:rFonts w:cs="Arial"/>
                <w:sz w:val="22"/>
                <w:szCs w:val="22"/>
              </w:rPr>
              <w:t>NWL S&amp;T PM’s</w:t>
            </w:r>
          </w:p>
        </w:tc>
        <w:tc>
          <w:tcPr>
            <w:tcW w:w="888" w:type="dxa"/>
            <w:shd w:val="clear" w:color="auto" w:fill="FF0000"/>
          </w:tcPr>
          <w:p w:rsidR="00321233" w:rsidRPr="00B41221" w:rsidRDefault="00321233" w:rsidP="00E4420C">
            <w:pPr>
              <w:spacing w:before="60" w:after="60"/>
              <w:rPr>
                <w:rFonts w:cs="Arial"/>
                <w:sz w:val="22"/>
                <w:szCs w:val="22"/>
                <w:shd w:val="clear" w:color="auto" w:fill="00FF00"/>
              </w:rPr>
            </w:pPr>
          </w:p>
        </w:tc>
        <w:tc>
          <w:tcPr>
            <w:tcW w:w="4450" w:type="dxa"/>
          </w:tcPr>
          <w:p w:rsidR="00321233" w:rsidRDefault="00321233" w:rsidP="000E5613">
            <w:pPr>
              <w:rPr>
                <w:rFonts w:cs="Arial"/>
                <w:sz w:val="22"/>
                <w:szCs w:val="22"/>
              </w:rPr>
            </w:pPr>
            <w:r>
              <w:rPr>
                <w:rFonts w:cs="Arial"/>
                <w:sz w:val="22"/>
                <w:szCs w:val="22"/>
              </w:rPr>
              <w:t>New Action for 16/17</w:t>
            </w:r>
          </w:p>
          <w:p w:rsidR="00321233" w:rsidRDefault="00321233" w:rsidP="000E5613">
            <w:pPr>
              <w:rPr>
                <w:rFonts w:cs="Arial"/>
                <w:sz w:val="22"/>
                <w:szCs w:val="22"/>
              </w:rPr>
            </w:pPr>
          </w:p>
          <w:p w:rsidR="00321233" w:rsidRDefault="00321233" w:rsidP="000E5613">
            <w:pPr>
              <w:rPr>
                <w:rFonts w:cs="Arial"/>
                <w:sz w:val="22"/>
                <w:szCs w:val="22"/>
              </w:rPr>
            </w:pPr>
            <w:r>
              <w:rPr>
                <w:rFonts w:cs="Arial"/>
                <w:sz w:val="22"/>
                <w:szCs w:val="22"/>
              </w:rPr>
              <w:t>S&amp;T PM’s to review original baseline data for source and update baseline via working group.</w:t>
            </w:r>
          </w:p>
        </w:tc>
      </w:tr>
    </w:tbl>
    <w:p w:rsidR="00F07052" w:rsidRDefault="00F07052" w:rsidP="00975E47">
      <w:pPr>
        <w:spacing w:before="60" w:after="60"/>
        <w:rPr>
          <w:rFonts w:cs="Arial"/>
          <w:b/>
          <w:sz w:val="22"/>
          <w:szCs w:val="22"/>
        </w:rPr>
      </w:pPr>
    </w:p>
    <w:p w:rsidR="00F07052" w:rsidRDefault="00F07052">
      <w:pPr>
        <w:rPr>
          <w:rFonts w:cs="Arial"/>
          <w:b/>
          <w:sz w:val="22"/>
          <w:szCs w:val="22"/>
        </w:rPr>
      </w:pPr>
    </w:p>
    <w:p w:rsidR="00E66555" w:rsidRDefault="00E66555" w:rsidP="00975E47">
      <w:pPr>
        <w:spacing w:before="60" w:after="60"/>
        <w:rPr>
          <w:rFonts w:cs="Arial"/>
          <w:b/>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984"/>
        <w:gridCol w:w="2552"/>
        <w:gridCol w:w="992"/>
        <w:gridCol w:w="4253"/>
      </w:tblGrid>
      <w:tr w:rsidR="00321233" w:rsidRPr="00B41221" w:rsidTr="00321233">
        <w:trPr>
          <w:trHeight w:val="479"/>
        </w:trPr>
        <w:tc>
          <w:tcPr>
            <w:tcW w:w="13575" w:type="dxa"/>
            <w:gridSpan w:val="6"/>
            <w:shd w:val="clear" w:color="auto" w:fill="C6D9F1"/>
          </w:tcPr>
          <w:p w:rsidR="00321233" w:rsidRPr="00B41221" w:rsidRDefault="00321233" w:rsidP="00327138">
            <w:pPr>
              <w:spacing w:before="60" w:after="60"/>
              <w:rPr>
                <w:rFonts w:cs="Arial"/>
                <w:b/>
                <w:sz w:val="22"/>
                <w:szCs w:val="22"/>
              </w:rPr>
            </w:pPr>
            <w:r>
              <w:rPr>
                <w:rFonts w:cs="Arial"/>
                <w:b/>
                <w:sz w:val="22"/>
                <w:szCs w:val="22"/>
              </w:rPr>
              <w:t xml:space="preserve">Objective 2 - </w:t>
            </w:r>
            <w:r w:rsidRPr="00511D0D">
              <w:rPr>
                <w:rFonts w:cs="Arial"/>
                <w:sz w:val="22"/>
                <w:szCs w:val="22"/>
              </w:rPr>
              <w:t>Prevention, Early Intervention and Support to de-escalate or resolve crisis without referral</w:t>
            </w:r>
          </w:p>
        </w:tc>
      </w:tr>
      <w:tr w:rsidR="00321233" w:rsidRPr="00B41221" w:rsidTr="00321233">
        <w:trPr>
          <w:trHeight w:val="70"/>
        </w:trPr>
        <w:tc>
          <w:tcPr>
            <w:tcW w:w="959" w:type="dxa"/>
            <w:shd w:val="clear" w:color="auto" w:fill="E0E0E0"/>
          </w:tcPr>
          <w:p w:rsidR="00321233" w:rsidRPr="00B41221" w:rsidRDefault="00321233" w:rsidP="00836030">
            <w:pPr>
              <w:spacing w:before="60" w:after="60"/>
              <w:jc w:val="center"/>
              <w:rPr>
                <w:rFonts w:cs="Arial"/>
                <w:b/>
                <w:sz w:val="22"/>
                <w:szCs w:val="22"/>
              </w:rPr>
            </w:pPr>
            <w:r w:rsidRPr="00B41221">
              <w:rPr>
                <w:rFonts w:cs="Arial"/>
                <w:b/>
                <w:sz w:val="22"/>
                <w:szCs w:val="22"/>
              </w:rPr>
              <w:t>Ref</w:t>
            </w:r>
          </w:p>
        </w:tc>
        <w:tc>
          <w:tcPr>
            <w:tcW w:w="2835" w:type="dxa"/>
            <w:shd w:val="clear" w:color="auto" w:fill="E0E0E0"/>
          </w:tcPr>
          <w:p w:rsidR="00321233" w:rsidRPr="00B41221" w:rsidRDefault="00321233" w:rsidP="00836030">
            <w:pPr>
              <w:spacing w:before="60" w:after="60"/>
              <w:rPr>
                <w:rFonts w:cs="Arial"/>
                <w:b/>
                <w:sz w:val="22"/>
                <w:szCs w:val="22"/>
              </w:rPr>
            </w:pPr>
            <w:r w:rsidRPr="00B41221">
              <w:rPr>
                <w:rFonts w:cs="Arial"/>
                <w:b/>
                <w:sz w:val="22"/>
                <w:szCs w:val="22"/>
              </w:rPr>
              <w:t xml:space="preserve">Actions and milestones </w:t>
            </w:r>
          </w:p>
        </w:tc>
        <w:tc>
          <w:tcPr>
            <w:tcW w:w="1984" w:type="dxa"/>
            <w:shd w:val="clear" w:color="auto" w:fill="E0E0E0"/>
          </w:tcPr>
          <w:p w:rsidR="00321233" w:rsidRPr="00B41221" w:rsidRDefault="00321233" w:rsidP="00836030">
            <w:pPr>
              <w:spacing w:before="60" w:after="60"/>
              <w:rPr>
                <w:rFonts w:cs="Arial"/>
                <w:b/>
                <w:sz w:val="22"/>
                <w:szCs w:val="22"/>
              </w:rPr>
            </w:pPr>
            <w:r w:rsidRPr="00B41221">
              <w:rPr>
                <w:rFonts w:cs="Arial"/>
                <w:b/>
                <w:sz w:val="22"/>
                <w:szCs w:val="22"/>
              </w:rPr>
              <w:t>By when</w:t>
            </w:r>
          </w:p>
        </w:tc>
        <w:tc>
          <w:tcPr>
            <w:tcW w:w="2552" w:type="dxa"/>
            <w:shd w:val="clear" w:color="auto" w:fill="E0E0E0"/>
          </w:tcPr>
          <w:p w:rsidR="00321233" w:rsidRPr="00B41221" w:rsidRDefault="00321233" w:rsidP="0002773F">
            <w:pPr>
              <w:spacing w:before="60" w:after="60"/>
              <w:jc w:val="center"/>
              <w:rPr>
                <w:rFonts w:cs="Arial"/>
                <w:b/>
                <w:sz w:val="22"/>
                <w:szCs w:val="22"/>
              </w:rPr>
            </w:pPr>
            <w:r w:rsidRPr="00B41221">
              <w:rPr>
                <w:rFonts w:cs="Arial"/>
                <w:b/>
                <w:sz w:val="22"/>
                <w:szCs w:val="22"/>
              </w:rPr>
              <w:t>By whom</w:t>
            </w:r>
          </w:p>
        </w:tc>
        <w:tc>
          <w:tcPr>
            <w:tcW w:w="992" w:type="dxa"/>
            <w:tcBorders>
              <w:bottom w:val="single" w:sz="4" w:space="0" w:color="auto"/>
            </w:tcBorders>
            <w:shd w:val="clear" w:color="auto" w:fill="E0E0E0"/>
          </w:tcPr>
          <w:p w:rsidR="00321233" w:rsidRPr="00B41221" w:rsidRDefault="00321233" w:rsidP="00836030">
            <w:pPr>
              <w:spacing w:before="60" w:after="60"/>
              <w:jc w:val="center"/>
              <w:rPr>
                <w:rFonts w:cs="Arial"/>
                <w:b/>
                <w:sz w:val="22"/>
                <w:szCs w:val="22"/>
              </w:rPr>
            </w:pPr>
            <w:r w:rsidRPr="00B41221">
              <w:rPr>
                <w:rFonts w:cs="Arial"/>
                <w:b/>
                <w:sz w:val="22"/>
                <w:szCs w:val="22"/>
              </w:rPr>
              <w:t>RAG</w:t>
            </w:r>
          </w:p>
        </w:tc>
        <w:tc>
          <w:tcPr>
            <w:tcW w:w="4253" w:type="dxa"/>
            <w:shd w:val="clear" w:color="auto" w:fill="E0E0E0"/>
          </w:tcPr>
          <w:p w:rsidR="00321233" w:rsidRPr="00B41221" w:rsidRDefault="00321233" w:rsidP="00CC352B">
            <w:pPr>
              <w:spacing w:before="60" w:after="60"/>
              <w:jc w:val="center"/>
              <w:rPr>
                <w:rFonts w:cs="Arial"/>
                <w:b/>
                <w:sz w:val="22"/>
                <w:szCs w:val="22"/>
              </w:rPr>
            </w:pPr>
            <w:r>
              <w:rPr>
                <w:rFonts w:cs="Arial"/>
                <w:b/>
                <w:sz w:val="22"/>
                <w:szCs w:val="22"/>
              </w:rPr>
              <w:t>Action</w:t>
            </w:r>
          </w:p>
        </w:tc>
      </w:tr>
      <w:tr w:rsidR="00321233" w:rsidRPr="00B41221" w:rsidTr="00321233">
        <w:tc>
          <w:tcPr>
            <w:tcW w:w="959" w:type="dxa"/>
          </w:tcPr>
          <w:p w:rsidR="00321233" w:rsidRPr="00B41221" w:rsidRDefault="00321233" w:rsidP="00836030">
            <w:pPr>
              <w:spacing w:before="60" w:after="60"/>
              <w:jc w:val="center"/>
              <w:rPr>
                <w:rFonts w:cs="Arial"/>
                <w:sz w:val="22"/>
                <w:szCs w:val="22"/>
              </w:rPr>
            </w:pPr>
            <w:r w:rsidRPr="00B41221">
              <w:rPr>
                <w:rFonts w:cs="Arial"/>
                <w:sz w:val="22"/>
                <w:szCs w:val="22"/>
              </w:rPr>
              <w:t>1</w:t>
            </w:r>
          </w:p>
        </w:tc>
        <w:tc>
          <w:tcPr>
            <w:tcW w:w="2835" w:type="dxa"/>
          </w:tcPr>
          <w:p w:rsidR="00321233" w:rsidRPr="00B41221" w:rsidRDefault="00321233" w:rsidP="00245314">
            <w:pPr>
              <w:spacing w:before="60" w:after="60"/>
              <w:rPr>
                <w:rFonts w:cs="Arial"/>
                <w:sz w:val="22"/>
                <w:szCs w:val="22"/>
              </w:rPr>
            </w:pPr>
            <w:r w:rsidRPr="00B41221">
              <w:rPr>
                <w:rFonts w:cs="Arial"/>
                <w:b/>
                <w:sz w:val="22"/>
                <w:szCs w:val="22"/>
              </w:rPr>
              <w:t>Single point of access</w:t>
            </w:r>
            <w:r w:rsidRPr="00B41221">
              <w:rPr>
                <w:rFonts w:cs="Arial"/>
                <w:sz w:val="22"/>
                <w:szCs w:val="22"/>
              </w:rPr>
              <w:t xml:space="preserve"> per Trust/CCG/Borough, 24/7/365, providing expert advice and support for all </w:t>
            </w:r>
            <w:r w:rsidRPr="00B41221">
              <w:rPr>
                <w:rFonts w:cs="Arial"/>
                <w:b/>
                <w:sz w:val="22"/>
                <w:szCs w:val="22"/>
              </w:rPr>
              <w:t>external</w:t>
            </w:r>
            <w:r w:rsidRPr="00B41221">
              <w:rPr>
                <w:rFonts w:cs="Arial"/>
                <w:sz w:val="22"/>
                <w:szCs w:val="22"/>
              </w:rPr>
              <w:t xml:space="preserve"> agencies, users and carers, and with direct access to known patient records and ability to book an initial emergency, urgent or routine or assessment. </w:t>
            </w:r>
          </w:p>
        </w:tc>
        <w:tc>
          <w:tcPr>
            <w:tcW w:w="1984" w:type="dxa"/>
          </w:tcPr>
          <w:p w:rsidR="00321233" w:rsidRPr="00B41221" w:rsidRDefault="00321233" w:rsidP="00836030">
            <w:pPr>
              <w:spacing w:before="60" w:after="60"/>
              <w:rPr>
                <w:rFonts w:cs="Arial"/>
                <w:sz w:val="22"/>
                <w:szCs w:val="22"/>
              </w:rPr>
            </w:pPr>
            <w:r w:rsidRPr="00B41221">
              <w:rPr>
                <w:rFonts w:cs="Arial"/>
                <w:sz w:val="22"/>
                <w:szCs w:val="22"/>
              </w:rPr>
              <w:t>April 2016</w:t>
            </w:r>
          </w:p>
        </w:tc>
        <w:tc>
          <w:tcPr>
            <w:tcW w:w="2552" w:type="dxa"/>
          </w:tcPr>
          <w:p w:rsidR="00321233" w:rsidRPr="00B41221" w:rsidRDefault="00321233" w:rsidP="00836030">
            <w:pPr>
              <w:spacing w:before="60" w:after="60"/>
              <w:rPr>
                <w:rFonts w:cs="Arial"/>
                <w:sz w:val="22"/>
                <w:szCs w:val="22"/>
              </w:rPr>
            </w:pPr>
            <w:r w:rsidRPr="00B41221">
              <w:rPr>
                <w:rFonts w:cs="Arial"/>
                <w:sz w:val="22"/>
                <w:szCs w:val="22"/>
              </w:rPr>
              <w:t>CNWL, WLMHT</w:t>
            </w:r>
          </w:p>
        </w:tc>
        <w:tc>
          <w:tcPr>
            <w:tcW w:w="992" w:type="dxa"/>
            <w:shd w:val="clear" w:color="auto" w:fill="00B050"/>
          </w:tcPr>
          <w:p w:rsidR="00321233" w:rsidRPr="00B41221" w:rsidRDefault="00321233" w:rsidP="00836030">
            <w:pPr>
              <w:spacing w:before="60" w:after="60"/>
              <w:rPr>
                <w:rFonts w:cs="Arial"/>
                <w:sz w:val="22"/>
                <w:szCs w:val="22"/>
                <w:highlight w:val="green"/>
              </w:rPr>
            </w:pPr>
          </w:p>
        </w:tc>
        <w:tc>
          <w:tcPr>
            <w:tcW w:w="4253" w:type="dxa"/>
          </w:tcPr>
          <w:p w:rsidR="00321233" w:rsidRPr="00B41221" w:rsidRDefault="00321233" w:rsidP="00535741">
            <w:pPr>
              <w:rPr>
                <w:rFonts w:cs="Arial"/>
                <w:sz w:val="22"/>
                <w:szCs w:val="22"/>
              </w:rPr>
            </w:pPr>
            <w:r w:rsidRPr="00B41221">
              <w:rPr>
                <w:rFonts w:cs="Arial"/>
                <w:sz w:val="22"/>
                <w:szCs w:val="22"/>
              </w:rPr>
              <w:t>SPA implemented for CNWL area 3/11/15</w:t>
            </w:r>
          </w:p>
          <w:p w:rsidR="00321233" w:rsidRPr="00B41221" w:rsidRDefault="00321233" w:rsidP="00535741">
            <w:pPr>
              <w:rPr>
                <w:rFonts w:cs="Arial"/>
                <w:sz w:val="22"/>
                <w:szCs w:val="22"/>
              </w:rPr>
            </w:pPr>
            <w:r w:rsidRPr="00B41221">
              <w:rPr>
                <w:rFonts w:cs="Arial"/>
                <w:sz w:val="22"/>
                <w:szCs w:val="22"/>
              </w:rPr>
              <w:t>CNWL rapid response services 90% in place by 3/11/15.</w:t>
            </w:r>
          </w:p>
          <w:p w:rsidR="00321233" w:rsidRPr="00B41221" w:rsidRDefault="00321233" w:rsidP="00535741">
            <w:pPr>
              <w:rPr>
                <w:rFonts w:cs="Arial"/>
                <w:sz w:val="22"/>
                <w:szCs w:val="22"/>
              </w:rPr>
            </w:pPr>
            <w:r w:rsidRPr="00B41221">
              <w:rPr>
                <w:rFonts w:cs="Arial"/>
                <w:sz w:val="22"/>
                <w:szCs w:val="22"/>
              </w:rPr>
              <w:t>CNWL teams continue to relocate to new bases until 29/2/16</w:t>
            </w:r>
          </w:p>
          <w:p w:rsidR="00321233" w:rsidRPr="00B41221" w:rsidRDefault="00321233" w:rsidP="00535741">
            <w:pPr>
              <w:rPr>
                <w:rFonts w:cs="Arial"/>
                <w:sz w:val="22"/>
                <w:szCs w:val="22"/>
              </w:rPr>
            </w:pPr>
            <w:r w:rsidRPr="00B41221">
              <w:rPr>
                <w:rFonts w:cs="Arial"/>
                <w:sz w:val="22"/>
                <w:szCs w:val="22"/>
              </w:rPr>
              <w:t>WLMHT Implementation Q4 2015</w:t>
            </w:r>
          </w:p>
          <w:p w:rsidR="00321233" w:rsidRPr="00245314" w:rsidRDefault="00321233" w:rsidP="00245314">
            <w:pPr>
              <w:rPr>
                <w:rFonts w:cs="Arial"/>
                <w:b/>
                <w:i/>
                <w:sz w:val="22"/>
                <w:szCs w:val="22"/>
              </w:rPr>
            </w:pPr>
            <w:r w:rsidRPr="00245314">
              <w:rPr>
                <w:rFonts w:cs="Arial"/>
                <w:b/>
                <w:i/>
                <w:sz w:val="22"/>
                <w:szCs w:val="22"/>
              </w:rPr>
              <w:t>Action remains  open but expect to close end of quarter 1 and RAG Green</w:t>
            </w:r>
          </w:p>
        </w:tc>
      </w:tr>
      <w:tr w:rsidR="00321233" w:rsidRPr="00B41221" w:rsidTr="00321233">
        <w:tc>
          <w:tcPr>
            <w:tcW w:w="959" w:type="dxa"/>
          </w:tcPr>
          <w:p w:rsidR="00321233" w:rsidRPr="00B41221" w:rsidRDefault="00321233" w:rsidP="00836030">
            <w:pPr>
              <w:spacing w:before="60" w:after="60"/>
              <w:jc w:val="center"/>
              <w:rPr>
                <w:rFonts w:cs="Arial"/>
                <w:sz w:val="22"/>
                <w:szCs w:val="22"/>
              </w:rPr>
            </w:pPr>
            <w:r>
              <w:rPr>
                <w:rFonts w:cs="Arial"/>
                <w:sz w:val="22"/>
                <w:szCs w:val="22"/>
              </w:rPr>
              <w:t>2</w:t>
            </w:r>
          </w:p>
        </w:tc>
        <w:tc>
          <w:tcPr>
            <w:tcW w:w="2835" w:type="dxa"/>
          </w:tcPr>
          <w:p w:rsidR="00321233" w:rsidRDefault="00321233" w:rsidP="00245314">
            <w:pPr>
              <w:spacing w:before="60" w:after="60"/>
              <w:rPr>
                <w:rFonts w:cs="Arial"/>
                <w:b/>
                <w:sz w:val="22"/>
                <w:szCs w:val="22"/>
              </w:rPr>
            </w:pPr>
            <w:r w:rsidRPr="00F12B2B">
              <w:rPr>
                <w:rFonts w:cs="Arial"/>
                <w:sz w:val="22"/>
                <w:szCs w:val="22"/>
              </w:rPr>
              <w:t>Review of support and information for carers when family/friends are in crisis</w:t>
            </w:r>
            <w:r>
              <w:rPr>
                <w:rFonts w:cs="Arial"/>
                <w:b/>
                <w:sz w:val="22"/>
                <w:szCs w:val="22"/>
              </w:rPr>
              <w:t xml:space="preserve">. </w:t>
            </w:r>
          </w:p>
          <w:p w:rsidR="00321233" w:rsidRDefault="00321233" w:rsidP="00245314">
            <w:pPr>
              <w:spacing w:before="60" w:after="60"/>
              <w:rPr>
                <w:rFonts w:cs="Arial"/>
                <w:sz w:val="22"/>
                <w:szCs w:val="22"/>
              </w:rPr>
            </w:pPr>
            <w:r w:rsidRPr="00F12B2B">
              <w:rPr>
                <w:rFonts w:cs="Arial"/>
                <w:sz w:val="22"/>
                <w:szCs w:val="22"/>
              </w:rPr>
              <w:t>Recognise carers as partners</w:t>
            </w:r>
            <w:r>
              <w:rPr>
                <w:rFonts w:cs="Arial"/>
                <w:sz w:val="22"/>
                <w:szCs w:val="22"/>
              </w:rPr>
              <w:t>.</w:t>
            </w:r>
          </w:p>
          <w:p w:rsidR="00321233" w:rsidRPr="00F12B2B" w:rsidRDefault="00321233" w:rsidP="00245314">
            <w:pPr>
              <w:spacing w:before="60" w:after="60"/>
              <w:rPr>
                <w:rFonts w:cs="Arial"/>
                <w:sz w:val="22"/>
                <w:szCs w:val="22"/>
              </w:rPr>
            </w:pPr>
            <w:r>
              <w:rPr>
                <w:rFonts w:cs="Arial"/>
                <w:sz w:val="22"/>
                <w:szCs w:val="22"/>
              </w:rPr>
              <w:t>What needs to happen to maintain carer wellbeing when the person they care for experiences a mental health crisis.</w:t>
            </w:r>
          </w:p>
        </w:tc>
        <w:tc>
          <w:tcPr>
            <w:tcW w:w="1984" w:type="dxa"/>
          </w:tcPr>
          <w:p w:rsidR="00321233" w:rsidRPr="00B41221" w:rsidRDefault="00321233" w:rsidP="00836030">
            <w:pPr>
              <w:spacing w:before="60" w:after="60"/>
              <w:rPr>
                <w:rFonts w:cs="Arial"/>
                <w:sz w:val="22"/>
                <w:szCs w:val="22"/>
              </w:rPr>
            </w:pPr>
            <w:r>
              <w:rPr>
                <w:rFonts w:cs="Arial"/>
                <w:sz w:val="22"/>
                <w:szCs w:val="22"/>
              </w:rPr>
              <w:t>March 2017</w:t>
            </w:r>
          </w:p>
        </w:tc>
        <w:tc>
          <w:tcPr>
            <w:tcW w:w="2552" w:type="dxa"/>
          </w:tcPr>
          <w:p w:rsidR="00321233" w:rsidRDefault="00321233" w:rsidP="00836030">
            <w:pPr>
              <w:spacing w:before="60" w:after="60"/>
              <w:rPr>
                <w:rFonts w:cs="Arial"/>
                <w:sz w:val="22"/>
                <w:szCs w:val="22"/>
              </w:rPr>
            </w:pPr>
            <w:r>
              <w:rPr>
                <w:rFonts w:cs="Arial"/>
                <w:sz w:val="22"/>
                <w:szCs w:val="22"/>
              </w:rPr>
              <w:t>CNWL, WLMHT</w:t>
            </w:r>
          </w:p>
          <w:p w:rsidR="00321233" w:rsidRDefault="00321233" w:rsidP="00836030">
            <w:pPr>
              <w:spacing w:before="60" w:after="60"/>
              <w:rPr>
                <w:rFonts w:cs="Arial"/>
                <w:sz w:val="22"/>
                <w:szCs w:val="22"/>
              </w:rPr>
            </w:pPr>
            <w:r>
              <w:rPr>
                <w:rFonts w:cs="Arial"/>
                <w:sz w:val="22"/>
                <w:szCs w:val="22"/>
              </w:rPr>
              <w:t>CCG Commissioners</w:t>
            </w:r>
          </w:p>
          <w:p w:rsidR="00321233" w:rsidRDefault="00321233" w:rsidP="00836030">
            <w:pPr>
              <w:spacing w:before="60" w:after="60"/>
              <w:rPr>
                <w:rFonts w:cs="Arial"/>
                <w:sz w:val="22"/>
                <w:szCs w:val="22"/>
              </w:rPr>
            </w:pPr>
            <w:r>
              <w:rPr>
                <w:rFonts w:cs="Arial"/>
                <w:sz w:val="22"/>
                <w:szCs w:val="22"/>
              </w:rPr>
              <w:t>Local Authority Leads</w:t>
            </w:r>
          </w:p>
          <w:p w:rsidR="00321233" w:rsidRDefault="00321233" w:rsidP="00836030">
            <w:pPr>
              <w:spacing w:before="60" w:after="60"/>
              <w:rPr>
                <w:rFonts w:cs="Arial"/>
                <w:sz w:val="22"/>
                <w:szCs w:val="22"/>
              </w:rPr>
            </w:pPr>
            <w:r>
              <w:rPr>
                <w:rFonts w:cs="Arial"/>
                <w:sz w:val="22"/>
                <w:szCs w:val="22"/>
              </w:rPr>
              <w:t>Carer Groups</w:t>
            </w:r>
          </w:p>
          <w:p w:rsidR="00321233" w:rsidRPr="00B41221" w:rsidRDefault="00321233" w:rsidP="00836030">
            <w:pPr>
              <w:spacing w:before="60" w:after="60"/>
              <w:rPr>
                <w:rFonts w:cs="Arial"/>
                <w:sz w:val="22"/>
                <w:szCs w:val="22"/>
              </w:rPr>
            </w:pPr>
            <w:r>
              <w:rPr>
                <w:rFonts w:cs="Arial"/>
                <w:sz w:val="22"/>
                <w:szCs w:val="22"/>
              </w:rPr>
              <w:t>Service users and carers</w:t>
            </w:r>
          </w:p>
        </w:tc>
        <w:tc>
          <w:tcPr>
            <w:tcW w:w="992" w:type="dxa"/>
            <w:shd w:val="clear" w:color="auto" w:fill="FFC000"/>
          </w:tcPr>
          <w:p w:rsidR="00321233" w:rsidRPr="00B41221" w:rsidRDefault="00321233" w:rsidP="00836030">
            <w:pPr>
              <w:spacing w:before="60" w:after="60"/>
              <w:rPr>
                <w:rFonts w:cs="Arial"/>
                <w:sz w:val="22"/>
                <w:szCs w:val="22"/>
                <w:highlight w:val="green"/>
              </w:rPr>
            </w:pPr>
          </w:p>
        </w:tc>
        <w:tc>
          <w:tcPr>
            <w:tcW w:w="4253" w:type="dxa"/>
          </w:tcPr>
          <w:p w:rsidR="00321233" w:rsidRDefault="00321233" w:rsidP="00535741">
            <w:pPr>
              <w:rPr>
                <w:rFonts w:cs="Arial"/>
                <w:b/>
                <w:i/>
                <w:sz w:val="22"/>
                <w:szCs w:val="22"/>
              </w:rPr>
            </w:pPr>
            <w:r w:rsidRPr="006D02DB">
              <w:rPr>
                <w:rFonts w:cs="Arial"/>
                <w:b/>
                <w:i/>
                <w:sz w:val="22"/>
                <w:szCs w:val="22"/>
              </w:rPr>
              <w:t>Action</w:t>
            </w:r>
          </w:p>
          <w:p w:rsidR="00321233" w:rsidRDefault="00321233" w:rsidP="00535741">
            <w:pPr>
              <w:rPr>
                <w:rFonts w:cs="Arial"/>
                <w:b/>
                <w:i/>
                <w:sz w:val="22"/>
                <w:szCs w:val="22"/>
              </w:rPr>
            </w:pPr>
            <w:r>
              <w:rPr>
                <w:rFonts w:cs="Arial"/>
                <w:b/>
                <w:i/>
                <w:sz w:val="22"/>
                <w:szCs w:val="22"/>
              </w:rPr>
              <w:t>Urgent care service specification to be reviewed for carer well being.</w:t>
            </w:r>
          </w:p>
          <w:p w:rsidR="00321233" w:rsidRDefault="00321233" w:rsidP="00535741">
            <w:pPr>
              <w:rPr>
                <w:rFonts w:cs="Arial"/>
                <w:b/>
                <w:i/>
                <w:sz w:val="22"/>
                <w:szCs w:val="22"/>
              </w:rPr>
            </w:pPr>
          </w:p>
          <w:p w:rsidR="00321233" w:rsidRDefault="00321233" w:rsidP="00535741">
            <w:pPr>
              <w:rPr>
                <w:rFonts w:cs="Arial"/>
                <w:b/>
                <w:i/>
                <w:sz w:val="22"/>
                <w:szCs w:val="22"/>
              </w:rPr>
            </w:pPr>
            <w:r>
              <w:rPr>
                <w:rFonts w:cs="Arial"/>
                <w:b/>
                <w:i/>
                <w:sz w:val="22"/>
                <w:szCs w:val="22"/>
              </w:rPr>
              <w:t>Focus groups and one – one focused interviews with carers to be arranged</w:t>
            </w:r>
          </w:p>
          <w:p w:rsidR="00321233" w:rsidRDefault="00321233" w:rsidP="00535741">
            <w:pPr>
              <w:rPr>
                <w:rFonts w:cs="Arial"/>
                <w:b/>
                <w:i/>
                <w:sz w:val="22"/>
                <w:szCs w:val="22"/>
              </w:rPr>
            </w:pPr>
          </w:p>
          <w:p w:rsidR="00321233" w:rsidRPr="006D02DB" w:rsidRDefault="00321233" w:rsidP="00535741">
            <w:pPr>
              <w:rPr>
                <w:rFonts w:cs="Arial"/>
                <w:b/>
                <w:i/>
                <w:sz w:val="22"/>
                <w:szCs w:val="22"/>
              </w:rPr>
            </w:pPr>
            <w:r>
              <w:rPr>
                <w:rFonts w:cs="Arial"/>
                <w:b/>
                <w:i/>
                <w:sz w:val="22"/>
                <w:szCs w:val="22"/>
              </w:rPr>
              <w:t>Consider models of good practice e.g.’Triangle of care’</w:t>
            </w:r>
          </w:p>
        </w:tc>
      </w:tr>
      <w:tr w:rsidR="00321233" w:rsidRPr="00B41221" w:rsidTr="00321233">
        <w:trPr>
          <w:trHeight w:val="2178"/>
        </w:trPr>
        <w:tc>
          <w:tcPr>
            <w:tcW w:w="959" w:type="dxa"/>
          </w:tcPr>
          <w:p w:rsidR="00321233" w:rsidRPr="00B41221" w:rsidRDefault="00321233" w:rsidP="00836030">
            <w:pPr>
              <w:spacing w:before="60" w:after="60"/>
              <w:jc w:val="center"/>
              <w:rPr>
                <w:rFonts w:cs="Arial"/>
                <w:sz w:val="22"/>
                <w:szCs w:val="22"/>
              </w:rPr>
            </w:pPr>
            <w:r>
              <w:rPr>
                <w:rFonts w:cs="Arial"/>
                <w:sz w:val="22"/>
                <w:szCs w:val="22"/>
              </w:rPr>
              <w:t>3</w:t>
            </w:r>
          </w:p>
        </w:tc>
        <w:tc>
          <w:tcPr>
            <w:tcW w:w="2835" w:type="dxa"/>
          </w:tcPr>
          <w:p w:rsidR="00321233" w:rsidRPr="00B41221" w:rsidRDefault="00321233" w:rsidP="002A1CEE">
            <w:pPr>
              <w:spacing w:before="60" w:after="60"/>
              <w:rPr>
                <w:rFonts w:cs="Arial"/>
                <w:sz w:val="22"/>
                <w:szCs w:val="22"/>
              </w:rPr>
            </w:pPr>
            <w:r w:rsidRPr="00B41221">
              <w:rPr>
                <w:rFonts w:cs="Arial"/>
                <w:sz w:val="22"/>
                <w:szCs w:val="22"/>
              </w:rPr>
              <w:t xml:space="preserve">Agreement of equivalent referral </w:t>
            </w:r>
            <w:r w:rsidRPr="00B41221">
              <w:rPr>
                <w:rFonts w:cs="Arial"/>
                <w:b/>
                <w:sz w:val="22"/>
                <w:szCs w:val="22"/>
              </w:rPr>
              <w:t>protocols</w:t>
            </w:r>
            <w:r w:rsidRPr="00B41221">
              <w:rPr>
                <w:rFonts w:cs="Arial"/>
                <w:sz w:val="22"/>
                <w:szCs w:val="22"/>
              </w:rPr>
              <w:t xml:space="preserve">, and access standards, for </w:t>
            </w:r>
            <w:r w:rsidRPr="00B41221">
              <w:rPr>
                <w:rFonts w:cs="Arial"/>
                <w:b/>
                <w:sz w:val="22"/>
                <w:szCs w:val="22"/>
              </w:rPr>
              <w:t>internal referrals</w:t>
            </w:r>
            <w:r w:rsidRPr="00B41221">
              <w:rPr>
                <w:rFonts w:cs="Arial"/>
                <w:sz w:val="22"/>
                <w:szCs w:val="22"/>
              </w:rPr>
              <w:t xml:space="preserve"> (from within Trust services such as LPS, CAMHS, Dementia, LD) and between other specialist pathways where these are provided by other Trusts.  </w:t>
            </w:r>
          </w:p>
        </w:tc>
        <w:tc>
          <w:tcPr>
            <w:tcW w:w="1984" w:type="dxa"/>
          </w:tcPr>
          <w:p w:rsidR="00321233" w:rsidRPr="00B41221" w:rsidRDefault="00321233" w:rsidP="00C97612">
            <w:pPr>
              <w:spacing w:before="60" w:after="60"/>
              <w:rPr>
                <w:rFonts w:cs="Arial"/>
                <w:sz w:val="22"/>
                <w:szCs w:val="22"/>
              </w:rPr>
            </w:pPr>
            <w:r w:rsidRPr="00B41221">
              <w:rPr>
                <w:rFonts w:cs="Arial"/>
                <w:sz w:val="22"/>
                <w:szCs w:val="22"/>
              </w:rPr>
              <w:t xml:space="preserve">March </w:t>
            </w:r>
            <w:r>
              <w:rPr>
                <w:rFonts w:cs="Arial"/>
                <w:sz w:val="22"/>
                <w:szCs w:val="22"/>
              </w:rPr>
              <w:t>20</w:t>
            </w:r>
            <w:r w:rsidRPr="00B41221">
              <w:rPr>
                <w:rFonts w:cs="Arial"/>
                <w:sz w:val="22"/>
                <w:szCs w:val="22"/>
              </w:rPr>
              <w:t>17</w:t>
            </w:r>
          </w:p>
          <w:p w:rsidR="00321233" w:rsidRPr="00B41221" w:rsidRDefault="00321233" w:rsidP="00C97612">
            <w:pPr>
              <w:spacing w:before="60" w:after="60"/>
              <w:rPr>
                <w:rFonts w:cs="Arial"/>
                <w:sz w:val="22"/>
                <w:szCs w:val="22"/>
              </w:rPr>
            </w:pPr>
            <w:r w:rsidRPr="00B41221">
              <w:rPr>
                <w:rFonts w:cs="Arial"/>
                <w:sz w:val="22"/>
                <w:szCs w:val="22"/>
              </w:rPr>
              <w:t>Review Qtr1,2 &amp; 3</w:t>
            </w:r>
          </w:p>
        </w:tc>
        <w:tc>
          <w:tcPr>
            <w:tcW w:w="2552" w:type="dxa"/>
          </w:tcPr>
          <w:p w:rsidR="00321233" w:rsidRPr="00B41221" w:rsidRDefault="00321233" w:rsidP="00836030">
            <w:pPr>
              <w:spacing w:before="60" w:after="60"/>
              <w:rPr>
                <w:rFonts w:cs="Arial"/>
                <w:sz w:val="22"/>
                <w:szCs w:val="22"/>
              </w:rPr>
            </w:pPr>
            <w:r w:rsidRPr="00B41221">
              <w:rPr>
                <w:rFonts w:cs="Arial"/>
                <w:sz w:val="22"/>
                <w:szCs w:val="22"/>
              </w:rPr>
              <w:t>CNWL, WLMHT</w:t>
            </w:r>
          </w:p>
        </w:tc>
        <w:tc>
          <w:tcPr>
            <w:tcW w:w="992" w:type="dxa"/>
            <w:shd w:val="clear" w:color="auto" w:fill="FFC000"/>
          </w:tcPr>
          <w:p w:rsidR="00321233" w:rsidRPr="00B41221" w:rsidRDefault="00321233" w:rsidP="00836030">
            <w:pPr>
              <w:spacing w:before="60" w:after="60"/>
              <w:rPr>
                <w:rFonts w:cs="Arial"/>
                <w:sz w:val="22"/>
                <w:szCs w:val="22"/>
                <w:highlight w:val="green"/>
              </w:rPr>
            </w:pPr>
          </w:p>
        </w:tc>
        <w:tc>
          <w:tcPr>
            <w:tcW w:w="4253" w:type="dxa"/>
          </w:tcPr>
          <w:p w:rsidR="00321233" w:rsidRPr="00245314" w:rsidRDefault="00321233" w:rsidP="00AA1198">
            <w:pPr>
              <w:spacing w:before="60" w:after="60"/>
              <w:rPr>
                <w:rFonts w:cs="Arial"/>
                <w:b/>
                <w:i/>
                <w:sz w:val="22"/>
                <w:szCs w:val="22"/>
              </w:rPr>
            </w:pPr>
            <w:r w:rsidRPr="00245314">
              <w:rPr>
                <w:rFonts w:cs="Arial"/>
                <w:b/>
                <w:i/>
                <w:sz w:val="22"/>
                <w:szCs w:val="22"/>
              </w:rPr>
              <w:t>Action for both CNWL and WLMHT to ensure internal protocols are in place to ensure all patients who experience crisis receive the same quality and access/response to Mental Health Crisis Services.</w:t>
            </w:r>
          </w:p>
          <w:p w:rsidR="00321233" w:rsidRPr="00B41221" w:rsidRDefault="00321233" w:rsidP="00AA1198">
            <w:pPr>
              <w:spacing w:before="60" w:after="60"/>
              <w:rPr>
                <w:rFonts w:cs="Arial"/>
                <w:sz w:val="22"/>
                <w:szCs w:val="22"/>
              </w:rPr>
            </w:pPr>
          </w:p>
        </w:tc>
      </w:tr>
      <w:tr w:rsidR="00321233" w:rsidRPr="00B41221" w:rsidTr="00321233">
        <w:tc>
          <w:tcPr>
            <w:tcW w:w="959" w:type="dxa"/>
          </w:tcPr>
          <w:p w:rsidR="00321233" w:rsidRPr="00B41221" w:rsidRDefault="00321233" w:rsidP="00E867CD">
            <w:pPr>
              <w:spacing w:before="60" w:after="60"/>
              <w:jc w:val="center"/>
              <w:rPr>
                <w:rFonts w:cs="Arial"/>
                <w:sz w:val="22"/>
                <w:szCs w:val="22"/>
              </w:rPr>
            </w:pPr>
            <w:r>
              <w:rPr>
                <w:rFonts w:cs="Arial"/>
                <w:sz w:val="22"/>
                <w:szCs w:val="22"/>
              </w:rPr>
              <w:t>4</w:t>
            </w:r>
          </w:p>
        </w:tc>
        <w:tc>
          <w:tcPr>
            <w:tcW w:w="2835" w:type="dxa"/>
          </w:tcPr>
          <w:p w:rsidR="00321233" w:rsidRPr="00B41221" w:rsidRDefault="00321233" w:rsidP="0035216A">
            <w:pPr>
              <w:spacing w:before="60" w:after="60"/>
              <w:rPr>
                <w:rFonts w:cs="Arial"/>
                <w:sz w:val="22"/>
                <w:szCs w:val="22"/>
              </w:rPr>
            </w:pPr>
            <w:r w:rsidRPr="00B41221">
              <w:rPr>
                <w:rFonts w:cs="Arial"/>
                <w:sz w:val="22"/>
                <w:szCs w:val="22"/>
              </w:rPr>
              <w:t xml:space="preserve">Incorporation of the principles and practice of the ‘Patient Passport’ to ensure appropriate care continuity and standards </w:t>
            </w:r>
          </w:p>
        </w:tc>
        <w:tc>
          <w:tcPr>
            <w:tcW w:w="1984" w:type="dxa"/>
          </w:tcPr>
          <w:p w:rsidR="00321233" w:rsidRPr="00B41221" w:rsidRDefault="00321233" w:rsidP="00E867CD">
            <w:pPr>
              <w:spacing w:before="60" w:after="60"/>
              <w:rPr>
                <w:rFonts w:cs="Arial"/>
                <w:sz w:val="22"/>
                <w:szCs w:val="22"/>
              </w:rPr>
            </w:pPr>
            <w:r>
              <w:rPr>
                <w:rFonts w:cs="Arial"/>
                <w:sz w:val="22"/>
                <w:szCs w:val="22"/>
              </w:rPr>
              <w:t>March 201</w:t>
            </w:r>
            <w:r w:rsidRPr="00B41221">
              <w:rPr>
                <w:rFonts w:cs="Arial"/>
                <w:sz w:val="22"/>
                <w:szCs w:val="22"/>
              </w:rPr>
              <w:t>7</w:t>
            </w:r>
          </w:p>
        </w:tc>
        <w:tc>
          <w:tcPr>
            <w:tcW w:w="2552" w:type="dxa"/>
          </w:tcPr>
          <w:p w:rsidR="00321233" w:rsidRPr="00B41221" w:rsidRDefault="00321233" w:rsidP="00E867CD">
            <w:pPr>
              <w:spacing w:before="60" w:after="60"/>
              <w:rPr>
                <w:rFonts w:cs="Arial"/>
                <w:sz w:val="22"/>
                <w:szCs w:val="22"/>
              </w:rPr>
            </w:pPr>
          </w:p>
        </w:tc>
        <w:tc>
          <w:tcPr>
            <w:tcW w:w="992" w:type="dxa"/>
            <w:shd w:val="clear" w:color="auto" w:fill="FFC000"/>
          </w:tcPr>
          <w:p w:rsidR="00321233" w:rsidRPr="00B41221" w:rsidRDefault="00321233" w:rsidP="00E867CD">
            <w:pPr>
              <w:spacing w:before="60" w:after="60"/>
              <w:rPr>
                <w:rFonts w:cs="Arial"/>
                <w:sz w:val="22"/>
                <w:szCs w:val="22"/>
                <w:shd w:val="clear" w:color="auto" w:fill="00FF00"/>
              </w:rPr>
            </w:pPr>
          </w:p>
        </w:tc>
        <w:tc>
          <w:tcPr>
            <w:tcW w:w="4253" w:type="dxa"/>
          </w:tcPr>
          <w:p w:rsidR="00321233" w:rsidRPr="00B41221" w:rsidRDefault="00321233" w:rsidP="002825A2">
            <w:pPr>
              <w:rPr>
                <w:rFonts w:cs="Arial"/>
                <w:sz w:val="22"/>
                <w:szCs w:val="22"/>
              </w:rPr>
            </w:pPr>
            <w:r w:rsidRPr="00B41221">
              <w:rPr>
                <w:rFonts w:cs="Arial"/>
                <w:sz w:val="22"/>
                <w:szCs w:val="22"/>
              </w:rPr>
              <w:t>Examples of Patient Passport are in place in some of the boroughs for people with LD and Physical Health problem.</w:t>
            </w:r>
          </w:p>
          <w:p w:rsidR="00321233" w:rsidRPr="00B41221" w:rsidRDefault="00321233" w:rsidP="002825A2">
            <w:pPr>
              <w:rPr>
                <w:rFonts w:cs="Arial"/>
                <w:sz w:val="22"/>
                <w:szCs w:val="22"/>
              </w:rPr>
            </w:pPr>
            <w:r w:rsidRPr="00245314">
              <w:rPr>
                <w:rFonts w:cs="Arial"/>
                <w:b/>
                <w:i/>
                <w:sz w:val="22"/>
                <w:szCs w:val="22"/>
              </w:rPr>
              <w:t>Action to stand to consider further development for people with mental</w:t>
            </w:r>
            <w:r w:rsidRPr="00B41221">
              <w:rPr>
                <w:rFonts w:cs="Arial"/>
                <w:sz w:val="22"/>
                <w:szCs w:val="22"/>
              </w:rPr>
              <w:t xml:space="preserve"> </w:t>
            </w:r>
            <w:r w:rsidRPr="00245314">
              <w:rPr>
                <w:rFonts w:cs="Arial"/>
                <w:b/>
                <w:i/>
                <w:sz w:val="22"/>
                <w:szCs w:val="22"/>
              </w:rPr>
              <w:t>health issues.</w:t>
            </w:r>
          </w:p>
          <w:p w:rsidR="00321233" w:rsidRPr="00B41221" w:rsidRDefault="00321233" w:rsidP="00E867CD">
            <w:pPr>
              <w:rPr>
                <w:rFonts w:cs="Arial"/>
                <w:sz w:val="22"/>
                <w:szCs w:val="22"/>
              </w:rPr>
            </w:pPr>
          </w:p>
        </w:tc>
      </w:tr>
      <w:tr w:rsidR="00321233" w:rsidRPr="00B41221" w:rsidTr="00321233">
        <w:tc>
          <w:tcPr>
            <w:tcW w:w="959" w:type="dxa"/>
          </w:tcPr>
          <w:p w:rsidR="00321233" w:rsidRPr="00B41221" w:rsidRDefault="00321233" w:rsidP="00E867CD">
            <w:pPr>
              <w:spacing w:before="60" w:after="60"/>
              <w:jc w:val="center"/>
              <w:rPr>
                <w:rFonts w:cs="Arial"/>
                <w:sz w:val="22"/>
                <w:szCs w:val="22"/>
              </w:rPr>
            </w:pPr>
            <w:r>
              <w:rPr>
                <w:rFonts w:cs="Arial"/>
                <w:sz w:val="22"/>
                <w:szCs w:val="22"/>
              </w:rPr>
              <w:t>5</w:t>
            </w:r>
          </w:p>
        </w:tc>
        <w:tc>
          <w:tcPr>
            <w:tcW w:w="2835" w:type="dxa"/>
          </w:tcPr>
          <w:p w:rsidR="00321233" w:rsidRPr="00B41221" w:rsidRDefault="00321233" w:rsidP="0035216A">
            <w:pPr>
              <w:spacing w:before="60" w:after="60"/>
              <w:rPr>
                <w:rFonts w:cs="Arial"/>
                <w:sz w:val="22"/>
                <w:szCs w:val="22"/>
              </w:rPr>
            </w:pPr>
            <w:r>
              <w:rPr>
                <w:rFonts w:cs="Arial"/>
                <w:sz w:val="22"/>
                <w:szCs w:val="22"/>
              </w:rPr>
              <w:t>Review progress and outcomes of Patient Knows Best pilot (Early Intervention in Psychosis work stream) with a view to using this platform as part of wider patient passport agenda</w:t>
            </w:r>
          </w:p>
        </w:tc>
        <w:tc>
          <w:tcPr>
            <w:tcW w:w="1984" w:type="dxa"/>
          </w:tcPr>
          <w:p w:rsidR="00321233" w:rsidRPr="00B41221" w:rsidRDefault="00321233" w:rsidP="0081757D">
            <w:pPr>
              <w:spacing w:before="60" w:after="60"/>
              <w:rPr>
                <w:rFonts w:cs="Arial"/>
                <w:sz w:val="22"/>
                <w:szCs w:val="22"/>
              </w:rPr>
            </w:pPr>
            <w:r>
              <w:rPr>
                <w:rFonts w:cs="Arial"/>
                <w:sz w:val="22"/>
                <w:szCs w:val="22"/>
              </w:rPr>
              <w:t>September  2016</w:t>
            </w:r>
          </w:p>
        </w:tc>
        <w:tc>
          <w:tcPr>
            <w:tcW w:w="2552" w:type="dxa"/>
          </w:tcPr>
          <w:p w:rsidR="00321233" w:rsidRDefault="00321233" w:rsidP="00E867CD">
            <w:pPr>
              <w:spacing w:before="60" w:after="60"/>
              <w:rPr>
                <w:rFonts w:cs="Arial"/>
                <w:sz w:val="22"/>
                <w:szCs w:val="22"/>
              </w:rPr>
            </w:pPr>
            <w:r>
              <w:rPr>
                <w:rFonts w:cs="Arial"/>
                <w:sz w:val="22"/>
                <w:szCs w:val="22"/>
              </w:rPr>
              <w:t>CNWL, WLMHT, ICHP</w:t>
            </w:r>
          </w:p>
          <w:p w:rsidR="00321233" w:rsidRDefault="00321233" w:rsidP="00E867CD">
            <w:pPr>
              <w:spacing w:before="60" w:after="60"/>
              <w:rPr>
                <w:rFonts w:cs="Arial"/>
                <w:sz w:val="22"/>
                <w:szCs w:val="22"/>
              </w:rPr>
            </w:pPr>
            <w:r>
              <w:rPr>
                <w:rFonts w:cs="Arial"/>
                <w:sz w:val="22"/>
                <w:szCs w:val="22"/>
              </w:rPr>
              <w:t>Service Users/Carers</w:t>
            </w:r>
          </w:p>
          <w:p w:rsidR="00321233" w:rsidRDefault="00321233" w:rsidP="006D02DB">
            <w:pPr>
              <w:spacing w:before="60" w:after="60"/>
              <w:rPr>
                <w:rFonts w:cs="Arial"/>
                <w:sz w:val="22"/>
                <w:szCs w:val="22"/>
              </w:rPr>
            </w:pPr>
            <w:r>
              <w:rPr>
                <w:rFonts w:cs="Arial"/>
                <w:sz w:val="22"/>
                <w:szCs w:val="22"/>
              </w:rPr>
              <w:t>W L Collaborative/MAD Alliance</w:t>
            </w:r>
          </w:p>
          <w:p w:rsidR="00321233" w:rsidRDefault="00321233" w:rsidP="00E867CD">
            <w:pPr>
              <w:spacing w:before="60" w:after="60"/>
              <w:rPr>
                <w:rFonts w:cs="Arial"/>
                <w:sz w:val="22"/>
                <w:szCs w:val="22"/>
              </w:rPr>
            </w:pPr>
          </w:p>
          <w:p w:rsidR="00321233" w:rsidRPr="00B41221" w:rsidRDefault="00321233" w:rsidP="00E867CD">
            <w:pPr>
              <w:spacing w:before="60" w:after="60"/>
              <w:rPr>
                <w:rFonts w:cs="Arial"/>
                <w:sz w:val="22"/>
                <w:szCs w:val="22"/>
              </w:rPr>
            </w:pPr>
          </w:p>
        </w:tc>
        <w:tc>
          <w:tcPr>
            <w:tcW w:w="992" w:type="dxa"/>
            <w:shd w:val="clear" w:color="auto" w:fill="FFC000"/>
          </w:tcPr>
          <w:p w:rsidR="00321233" w:rsidRPr="00B41221" w:rsidRDefault="00321233" w:rsidP="00E867CD">
            <w:pPr>
              <w:spacing w:before="60" w:after="60"/>
              <w:rPr>
                <w:rFonts w:cs="Arial"/>
                <w:sz w:val="22"/>
                <w:szCs w:val="22"/>
                <w:shd w:val="clear" w:color="auto" w:fill="00FF00"/>
              </w:rPr>
            </w:pPr>
          </w:p>
        </w:tc>
        <w:tc>
          <w:tcPr>
            <w:tcW w:w="4253" w:type="dxa"/>
          </w:tcPr>
          <w:p w:rsidR="00321233" w:rsidRDefault="00321233" w:rsidP="00F54D6D">
            <w:pPr>
              <w:rPr>
                <w:rFonts w:cs="Arial"/>
                <w:sz w:val="22"/>
                <w:szCs w:val="22"/>
              </w:rPr>
            </w:pPr>
            <w:r>
              <w:rPr>
                <w:rFonts w:cs="Arial"/>
                <w:sz w:val="22"/>
                <w:szCs w:val="22"/>
              </w:rPr>
              <w:t xml:space="preserve">Evaluation of EIP Patient Knows Best (PKB) expected Qtr. 2 2016.  </w:t>
            </w:r>
          </w:p>
          <w:p w:rsidR="00321233" w:rsidRDefault="00321233" w:rsidP="00F54D6D">
            <w:pPr>
              <w:rPr>
                <w:rFonts w:cs="Arial"/>
                <w:sz w:val="22"/>
                <w:szCs w:val="22"/>
              </w:rPr>
            </w:pPr>
          </w:p>
          <w:p w:rsidR="00321233" w:rsidRPr="00245314" w:rsidRDefault="00321233" w:rsidP="00F54D6D">
            <w:pPr>
              <w:rPr>
                <w:rFonts w:cs="Arial"/>
                <w:b/>
                <w:i/>
                <w:sz w:val="22"/>
                <w:szCs w:val="22"/>
              </w:rPr>
            </w:pPr>
            <w:r w:rsidRPr="00245314">
              <w:rPr>
                <w:rFonts w:cs="Arial"/>
                <w:b/>
                <w:i/>
                <w:sz w:val="22"/>
                <w:szCs w:val="22"/>
              </w:rPr>
              <w:t xml:space="preserve">Action Share outcome </w:t>
            </w:r>
            <w:r>
              <w:rPr>
                <w:rFonts w:cs="Arial"/>
                <w:b/>
                <w:i/>
                <w:sz w:val="22"/>
                <w:szCs w:val="22"/>
              </w:rPr>
              <w:t xml:space="preserve">of PKB evaluation </w:t>
            </w:r>
            <w:r w:rsidRPr="00245314">
              <w:rPr>
                <w:rFonts w:cs="Arial"/>
                <w:b/>
                <w:i/>
                <w:sz w:val="22"/>
                <w:szCs w:val="22"/>
              </w:rPr>
              <w:t>with Crisis Concordat Review Group and discuss possibilities for adopting for crisis care.</w:t>
            </w:r>
          </w:p>
        </w:tc>
      </w:tr>
      <w:tr w:rsidR="00321233" w:rsidRPr="00B41221" w:rsidTr="00321233">
        <w:tc>
          <w:tcPr>
            <w:tcW w:w="959" w:type="dxa"/>
          </w:tcPr>
          <w:p w:rsidR="00321233" w:rsidRPr="00B41221" w:rsidRDefault="00321233" w:rsidP="00E867CD">
            <w:pPr>
              <w:spacing w:before="60" w:after="60"/>
              <w:jc w:val="center"/>
              <w:rPr>
                <w:rFonts w:cs="Arial"/>
                <w:sz w:val="22"/>
                <w:szCs w:val="22"/>
              </w:rPr>
            </w:pPr>
            <w:r>
              <w:rPr>
                <w:rFonts w:cs="Arial"/>
                <w:sz w:val="22"/>
                <w:szCs w:val="22"/>
              </w:rPr>
              <w:t>6</w:t>
            </w:r>
          </w:p>
        </w:tc>
        <w:tc>
          <w:tcPr>
            <w:tcW w:w="2835" w:type="dxa"/>
          </w:tcPr>
          <w:p w:rsidR="00321233" w:rsidRDefault="00321233" w:rsidP="00245314">
            <w:pPr>
              <w:spacing w:before="60" w:after="60"/>
              <w:rPr>
                <w:rFonts w:cs="Arial"/>
                <w:sz w:val="22"/>
                <w:szCs w:val="22"/>
              </w:rPr>
            </w:pPr>
            <w:r w:rsidRPr="00B41221">
              <w:rPr>
                <w:rFonts w:cs="Arial"/>
                <w:sz w:val="22"/>
                <w:szCs w:val="22"/>
              </w:rPr>
              <w:t xml:space="preserve">Identification of </w:t>
            </w:r>
            <w:r w:rsidRPr="00B41221">
              <w:rPr>
                <w:rFonts w:cs="Arial"/>
                <w:b/>
                <w:sz w:val="22"/>
                <w:szCs w:val="22"/>
              </w:rPr>
              <w:t>competencies</w:t>
            </w:r>
            <w:r w:rsidRPr="00B41221">
              <w:rPr>
                <w:rFonts w:cs="Arial"/>
                <w:sz w:val="22"/>
                <w:szCs w:val="22"/>
              </w:rPr>
              <w:t xml:space="preserve"> required for non-mental health specialist frontline workers; multi-agency awareness and skills development </w:t>
            </w:r>
            <w:r w:rsidRPr="00B41221">
              <w:rPr>
                <w:rFonts w:cs="Arial"/>
                <w:b/>
                <w:sz w:val="22"/>
                <w:szCs w:val="22"/>
              </w:rPr>
              <w:t>training programme</w:t>
            </w:r>
            <w:r w:rsidRPr="00B41221">
              <w:rPr>
                <w:rFonts w:cs="Arial"/>
                <w:sz w:val="22"/>
                <w:szCs w:val="22"/>
              </w:rPr>
              <w:t xml:space="preserve"> as required. </w:t>
            </w:r>
          </w:p>
          <w:p w:rsidR="00321233" w:rsidRPr="00B41221" w:rsidRDefault="00321233" w:rsidP="00245314">
            <w:pPr>
              <w:spacing w:before="60" w:after="60"/>
              <w:rPr>
                <w:rFonts w:cs="Arial"/>
                <w:sz w:val="22"/>
                <w:szCs w:val="22"/>
              </w:rPr>
            </w:pPr>
          </w:p>
        </w:tc>
        <w:tc>
          <w:tcPr>
            <w:tcW w:w="1984" w:type="dxa"/>
          </w:tcPr>
          <w:p w:rsidR="00321233" w:rsidRPr="00B41221" w:rsidRDefault="00321233" w:rsidP="00E867CD">
            <w:pPr>
              <w:spacing w:before="60" w:after="60"/>
              <w:rPr>
                <w:rFonts w:cs="Arial"/>
                <w:sz w:val="22"/>
                <w:szCs w:val="22"/>
              </w:rPr>
            </w:pPr>
            <w:r w:rsidRPr="00B41221">
              <w:rPr>
                <w:rFonts w:cs="Arial"/>
                <w:sz w:val="22"/>
                <w:szCs w:val="22"/>
              </w:rPr>
              <w:t>March 2017</w:t>
            </w:r>
          </w:p>
        </w:tc>
        <w:tc>
          <w:tcPr>
            <w:tcW w:w="2552" w:type="dxa"/>
          </w:tcPr>
          <w:p w:rsidR="00321233" w:rsidRPr="00B41221" w:rsidRDefault="00321233" w:rsidP="00E867CD">
            <w:pPr>
              <w:spacing w:before="60" w:after="60"/>
              <w:rPr>
                <w:rFonts w:cs="Arial"/>
                <w:sz w:val="22"/>
                <w:szCs w:val="22"/>
              </w:rPr>
            </w:pPr>
            <w:r w:rsidRPr="00B41221">
              <w:rPr>
                <w:rFonts w:cs="Arial"/>
                <w:sz w:val="22"/>
                <w:szCs w:val="22"/>
              </w:rPr>
              <w:t xml:space="preserve">CCGs, </w:t>
            </w:r>
            <w:r>
              <w:rPr>
                <w:rFonts w:cs="Arial"/>
                <w:sz w:val="22"/>
                <w:szCs w:val="22"/>
              </w:rPr>
              <w:t>CNWL, WLMHT</w:t>
            </w:r>
          </w:p>
          <w:p w:rsidR="00321233" w:rsidRPr="00B41221" w:rsidRDefault="00321233" w:rsidP="00E867CD">
            <w:pPr>
              <w:spacing w:before="60" w:after="60"/>
              <w:rPr>
                <w:rFonts w:cs="Arial"/>
                <w:sz w:val="22"/>
                <w:szCs w:val="22"/>
              </w:rPr>
            </w:pPr>
            <w:r w:rsidRPr="00B41221">
              <w:rPr>
                <w:rFonts w:cs="Arial"/>
                <w:sz w:val="22"/>
                <w:szCs w:val="22"/>
              </w:rPr>
              <w:t>Service users and carers</w:t>
            </w:r>
          </w:p>
          <w:p w:rsidR="00321233" w:rsidRPr="00B41221" w:rsidRDefault="00321233" w:rsidP="00E867CD">
            <w:pPr>
              <w:spacing w:before="60" w:after="60"/>
              <w:rPr>
                <w:rFonts w:cs="Arial"/>
                <w:sz w:val="22"/>
                <w:szCs w:val="22"/>
              </w:rPr>
            </w:pPr>
          </w:p>
        </w:tc>
        <w:tc>
          <w:tcPr>
            <w:tcW w:w="992" w:type="dxa"/>
            <w:shd w:val="clear" w:color="auto" w:fill="00B050"/>
          </w:tcPr>
          <w:p w:rsidR="00321233" w:rsidRPr="00B41221" w:rsidRDefault="00321233" w:rsidP="00E867CD">
            <w:pPr>
              <w:spacing w:before="60" w:after="60"/>
              <w:rPr>
                <w:rFonts w:cs="Arial"/>
                <w:sz w:val="22"/>
                <w:szCs w:val="22"/>
                <w:shd w:val="clear" w:color="auto" w:fill="00FF00"/>
              </w:rPr>
            </w:pPr>
          </w:p>
        </w:tc>
        <w:tc>
          <w:tcPr>
            <w:tcW w:w="4253" w:type="dxa"/>
          </w:tcPr>
          <w:p w:rsidR="00321233" w:rsidRPr="00B41221" w:rsidRDefault="00321233" w:rsidP="00AA1198">
            <w:pPr>
              <w:rPr>
                <w:rFonts w:cs="Arial"/>
                <w:sz w:val="22"/>
                <w:szCs w:val="22"/>
              </w:rPr>
            </w:pPr>
            <w:r w:rsidRPr="00B41221">
              <w:rPr>
                <w:rFonts w:cs="Arial"/>
                <w:sz w:val="22"/>
                <w:szCs w:val="22"/>
              </w:rPr>
              <w:t>GP MH Diploma cohort (x2)</w:t>
            </w:r>
          </w:p>
          <w:p w:rsidR="00321233" w:rsidRPr="00B41221" w:rsidRDefault="00321233" w:rsidP="00AA1198">
            <w:pPr>
              <w:rPr>
                <w:rFonts w:cs="Arial"/>
                <w:sz w:val="22"/>
                <w:szCs w:val="22"/>
              </w:rPr>
            </w:pPr>
            <w:r w:rsidRPr="00B41221">
              <w:rPr>
                <w:rFonts w:cs="Arial"/>
                <w:sz w:val="22"/>
                <w:szCs w:val="22"/>
              </w:rPr>
              <w:t>Multi Stakeholder training programme provided by Harrow MIND targeting non mental health front line staff.</w:t>
            </w:r>
          </w:p>
          <w:p w:rsidR="00321233" w:rsidRPr="00B41221" w:rsidRDefault="00321233" w:rsidP="00AA1198">
            <w:pPr>
              <w:rPr>
                <w:rFonts w:cs="Arial"/>
                <w:sz w:val="22"/>
                <w:szCs w:val="22"/>
              </w:rPr>
            </w:pPr>
          </w:p>
          <w:p w:rsidR="00321233" w:rsidRPr="00B41221" w:rsidRDefault="00321233" w:rsidP="00AA1198">
            <w:pPr>
              <w:rPr>
                <w:rFonts w:cs="Arial"/>
                <w:sz w:val="22"/>
                <w:szCs w:val="22"/>
              </w:rPr>
            </w:pPr>
            <w:r w:rsidRPr="00B41221">
              <w:rPr>
                <w:rFonts w:cs="Arial"/>
                <w:sz w:val="22"/>
                <w:szCs w:val="22"/>
              </w:rPr>
              <w:t>MAD Alliance Members completed Leadership and Development training</w:t>
            </w:r>
          </w:p>
          <w:p w:rsidR="00321233" w:rsidRPr="00B41221" w:rsidRDefault="00321233" w:rsidP="00F01013">
            <w:pPr>
              <w:rPr>
                <w:rFonts w:cs="Arial"/>
                <w:sz w:val="22"/>
                <w:szCs w:val="22"/>
              </w:rPr>
            </w:pPr>
            <w:r w:rsidRPr="00B41221">
              <w:rPr>
                <w:rFonts w:cs="Arial"/>
                <w:sz w:val="22"/>
                <w:szCs w:val="22"/>
              </w:rPr>
              <w:t>Evaluate effectiveness of existing training.</w:t>
            </w:r>
          </w:p>
          <w:p w:rsidR="00321233" w:rsidRDefault="00321233" w:rsidP="00F01013">
            <w:pPr>
              <w:rPr>
                <w:rFonts w:cs="Arial"/>
                <w:sz w:val="22"/>
                <w:szCs w:val="22"/>
              </w:rPr>
            </w:pPr>
            <w:r w:rsidRPr="00B41221">
              <w:rPr>
                <w:rFonts w:cs="Arial"/>
                <w:sz w:val="22"/>
                <w:szCs w:val="22"/>
              </w:rPr>
              <w:t>Training to be included in new plan.</w:t>
            </w:r>
          </w:p>
          <w:p w:rsidR="00321233" w:rsidRDefault="00321233" w:rsidP="00F01013">
            <w:pPr>
              <w:rPr>
                <w:rFonts w:cs="Arial"/>
                <w:sz w:val="22"/>
                <w:szCs w:val="22"/>
              </w:rPr>
            </w:pPr>
          </w:p>
          <w:p w:rsidR="00321233" w:rsidRPr="00B50DDD" w:rsidRDefault="00321233" w:rsidP="00B50DDD">
            <w:pPr>
              <w:rPr>
                <w:rFonts w:cs="Arial"/>
                <w:b/>
                <w:i/>
                <w:sz w:val="22"/>
                <w:szCs w:val="22"/>
              </w:rPr>
            </w:pPr>
            <w:r w:rsidRPr="00B50DDD">
              <w:rPr>
                <w:rFonts w:cs="Arial"/>
                <w:b/>
                <w:i/>
                <w:sz w:val="22"/>
                <w:szCs w:val="22"/>
              </w:rPr>
              <w:t>Action close this action and set new action and milestone for training</w:t>
            </w:r>
          </w:p>
        </w:tc>
      </w:tr>
      <w:tr w:rsidR="00321233" w:rsidRPr="00B41221" w:rsidTr="00321233">
        <w:tc>
          <w:tcPr>
            <w:tcW w:w="959" w:type="dxa"/>
          </w:tcPr>
          <w:p w:rsidR="00321233" w:rsidRPr="00B41221" w:rsidRDefault="00321233" w:rsidP="00E867CD">
            <w:pPr>
              <w:spacing w:before="60" w:after="60"/>
              <w:jc w:val="center"/>
              <w:rPr>
                <w:rFonts w:cs="Arial"/>
                <w:sz w:val="22"/>
                <w:szCs w:val="22"/>
              </w:rPr>
            </w:pPr>
            <w:r>
              <w:rPr>
                <w:rFonts w:cs="Arial"/>
                <w:sz w:val="22"/>
                <w:szCs w:val="22"/>
              </w:rPr>
              <w:t>7</w:t>
            </w:r>
          </w:p>
        </w:tc>
        <w:tc>
          <w:tcPr>
            <w:tcW w:w="2835" w:type="dxa"/>
          </w:tcPr>
          <w:p w:rsidR="00321233" w:rsidRPr="00B41221" w:rsidRDefault="00321233" w:rsidP="004125F0">
            <w:pPr>
              <w:spacing w:before="60" w:after="60"/>
              <w:rPr>
                <w:rFonts w:cs="Arial"/>
                <w:sz w:val="22"/>
                <w:szCs w:val="22"/>
              </w:rPr>
            </w:pPr>
            <w:r w:rsidRPr="00B41221">
              <w:rPr>
                <w:rFonts w:cs="Arial"/>
                <w:sz w:val="22"/>
                <w:szCs w:val="22"/>
              </w:rPr>
              <w:t>Build on Police liaison and diversion pilots; explore commissioning opportunities to expand police liaison and diversion capacity.</w:t>
            </w:r>
          </w:p>
        </w:tc>
        <w:tc>
          <w:tcPr>
            <w:tcW w:w="1984" w:type="dxa"/>
          </w:tcPr>
          <w:p w:rsidR="00321233" w:rsidRPr="00B41221" w:rsidRDefault="00321233" w:rsidP="00E867CD">
            <w:pPr>
              <w:spacing w:before="60" w:after="60"/>
              <w:rPr>
                <w:rFonts w:cs="Arial"/>
                <w:sz w:val="22"/>
                <w:szCs w:val="22"/>
              </w:rPr>
            </w:pPr>
            <w:r>
              <w:rPr>
                <w:rFonts w:cs="Arial"/>
                <w:sz w:val="22"/>
                <w:szCs w:val="22"/>
              </w:rPr>
              <w:t>March 2017</w:t>
            </w:r>
          </w:p>
        </w:tc>
        <w:tc>
          <w:tcPr>
            <w:tcW w:w="2552" w:type="dxa"/>
          </w:tcPr>
          <w:p w:rsidR="00321233" w:rsidRDefault="00321233" w:rsidP="00245314">
            <w:pPr>
              <w:spacing w:before="60" w:after="60"/>
              <w:rPr>
                <w:rFonts w:cs="Arial"/>
                <w:sz w:val="22"/>
                <w:szCs w:val="22"/>
              </w:rPr>
            </w:pPr>
            <w:r w:rsidRPr="00B41221">
              <w:rPr>
                <w:rFonts w:cs="Arial"/>
                <w:sz w:val="22"/>
                <w:szCs w:val="22"/>
              </w:rPr>
              <w:t xml:space="preserve">CCGs, </w:t>
            </w:r>
            <w:r>
              <w:rPr>
                <w:rFonts w:cs="Arial"/>
                <w:sz w:val="22"/>
                <w:szCs w:val="22"/>
              </w:rPr>
              <w:t>CNWL, WLMHT</w:t>
            </w:r>
          </w:p>
          <w:p w:rsidR="00321233" w:rsidRDefault="00321233" w:rsidP="006D02DB">
            <w:pPr>
              <w:spacing w:before="60" w:after="60"/>
              <w:rPr>
                <w:rFonts w:cs="Arial"/>
                <w:sz w:val="22"/>
                <w:szCs w:val="22"/>
              </w:rPr>
            </w:pPr>
            <w:r>
              <w:rPr>
                <w:rFonts w:cs="Arial"/>
                <w:sz w:val="22"/>
                <w:szCs w:val="22"/>
              </w:rPr>
              <w:t>W L Collaborative/MAD Alliance</w:t>
            </w:r>
          </w:p>
          <w:p w:rsidR="00321233" w:rsidRPr="00B41221" w:rsidRDefault="00321233" w:rsidP="00245314">
            <w:pPr>
              <w:spacing w:before="60" w:after="60"/>
              <w:rPr>
                <w:rFonts w:cs="Arial"/>
                <w:sz w:val="22"/>
                <w:szCs w:val="22"/>
              </w:rPr>
            </w:pPr>
          </w:p>
        </w:tc>
        <w:tc>
          <w:tcPr>
            <w:tcW w:w="992" w:type="dxa"/>
            <w:shd w:val="clear" w:color="auto" w:fill="FFC000"/>
          </w:tcPr>
          <w:p w:rsidR="00321233" w:rsidRPr="00B41221" w:rsidRDefault="00321233" w:rsidP="00E867CD">
            <w:pPr>
              <w:spacing w:before="60" w:after="60"/>
              <w:rPr>
                <w:rFonts w:cs="Arial"/>
                <w:sz w:val="22"/>
                <w:szCs w:val="22"/>
                <w:shd w:val="clear" w:color="auto" w:fill="00FF00"/>
              </w:rPr>
            </w:pPr>
          </w:p>
        </w:tc>
        <w:tc>
          <w:tcPr>
            <w:tcW w:w="4253" w:type="dxa"/>
          </w:tcPr>
          <w:p w:rsidR="00321233" w:rsidRPr="002A1CEE" w:rsidRDefault="00321233" w:rsidP="002A1CEE">
            <w:pPr>
              <w:rPr>
                <w:rFonts w:cs="Arial"/>
                <w:sz w:val="22"/>
                <w:szCs w:val="22"/>
              </w:rPr>
            </w:pPr>
            <w:r w:rsidRPr="002A1CEE">
              <w:rPr>
                <w:rFonts w:cs="Arial"/>
                <w:sz w:val="22"/>
                <w:szCs w:val="22"/>
              </w:rPr>
              <w:t>MH Trusts and CCG Commissioners are waiting to hear of the outcome of future funding from NHS BY 31/3/16</w:t>
            </w:r>
            <w:r>
              <w:rPr>
                <w:rFonts w:cs="Arial"/>
                <w:sz w:val="22"/>
                <w:szCs w:val="22"/>
              </w:rPr>
              <w:t xml:space="preserve">. </w:t>
            </w:r>
          </w:p>
          <w:p w:rsidR="00321233" w:rsidRPr="00B41221" w:rsidRDefault="00321233" w:rsidP="002A1CEE">
            <w:pPr>
              <w:rPr>
                <w:rFonts w:cs="Arial"/>
                <w:sz w:val="22"/>
                <w:szCs w:val="22"/>
              </w:rPr>
            </w:pPr>
          </w:p>
          <w:p w:rsidR="00321233" w:rsidRDefault="00321233" w:rsidP="00535741">
            <w:pPr>
              <w:rPr>
                <w:rFonts w:cs="Arial"/>
                <w:sz w:val="22"/>
                <w:szCs w:val="22"/>
              </w:rPr>
            </w:pPr>
            <w:r w:rsidRPr="00B41221">
              <w:rPr>
                <w:rFonts w:cs="Arial"/>
                <w:sz w:val="22"/>
                <w:szCs w:val="22"/>
              </w:rPr>
              <w:t xml:space="preserve">WLMHT considering options for ‘street triage ‘models. </w:t>
            </w:r>
          </w:p>
          <w:p w:rsidR="00321233" w:rsidRDefault="00321233" w:rsidP="00535741">
            <w:pPr>
              <w:rPr>
                <w:rFonts w:cs="Arial"/>
                <w:sz w:val="22"/>
                <w:szCs w:val="22"/>
              </w:rPr>
            </w:pPr>
          </w:p>
          <w:p w:rsidR="00321233" w:rsidRDefault="00321233" w:rsidP="00535741">
            <w:pPr>
              <w:rPr>
                <w:rFonts w:cs="Arial"/>
                <w:sz w:val="22"/>
                <w:szCs w:val="22"/>
              </w:rPr>
            </w:pPr>
            <w:r w:rsidRPr="00B41221">
              <w:rPr>
                <w:rFonts w:cs="Arial"/>
                <w:sz w:val="22"/>
                <w:szCs w:val="22"/>
              </w:rPr>
              <w:t xml:space="preserve">NWL represented on NHSE Liaison &amp; </w:t>
            </w:r>
          </w:p>
          <w:p w:rsidR="00321233" w:rsidRDefault="00321233" w:rsidP="00535741">
            <w:pPr>
              <w:rPr>
                <w:rFonts w:cs="Arial"/>
                <w:sz w:val="22"/>
                <w:szCs w:val="22"/>
              </w:rPr>
            </w:pPr>
            <w:r w:rsidRPr="00B41221">
              <w:rPr>
                <w:rFonts w:cs="Arial"/>
                <w:sz w:val="22"/>
                <w:szCs w:val="22"/>
              </w:rPr>
              <w:t>Diversion Strategic Advisory Board.</w:t>
            </w:r>
          </w:p>
          <w:p w:rsidR="00321233" w:rsidRDefault="00321233" w:rsidP="00535741">
            <w:pPr>
              <w:rPr>
                <w:rFonts w:cs="Arial"/>
                <w:sz w:val="22"/>
                <w:szCs w:val="22"/>
              </w:rPr>
            </w:pPr>
          </w:p>
          <w:p w:rsidR="00321233" w:rsidRDefault="00321233" w:rsidP="00535741">
            <w:pPr>
              <w:rPr>
                <w:rFonts w:cs="Arial"/>
                <w:sz w:val="22"/>
                <w:szCs w:val="22"/>
              </w:rPr>
            </w:pPr>
            <w:r>
              <w:rPr>
                <w:rFonts w:cs="Arial"/>
                <w:sz w:val="22"/>
                <w:szCs w:val="22"/>
              </w:rPr>
              <w:t>Research of other models to be undertaken for comparative analysis (</w:t>
            </w:r>
          </w:p>
          <w:p w:rsidR="00321233" w:rsidRDefault="00321233" w:rsidP="00535741">
            <w:pPr>
              <w:rPr>
                <w:rFonts w:cs="Arial"/>
                <w:sz w:val="22"/>
                <w:szCs w:val="22"/>
              </w:rPr>
            </w:pPr>
            <w:r>
              <w:rPr>
                <w:rFonts w:cs="Arial"/>
                <w:sz w:val="22"/>
                <w:szCs w:val="22"/>
              </w:rPr>
              <w:t>WL Collaborative and members of MAD to undertake the research) Link with item 9 re Street Triage)</w:t>
            </w:r>
          </w:p>
          <w:p w:rsidR="00321233" w:rsidRDefault="00321233" w:rsidP="00535741">
            <w:pPr>
              <w:rPr>
                <w:rFonts w:cs="Arial"/>
                <w:sz w:val="22"/>
                <w:szCs w:val="22"/>
              </w:rPr>
            </w:pPr>
          </w:p>
          <w:p w:rsidR="00321233" w:rsidRPr="00B50DDD" w:rsidRDefault="00321233" w:rsidP="00535741">
            <w:pPr>
              <w:rPr>
                <w:rFonts w:cs="Arial"/>
                <w:b/>
                <w:i/>
                <w:sz w:val="22"/>
                <w:szCs w:val="22"/>
              </w:rPr>
            </w:pPr>
            <w:r w:rsidRPr="00B50DDD">
              <w:rPr>
                <w:rFonts w:cs="Arial"/>
                <w:b/>
                <w:i/>
                <w:sz w:val="22"/>
                <w:szCs w:val="22"/>
              </w:rPr>
              <w:t xml:space="preserve">Action on-going </w:t>
            </w:r>
          </w:p>
        </w:tc>
      </w:tr>
      <w:tr w:rsidR="00321233" w:rsidRPr="00B41221" w:rsidTr="00321233">
        <w:tc>
          <w:tcPr>
            <w:tcW w:w="959" w:type="dxa"/>
          </w:tcPr>
          <w:p w:rsidR="00321233" w:rsidRPr="00B41221" w:rsidRDefault="00321233" w:rsidP="00E867CD">
            <w:pPr>
              <w:spacing w:before="60" w:after="60"/>
              <w:jc w:val="center"/>
              <w:rPr>
                <w:rFonts w:cs="Arial"/>
                <w:sz w:val="22"/>
                <w:szCs w:val="22"/>
              </w:rPr>
            </w:pPr>
            <w:r>
              <w:rPr>
                <w:rFonts w:cs="Arial"/>
                <w:sz w:val="22"/>
                <w:szCs w:val="22"/>
              </w:rPr>
              <w:t>8</w:t>
            </w:r>
          </w:p>
        </w:tc>
        <w:tc>
          <w:tcPr>
            <w:tcW w:w="2835" w:type="dxa"/>
          </w:tcPr>
          <w:p w:rsidR="00321233" w:rsidRDefault="00321233" w:rsidP="004125F0">
            <w:pPr>
              <w:spacing w:before="60" w:after="60"/>
              <w:rPr>
                <w:rFonts w:cs="Arial"/>
                <w:sz w:val="22"/>
                <w:szCs w:val="22"/>
              </w:rPr>
            </w:pPr>
            <w:r>
              <w:rPr>
                <w:rFonts w:cs="Arial"/>
                <w:sz w:val="22"/>
                <w:szCs w:val="22"/>
              </w:rPr>
              <w:t>Review alternatives to in-patient beds when a person is in MH crisis.</w:t>
            </w:r>
          </w:p>
          <w:p w:rsidR="00321233" w:rsidRDefault="00321233" w:rsidP="004125F0">
            <w:pPr>
              <w:spacing w:before="60" w:after="60"/>
              <w:rPr>
                <w:rFonts w:cs="Arial"/>
                <w:sz w:val="22"/>
                <w:szCs w:val="22"/>
              </w:rPr>
            </w:pPr>
          </w:p>
          <w:p w:rsidR="00321233" w:rsidRPr="00B41221" w:rsidRDefault="00321233" w:rsidP="004125F0">
            <w:pPr>
              <w:spacing w:before="60" w:after="60"/>
              <w:rPr>
                <w:rFonts w:cs="Arial"/>
                <w:sz w:val="22"/>
                <w:szCs w:val="22"/>
              </w:rPr>
            </w:pPr>
            <w:r>
              <w:rPr>
                <w:rFonts w:cs="Arial"/>
                <w:sz w:val="22"/>
                <w:szCs w:val="22"/>
              </w:rPr>
              <w:t>Research best practice models of Crisis House  care</w:t>
            </w:r>
          </w:p>
        </w:tc>
        <w:tc>
          <w:tcPr>
            <w:tcW w:w="1984" w:type="dxa"/>
          </w:tcPr>
          <w:p w:rsidR="00321233" w:rsidRPr="00B41221" w:rsidRDefault="00321233" w:rsidP="00E867CD">
            <w:pPr>
              <w:spacing w:before="60" w:after="60"/>
              <w:rPr>
                <w:rFonts w:cs="Arial"/>
                <w:sz w:val="22"/>
                <w:szCs w:val="22"/>
              </w:rPr>
            </w:pPr>
            <w:r>
              <w:rPr>
                <w:rFonts w:cs="Arial"/>
                <w:sz w:val="22"/>
                <w:szCs w:val="22"/>
              </w:rPr>
              <w:t>March 2017</w:t>
            </w:r>
          </w:p>
        </w:tc>
        <w:tc>
          <w:tcPr>
            <w:tcW w:w="2552" w:type="dxa"/>
          </w:tcPr>
          <w:p w:rsidR="00321233" w:rsidRPr="00B41221" w:rsidRDefault="0034188D" w:rsidP="00E867CD">
            <w:pPr>
              <w:spacing w:before="60" w:after="60"/>
              <w:rPr>
                <w:rFonts w:cs="Arial"/>
                <w:sz w:val="22"/>
                <w:szCs w:val="22"/>
              </w:rPr>
            </w:pPr>
            <w:r>
              <w:rPr>
                <w:rFonts w:cs="Arial"/>
                <w:sz w:val="22"/>
                <w:szCs w:val="22"/>
              </w:rPr>
              <w:t>CCGs</w:t>
            </w:r>
            <w:r w:rsidR="00321233">
              <w:rPr>
                <w:rFonts w:cs="Arial"/>
                <w:sz w:val="22"/>
                <w:szCs w:val="22"/>
              </w:rPr>
              <w:t>. CNWL, WLMHT, Service users/carers</w:t>
            </w:r>
          </w:p>
        </w:tc>
        <w:tc>
          <w:tcPr>
            <w:tcW w:w="992" w:type="dxa"/>
            <w:shd w:val="clear" w:color="auto" w:fill="FFC000"/>
          </w:tcPr>
          <w:p w:rsidR="00321233" w:rsidRPr="00B41221" w:rsidRDefault="00321233" w:rsidP="00E867CD">
            <w:pPr>
              <w:spacing w:before="60" w:after="60"/>
              <w:rPr>
                <w:rFonts w:cs="Arial"/>
                <w:sz w:val="22"/>
                <w:szCs w:val="22"/>
                <w:shd w:val="clear" w:color="auto" w:fill="00FF00"/>
              </w:rPr>
            </w:pPr>
          </w:p>
        </w:tc>
        <w:tc>
          <w:tcPr>
            <w:tcW w:w="4253" w:type="dxa"/>
          </w:tcPr>
          <w:p w:rsidR="00321233" w:rsidRPr="00B50DDD" w:rsidRDefault="00321233" w:rsidP="00535741">
            <w:pPr>
              <w:rPr>
                <w:rFonts w:cs="Arial"/>
                <w:b/>
                <w:i/>
                <w:sz w:val="22"/>
                <w:szCs w:val="22"/>
              </w:rPr>
            </w:pPr>
            <w:r w:rsidRPr="00B50DDD">
              <w:rPr>
                <w:rFonts w:cs="Arial"/>
                <w:b/>
                <w:i/>
                <w:sz w:val="22"/>
                <w:szCs w:val="22"/>
              </w:rPr>
              <w:t xml:space="preserve">Action </w:t>
            </w:r>
            <w:r>
              <w:rPr>
                <w:rFonts w:cs="Arial"/>
                <w:b/>
                <w:i/>
                <w:sz w:val="22"/>
                <w:szCs w:val="22"/>
              </w:rPr>
              <w:t>explore</w:t>
            </w:r>
            <w:r w:rsidRPr="00B50DDD">
              <w:rPr>
                <w:rFonts w:cs="Arial"/>
                <w:b/>
                <w:i/>
                <w:sz w:val="22"/>
                <w:szCs w:val="22"/>
              </w:rPr>
              <w:t xml:space="preserve"> options alternatives to in-patient services.</w:t>
            </w:r>
          </w:p>
          <w:p w:rsidR="00321233" w:rsidRDefault="00321233" w:rsidP="00535741">
            <w:pPr>
              <w:rPr>
                <w:rFonts w:cs="Arial"/>
                <w:b/>
                <w:i/>
                <w:sz w:val="22"/>
                <w:szCs w:val="22"/>
              </w:rPr>
            </w:pPr>
            <w:r w:rsidRPr="00B50DDD">
              <w:rPr>
                <w:rFonts w:cs="Arial"/>
                <w:b/>
                <w:i/>
                <w:sz w:val="22"/>
                <w:szCs w:val="22"/>
              </w:rPr>
              <w:t>Research proven models of care for alternative provision</w:t>
            </w:r>
          </w:p>
          <w:p w:rsidR="00321233" w:rsidRPr="00B41221" w:rsidRDefault="00321233" w:rsidP="00535741">
            <w:pPr>
              <w:rPr>
                <w:rFonts w:cs="Arial"/>
                <w:sz w:val="22"/>
                <w:szCs w:val="22"/>
              </w:rPr>
            </w:pPr>
          </w:p>
        </w:tc>
      </w:tr>
      <w:tr w:rsidR="00321233" w:rsidRPr="00B41221" w:rsidTr="00321233">
        <w:tc>
          <w:tcPr>
            <w:tcW w:w="959" w:type="dxa"/>
          </w:tcPr>
          <w:p w:rsidR="00321233" w:rsidRDefault="00321233" w:rsidP="00E867CD">
            <w:pPr>
              <w:spacing w:before="60" w:after="60"/>
              <w:jc w:val="center"/>
              <w:rPr>
                <w:rFonts w:cs="Arial"/>
                <w:sz w:val="22"/>
                <w:szCs w:val="22"/>
              </w:rPr>
            </w:pPr>
            <w:r>
              <w:rPr>
                <w:rFonts w:cs="Arial"/>
                <w:sz w:val="22"/>
                <w:szCs w:val="22"/>
              </w:rPr>
              <w:t>9</w:t>
            </w:r>
          </w:p>
        </w:tc>
        <w:tc>
          <w:tcPr>
            <w:tcW w:w="2835" w:type="dxa"/>
          </w:tcPr>
          <w:p w:rsidR="00321233" w:rsidRDefault="00321233" w:rsidP="004125F0">
            <w:pPr>
              <w:spacing w:before="60" w:after="60"/>
              <w:rPr>
                <w:rFonts w:cs="Arial"/>
                <w:sz w:val="22"/>
                <w:szCs w:val="22"/>
              </w:rPr>
            </w:pPr>
            <w:r>
              <w:rPr>
                <w:rFonts w:cs="Arial"/>
                <w:sz w:val="22"/>
                <w:szCs w:val="22"/>
              </w:rPr>
              <w:t xml:space="preserve">Review models of Street Triage and consider options </w:t>
            </w:r>
          </w:p>
        </w:tc>
        <w:tc>
          <w:tcPr>
            <w:tcW w:w="1984" w:type="dxa"/>
          </w:tcPr>
          <w:p w:rsidR="00321233" w:rsidRDefault="00321233" w:rsidP="00E867CD">
            <w:pPr>
              <w:spacing w:before="60" w:after="60"/>
              <w:rPr>
                <w:rFonts w:cs="Arial"/>
                <w:sz w:val="22"/>
                <w:szCs w:val="22"/>
              </w:rPr>
            </w:pPr>
            <w:r>
              <w:rPr>
                <w:rFonts w:cs="Arial"/>
                <w:sz w:val="22"/>
                <w:szCs w:val="22"/>
              </w:rPr>
              <w:t>March 2017</w:t>
            </w:r>
          </w:p>
        </w:tc>
        <w:tc>
          <w:tcPr>
            <w:tcW w:w="2552" w:type="dxa"/>
          </w:tcPr>
          <w:p w:rsidR="00321233" w:rsidRDefault="00321233" w:rsidP="00E867CD">
            <w:pPr>
              <w:spacing w:before="60" w:after="60"/>
              <w:rPr>
                <w:rFonts w:cs="Arial"/>
                <w:sz w:val="22"/>
                <w:szCs w:val="22"/>
              </w:rPr>
            </w:pPr>
            <w:r>
              <w:rPr>
                <w:rFonts w:cs="Arial"/>
                <w:sz w:val="22"/>
                <w:szCs w:val="22"/>
              </w:rPr>
              <w:t xml:space="preserve">CCG Commissioners CNWL, WLMHT, </w:t>
            </w:r>
          </w:p>
          <w:p w:rsidR="00321233" w:rsidRDefault="00321233" w:rsidP="00E867CD">
            <w:pPr>
              <w:spacing w:before="60" w:after="60"/>
              <w:rPr>
                <w:rFonts w:cs="Arial"/>
                <w:sz w:val="22"/>
                <w:szCs w:val="22"/>
              </w:rPr>
            </w:pPr>
            <w:r>
              <w:rPr>
                <w:rFonts w:cs="Arial"/>
                <w:sz w:val="22"/>
                <w:szCs w:val="22"/>
              </w:rPr>
              <w:t>Service users/carers</w:t>
            </w:r>
          </w:p>
        </w:tc>
        <w:tc>
          <w:tcPr>
            <w:tcW w:w="992" w:type="dxa"/>
            <w:shd w:val="clear" w:color="auto" w:fill="FFC000"/>
          </w:tcPr>
          <w:p w:rsidR="00321233" w:rsidRPr="00B41221" w:rsidRDefault="00321233" w:rsidP="00E867CD">
            <w:pPr>
              <w:spacing w:before="60" w:after="60"/>
              <w:rPr>
                <w:rFonts w:cs="Arial"/>
                <w:sz w:val="22"/>
                <w:szCs w:val="22"/>
                <w:shd w:val="clear" w:color="auto" w:fill="00FF00"/>
              </w:rPr>
            </w:pPr>
          </w:p>
        </w:tc>
        <w:tc>
          <w:tcPr>
            <w:tcW w:w="4253" w:type="dxa"/>
          </w:tcPr>
          <w:p w:rsidR="00321233" w:rsidRPr="00B50DDD" w:rsidRDefault="00321233" w:rsidP="00535741">
            <w:pPr>
              <w:rPr>
                <w:rFonts w:cs="Arial"/>
                <w:b/>
                <w:i/>
                <w:sz w:val="22"/>
                <w:szCs w:val="22"/>
              </w:rPr>
            </w:pPr>
            <w:r>
              <w:rPr>
                <w:rFonts w:cs="Arial"/>
                <w:b/>
                <w:i/>
                <w:sz w:val="22"/>
                <w:szCs w:val="22"/>
              </w:rPr>
              <w:t>Link with item 7  -Research other models</w:t>
            </w:r>
          </w:p>
        </w:tc>
      </w:tr>
    </w:tbl>
    <w:p w:rsidR="0048210A" w:rsidRDefault="0048210A">
      <w:pPr>
        <w:rPr>
          <w:rFonts w:cs="Arial"/>
          <w:sz w:val="22"/>
          <w:szCs w:val="22"/>
        </w:rPr>
      </w:pPr>
    </w:p>
    <w:p w:rsidR="00F07052" w:rsidRDefault="00F07052">
      <w:pPr>
        <w:rPr>
          <w:rFonts w:cs="Arial"/>
          <w:sz w:val="22"/>
          <w:szCs w:val="22"/>
        </w:rPr>
      </w:pPr>
      <w:r>
        <w:rPr>
          <w:rFonts w:cs="Arial"/>
          <w:sz w:val="22"/>
          <w:szCs w:val="22"/>
        </w:rPr>
        <w:br w:type="page"/>
      </w:r>
    </w:p>
    <w:p w:rsidR="000305C0" w:rsidRDefault="000305C0">
      <w:pPr>
        <w:rPr>
          <w:rFonts w:cs="Arial"/>
          <w:sz w:val="22"/>
          <w:szCs w:val="22"/>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984"/>
        <w:gridCol w:w="2552"/>
        <w:gridCol w:w="992"/>
        <w:gridCol w:w="4394"/>
      </w:tblGrid>
      <w:tr w:rsidR="00321233" w:rsidRPr="00B41221" w:rsidTr="00321233">
        <w:tc>
          <w:tcPr>
            <w:tcW w:w="13716" w:type="dxa"/>
            <w:gridSpan w:val="6"/>
            <w:shd w:val="clear" w:color="auto" w:fill="C6D9F1"/>
          </w:tcPr>
          <w:p w:rsidR="00321233" w:rsidRPr="00B41221" w:rsidRDefault="00321233" w:rsidP="00787CCC">
            <w:pPr>
              <w:spacing w:before="60" w:after="60"/>
              <w:rPr>
                <w:rFonts w:cs="Arial"/>
                <w:b/>
                <w:sz w:val="22"/>
                <w:szCs w:val="22"/>
              </w:rPr>
            </w:pPr>
            <w:r>
              <w:rPr>
                <w:rFonts w:cs="Arial"/>
                <w:b/>
                <w:sz w:val="22"/>
                <w:szCs w:val="22"/>
              </w:rPr>
              <w:t xml:space="preserve">Objective 3 - </w:t>
            </w:r>
            <w:r w:rsidRPr="00511D0D">
              <w:rPr>
                <w:rFonts w:cs="Arial"/>
                <w:sz w:val="22"/>
                <w:szCs w:val="22"/>
              </w:rPr>
              <w:t>Access to emergency urgent and routine assessment and care</w:t>
            </w:r>
          </w:p>
        </w:tc>
      </w:tr>
      <w:tr w:rsidR="00321233" w:rsidRPr="00B41221" w:rsidTr="00321233">
        <w:tc>
          <w:tcPr>
            <w:tcW w:w="959" w:type="dxa"/>
            <w:shd w:val="clear" w:color="auto" w:fill="E0E0E0"/>
          </w:tcPr>
          <w:p w:rsidR="00321233" w:rsidRPr="00B41221" w:rsidRDefault="00321233" w:rsidP="00272B4B">
            <w:pPr>
              <w:spacing w:before="60" w:after="60"/>
              <w:jc w:val="center"/>
              <w:rPr>
                <w:rFonts w:cs="Arial"/>
                <w:b/>
                <w:sz w:val="22"/>
                <w:szCs w:val="22"/>
              </w:rPr>
            </w:pPr>
            <w:r w:rsidRPr="00B41221">
              <w:rPr>
                <w:rFonts w:cs="Arial"/>
                <w:b/>
                <w:sz w:val="22"/>
                <w:szCs w:val="22"/>
              </w:rPr>
              <w:t>Ref</w:t>
            </w:r>
          </w:p>
        </w:tc>
        <w:tc>
          <w:tcPr>
            <w:tcW w:w="2835" w:type="dxa"/>
            <w:shd w:val="clear" w:color="auto" w:fill="E0E0E0"/>
          </w:tcPr>
          <w:p w:rsidR="00321233" w:rsidRPr="00B41221" w:rsidRDefault="00321233" w:rsidP="00272B4B">
            <w:pPr>
              <w:spacing w:before="60" w:after="60"/>
              <w:rPr>
                <w:rFonts w:cs="Arial"/>
                <w:b/>
                <w:sz w:val="22"/>
                <w:szCs w:val="22"/>
              </w:rPr>
            </w:pPr>
            <w:r w:rsidRPr="00B41221">
              <w:rPr>
                <w:rFonts w:cs="Arial"/>
                <w:b/>
                <w:sz w:val="22"/>
                <w:szCs w:val="22"/>
              </w:rPr>
              <w:t xml:space="preserve">Actions and milestones </w:t>
            </w:r>
          </w:p>
        </w:tc>
        <w:tc>
          <w:tcPr>
            <w:tcW w:w="1984" w:type="dxa"/>
            <w:shd w:val="clear" w:color="auto" w:fill="E0E0E0"/>
          </w:tcPr>
          <w:p w:rsidR="00321233" w:rsidRPr="00B41221" w:rsidRDefault="00321233" w:rsidP="00272B4B">
            <w:pPr>
              <w:spacing w:before="60" w:after="60"/>
              <w:rPr>
                <w:rFonts w:cs="Arial"/>
                <w:b/>
                <w:sz w:val="22"/>
                <w:szCs w:val="22"/>
              </w:rPr>
            </w:pPr>
            <w:r w:rsidRPr="00B41221">
              <w:rPr>
                <w:rFonts w:cs="Arial"/>
                <w:b/>
                <w:sz w:val="22"/>
                <w:szCs w:val="22"/>
              </w:rPr>
              <w:t>By when</w:t>
            </w:r>
          </w:p>
        </w:tc>
        <w:tc>
          <w:tcPr>
            <w:tcW w:w="2552" w:type="dxa"/>
            <w:shd w:val="clear" w:color="auto" w:fill="E0E0E0"/>
          </w:tcPr>
          <w:p w:rsidR="00321233" w:rsidRPr="00B41221" w:rsidRDefault="00321233" w:rsidP="00272B4B">
            <w:pPr>
              <w:spacing w:before="60" w:after="60"/>
              <w:rPr>
                <w:rFonts w:cs="Arial"/>
                <w:b/>
                <w:sz w:val="22"/>
                <w:szCs w:val="22"/>
              </w:rPr>
            </w:pPr>
            <w:r w:rsidRPr="00B41221">
              <w:rPr>
                <w:rFonts w:cs="Arial"/>
                <w:b/>
                <w:sz w:val="22"/>
                <w:szCs w:val="22"/>
              </w:rPr>
              <w:t>By whom</w:t>
            </w:r>
          </w:p>
        </w:tc>
        <w:tc>
          <w:tcPr>
            <w:tcW w:w="992" w:type="dxa"/>
            <w:shd w:val="clear" w:color="auto" w:fill="E0E0E0"/>
          </w:tcPr>
          <w:p w:rsidR="00321233" w:rsidRPr="00B41221" w:rsidRDefault="00321233" w:rsidP="00272B4B">
            <w:pPr>
              <w:spacing w:before="60" w:after="60"/>
              <w:jc w:val="center"/>
              <w:rPr>
                <w:rFonts w:cs="Arial"/>
                <w:b/>
                <w:sz w:val="22"/>
                <w:szCs w:val="22"/>
              </w:rPr>
            </w:pPr>
            <w:r w:rsidRPr="00B41221">
              <w:rPr>
                <w:rFonts w:cs="Arial"/>
                <w:b/>
                <w:sz w:val="22"/>
                <w:szCs w:val="22"/>
              </w:rPr>
              <w:t>RAG</w:t>
            </w:r>
          </w:p>
        </w:tc>
        <w:tc>
          <w:tcPr>
            <w:tcW w:w="4394" w:type="dxa"/>
            <w:shd w:val="clear" w:color="auto" w:fill="E0E0E0"/>
          </w:tcPr>
          <w:p w:rsidR="00321233" w:rsidRPr="00B41221" w:rsidRDefault="00321233" w:rsidP="00CC352B">
            <w:pPr>
              <w:spacing w:before="60" w:after="60"/>
              <w:jc w:val="center"/>
              <w:rPr>
                <w:rFonts w:cs="Arial"/>
                <w:b/>
                <w:sz w:val="22"/>
                <w:szCs w:val="22"/>
              </w:rPr>
            </w:pPr>
            <w:r>
              <w:rPr>
                <w:rFonts w:cs="Arial"/>
                <w:b/>
                <w:sz w:val="22"/>
                <w:szCs w:val="22"/>
              </w:rPr>
              <w:t>Action</w:t>
            </w:r>
          </w:p>
        </w:tc>
      </w:tr>
      <w:tr w:rsidR="00321233" w:rsidRPr="00B41221" w:rsidTr="00321233">
        <w:tc>
          <w:tcPr>
            <w:tcW w:w="959" w:type="dxa"/>
          </w:tcPr>
          <w:p w:rsidR="00321233" w:rsidRDefault="00321233" w:rsidP="00272B4B">
            <w:pPr>
              <w:spacing w:before="60" w:after="60"/>
              <w:jc w:val="center"/>
              <w:rPr>
                <w:rFonts w:cs="Arial"/>
                <w:sz w:val="22"/>
                <w:szCs w:val="22"/>
              </w:rPr>
            </w:pPr>
            <w:r>
              <w:rPr>
                <w:rFonts w:cs="Arial"/>
                <w:sz w:val="22"/>
                <w:szCs w:val="22"/>
              </w:rPr>
              <w:t>1</w:t>
            </w:r>
          </w:p>
          <w:p w:rsidR="00321233" w:rsidRPr="00B50DDD" w:rsidRDefault="00321233" w:rsidP="00272B4B">
            <w:pPr>
              <w:spacing w:before="60" w:after="60"/>
              <w:jc w:val="center"/>
              <w:rPr>
                <w:rFonts w:cs="Arial"/>
                <w:b/>
                <w:sz w:val="22"/>
                <w:szCs w:val="22"/>
              </w:rPr>
            </w:pPr>
            <w:r w:rsidRPr="00B50DDD">
              <w:rPr>
                <w:rFonts w:cs="Arial"/>
                <w:b/>
                <w:sz w:val="22"/>
                <w:szCs w:val="22"/>
              </w:rPr>
              <w:t>New Action</w:t>
            </w:r>
          </w:p>
        </w:tc>
        <w:tc>
          <w:tcPr>
            <w:tcW w:w="2835" w:type="dxa"/>
          </w:tcPr>
          <w:p w:rsidR="00321233" w:rsidRDefault="00321233" w:rsidP="00787CCC">
            <w:pPr>
              <w:spacing w:before="60" w:after="60"/>
              <w:rPr>
                <w:rFonts w:cs="Arial"/>
                <w:sz w:val="22"/>
                <w:szCs w:val="22"/>
              </w:rPr>
            </w:pPr>
            <w:r w:rsidRPr="00B41221">
              <w:rPr>
                <w:rFonts w:cs="Arial"/>
                <w:sz w:val="22"/>
                <w:szCs w:val="22"/>
              </w:rPr>
              <w:t>Review access to urgent care standards for quality and service user/carer feedback.</w:t>
            </w:r>
          </w:p>
          <w:p w:rsidR="00321233" w:rsidRDefault="00321233" w:rsidP="00787CCC">
            <w:pPr>
              <w:spacing w:before="60" w:after="60"/>
              <w:rPr>
                <w:rFonts w:ascii="Open Sans" w:hAnsi="Open Sans" w:cs="Arial"/>
                <w:color w:val="4B4B4B"/>
                <w:sz w:val="23"/>
                <w:szCs w:val="23"/>
              </w:rPr>
            </w:pPr>
          </w:p>
          <w:p w:rsidR="00321233" w:rsidRDefault="00321233" w:rsidP="00787CCC">
            <w:pPr>
              <w:spacing w:before="60" w:after="60"/>
              <w:rPr>
                <w:rFonts w:cs="Arial"/>
                <w:sz w:val="22"/>
                <w:szCs w:val="22"/>
              </w:rPr>
            </w:pPr>
            <w:r w:rsidRPr="00A36171">
              <w:rPr>
                <w:rFonts w:cs="Arial"/>
                <w:sz w:val="22"/>
                <w:szCs w:val="22"/>
              </w:rPr>
              <w:t xml:space="preserve">Link this action to </w:t>
            </w:r>
            <w:r>
              <w:rPr>
                <w:rFonts w:cs="Arial"/>
                <w:sz w:val="22"/>
                <w:szCs w:val="22"/>
              </w:rPr>
              <w:t>‘</w:t>
            </w:r>
            <w:r w:rsidRPr="00A36171">
              <w:rPr>
                <w:rFonts w:cs="Arial"/>
                <w:sz w:val="22"/>
                <w:szCs w:val="22"/>
              </w:rPr>
              <w:t>I</w:t>
            </w:r>
            <w:r>
              <w:rPr>
                <w:rFonts w:cs="Arial"/>
                <w:sz w:val="22"/>
                <w:szCs w:val="22"/>
              </w:rPr>
              <w:t>’</w:t>
            </w:r>
            <w:r w:rsidRPr="00A36171">
              <w:rPr>
                <w:rFonts w:cs="Arial"/>
                <w:sz w:val="22"/>
                <w:szCs w:val="22"/>
              </w:rPr>
              <w:t xml:space="preserve"> statement Making sure people with mental health problems can get help 24 hours a day and that when they ask for help, they are taken seriously</w:t>
            </w:r>
          </w:p>
          <w:p w:rsidR="00321233" w:rsidRPr="00B41221" w:rsidRDefault="00321233" w:rsidP="00787CCC">
            <w:pPr>
              <w:spacing w:before="60" w:after="60"/>
              <w:rPr>
                <w:rFonts w:cs="Arial"/>
                <w:sz w:val="22"/>
                <w:szCs w:val="22"/>
              </w:rPr>
            </w:pPr>
          </w:p>
        </w:tc>
        <w:tc>
          <w:tcPr>
            <w:tcW w:w="1984" w:type="dxa"/>
          </w:tcPr>
          <w:p w:rsidR="00321233" w:rsidRPr="00B41221" w:rsidRDefault="00321233" w:rsidP="00272B4B">
            <w:pPr>
              <w:spacing w:before="60" w:after="60"/>
              <w:rPr>
                <w:rFonts w:cs="Arial"/>
                <w:sz w:val="22"/>
                <w:szCs w:val="22"/>
              </w:rPr>
            </w:pPr>
            <w:r>
              <w:rPr>
                <w:rFonts w:cs="Arial"/>
                <w:sz w:val="22"/>
                <w:szCs w:val="22"/>
              </w:rPr>
              <w:t>March 2017</w:t>
            </w:r>
          </w:p>
        </w:tc>
        <w:tc>
          <w:tcPr>
            <w:tcW w:w="2552" w:type="dxa"/>
          </w:tcPr>
          <w:p w:rsidR="00321233" w:rsidRDefault="0034188D" w:rsidP="009A2108">
            <w:pPr>
              <w:spacing w:before="60" w:after="60"/>
              <w:rPr>
                <w:rFonts w:cs="Arial"/>
                <w:sz w:val="22"/>
                <w:szCs w:val="22"/>
              </w:rPr>
            </w:pPr>
            <w:r>
              <w:rPr>
                <w:rFonts w:cs="Arial"/>
                <w:sz w:val="22"/>
                <w:szCs w:val="22"/>
              </w:rPr>
              <w:t>CCGs</w:t>
            </w:r>
            <w:r w:rsidR="00321233">
              <w:rPr>
                <w:rFonts w:cs="Arial"/>
                <w:sz w:val="22"/>
                <w:szCs w:val="22"/>
              </w:rPr>
              <w:t xml:space="preserve"> Trust,</w:t>
            </w:r>
            <w:r w:rsidR="00321233" w:rsidRPr="00B41221">
              <w:rPr>
                <w:rFonts w:cs="Arial"/>
                <w:sz w:val="22"/>
                <w:szCs w:val="22"/>
              </w:rPr>
              <w:t xml:space="preserve"> Service users/carers</w:t>
            </w:r>
          </w:p>
          <w:p w:rsidR="00321233" w:rsidRDefault="00321233" w:rsidP="006D02DB">
            <w:pPr>
              <w:spacing w:before="60" w:after="60"/>
              <w:rPr>
                <w:rFonts w:cs="Arial"/>
                <w:sz w:val="22"/>
                <w:szCs w:val="22"/>
              </w:rPr>
            </w:pPr>
            <w:r>
              <w:rPr>
                <w:rFonts w:cs="Arial"/>
                <w:sz w:val="22"/>
                <w:szCs w:val="22"/>
              </w:rPr>
              <w:t>W L Collaborative/MAD Alliance</w:t>
            </w:r>
          </w:p>
          <w:p w:rsidR="00321233" w:rsidRPr="00B41221" w:rsidRDefault="00321233" w:rsidP="009A2108">
            <w:pPr>
              <w:spacing w:before="60" w:after="60"/>
              <w:rPr>
                <w:rFonts w:cs="Arial"/>
                <w:sz w:val="22"/>
                <w:szCs w:val="22"/>
              </w:rPr>
            </w:pPr>
          </w:p>
        </w:tc>
        <w:tc>
          <w:tcPr>
            <w:tcW w:w="992" w:type="dxa"/>
            <w:shd w:val="clear" w:color="auto" w:fill="FF0000"/>
          </w:tcPr>
          <w:p w:rsidR="00321233" w:rsidRPr="00B41221" w:rsidRDefault="00321233" w:rsidP="00272B4B">
            <w:pPr>
              <w:spacing w:before="60" w:after="60"/>
              <w:rPr>
                <w:rFonts w:cs="Arial"/>
                <w:sz w:val="22"/>
                <w:szCs w:val="22"/>
                <w:highlight w:val="green"/>
              </w:rPr>
            </w:pPr>
          </w:p>
        </w:tc>
        <w:tc>
          <w:tcPr>
            <w:tcW w:w="4394" w:type="dxa"/>
          </w:tcPr>
          <w:p w:rsidR="00321233" w:rsidRDefault="00321233" w:rsidP="003926AB">
            <w:pPr>
              <w:spacing w:before="60" w:after="60"/>
              <w:rPr>
                <w:rFonts w:cs="Arial"/>
                <w:sz w:val="22"/>
                <w:szCs w:val="22"/>
              </w:rPr>
            </w:pPr>
            <w:r>
              <w:rPr>
                <w:rFonts w:cs="Arial"/>
                <w:sz w:val="22"/>
                <w:szCs w:val="22"/>
              </w:rPr>
              <w:t>Review as part of the formal contractual quality and performance schedules.</w:t>
            </w:r>
          </w:p>
          <w:p w:rsidR="00321233" w:rsidRDefault="00321233" w:rsidP="003926AB">
            <w:pPr>
              <w:spacing w:before="60" w:after="60"/>
              <w:rPr>
                <w:rFonts w:cs="Arial"/>
                <w:sz w:val="22"/>
                <w:szCs w:val="22"/>
              </w:rPr>
            </w:pPr>
            <w:r>
              <w:rPr>
                <w:rFonts w:cs="Arial"/>
                <w:sz w:val="22"/>
                <w:szCs w:val="22"/>
              </w:rPr>
              <w:t>Consider formal evaluation</w:t>
            </w:r>
          </w:p>
          <w:p w:rsidR="00321233" w:rsidRDefault="00321233" w:rsidP="003926AB">
            <w:pPr>
              <w:spacing w:before="60" w:after="60"/>
              <w:rPr>
                <w:rFonts w:cs="Arial"/>
                <w:sz w:val="22"/>
                <w:szCs w:val="22"/>
              </w:rPr>
            </w:pPr>
            <w:r>
              <w:rPr>
                <w:rFonts w:cs="Arial"/>
                <w:sz w:val="22"/>
                <w:szCs w:val="22"/>
              </w:rPr>
              <w:t>Agree methods and mechanisms to share service user and carer feedback.</w:t>
            </w:r>
          </w:p>
          <w:p w:rsidR="00321233" w:rsidRDefault="00321233" w:rsidP="003926AB">
            <w:pPr>
              <w:spacing w:before="60" w:after="60"/>
              <w:rPr>
                <w:rFonts w:cs="Arial"/>
                <w:sz w:val="22"/>
                <w:szCs w:val="22"/>
              </w:rPr>
            </w:pPr>
            <w:r>
              <w:rPr>
                <w:rFonts w:cs="Arial"/>
                <w:sz w:val="22"/>
                <w:szCs w:val="22"/>
              </w:rPr>
              <w:t>West London Collaborative and MAD members to discuss options/methods for gathering feedback and reporting on outcome to service providers and commissioners.</w:t>
            </w:r>
          </w:p>
          <w:p w:rsidR="00321233" w:rsidRDefault="00321233" w:rsidP="003926AB">
            <w:pPr>
              <w:spacing w:before="60" w:after="60"/>
              <w:rPr>
                <w:rFonts w:cs="Arial"/>
                <w:sz w:val="22"/>
                <w:szCs w:val="22"/>
              </w:rPr>
            </w:pPr>
          </w:p>
          <w:p w:rsidR="00321233" w:rsidRPr="00B50DDD" w:rsidRDefault="00321233" w:rsidP="003926AB">
            <w:pPr>
              <w:spacing w:before="60" w:after="60"/>
              <w:rPr>
                <w:rFonts w:cs="Arial"/>
                <w:b/>
                <w:i/>
                <w:sz w:val="22"/>
                <w:szCs w:val="22"/>
              </w:rPr>
            </w:pPr>
            <w:r w:rsidRPr="00B50DDD">
              <w:rPr>
                <w:rFonts w:cs="Arial"/>
                <w:b/>
                <w:i/>
                <w:sz w:val="22"/>
                <w:szCs w:val="22"/>
              </w:rPr>
              <w:t>New action Red as not commenced</w:t>
            </w:r>
          </w:p>
        </w:tc>
      </w:tr>
      <w:tr w:rsidR="00321233" w:rsidRPr="00B41221" w:rsidTr="00321233">
        <w:tc>
          <w:tcPr>
            <w:tcW w:w="959" w:type="dxa"/>
          </w:tcPr>
          <w:p w:rsidR="00321233" w:rsidRPr="00B41221" w:rsidRDefault="00321233" w:rsidP="00272B4B">
            <w:pPr>
              <w:spacing w:before="60" w:after="60"/>
              <w:jc w:val="center"/>
              <w:rPr>
                <w:rFonts w:cs="Arial"/>
                <w:sz w:val="22"/>
                <w:szCs w:val="22"/>
              </w:rPr>
            </w:pPr>
            <w:r>
              <w:rPr>
                <w:rFonts w:cs="Arial"/>
                <w:sz w:val="22"/>
                <w:szCs w:val="22"/>
              </w:rPr>
              <w:t>2</w:t>
            </w:r>
          </w:p>
        </w:tc>
        <w:tc>
          <w:tcPr>
            <w:tcW w:w="2835" w:type="dxa"/>
          </w:tcPr>
          <w:p w:rsidR="00321233" w:rsidRPr="00B41221" w:rsidRDefault="00321233" w:rsidP="0002773F">
            <w:pPr>
              <w:spacing w:before="60" w:after="60"/>
              <w:rPr>
                <w:rFonts w:cs="Arial"/>
                <w:sz w:val="22"/>
                <w:szCs w:val="22"/>
              </w:rPr>
            </w:pPr>
            <w:r w:rsidRPr="00B41221">
              <w:rPr>
                <w:rFonts w:cs="Arial"/>
                <w:b/>
                <w:sz w:val="22"/>
                <w:szCs w:val="22"/>
              </w:rPr>
              <w:t>24/7/365 community emergency assessment</w:t>
            </w:r>
            <w:r w:rsidRPr="00B41221">
              <w:rPr>
                <w:rFonts w:cs="Arial"/>
                <w:sz w:val="22"/>
                <w:szCs w:val="22"/>
              </w:rPr>
              <w:t xml:space="preserve"> to take place in a ‘</w:t>
            </w:r>
            <w:r>
              <w:rPr>
                <w:rFonts w:cs="Arial"/>
                <w:sz w:val="22"/>
                <w:szCs w:val="22"/>
              </w:rPr>
              <w:t>where clinically appropriate’</w:t>
            </w:r>
            <w:r w:rsidRPr="00B41221">
              <w:rPr>
                <w:rFonts w:cs="Arial"/>
                <w:sz w:val="22"/>
                <w:szCs w:val="22"/>
              </w:rPr>
              <w:t>: a safe place, defined by user/carer/referrer, typically away from secondary mental health or acute hospital settings:</w:t>
            </w:r>
          </w:p>
          <w:p w:rsidR="00321233" w:rsidRDefault="00321233" w:rsidP="006F4084">
            <w:pPr>
              <w:spacing w:after="60"/>
              <w:ind w:left="714"/>
              <w:rPr>
                <w:rFonts w:cs="Arial"/>
                <w:sz w:val="22"/>
                <w:szCs w:val="22"/>
              </w:rPr>
            </w:pPr>
          </w:p>
          <w:p w:rsidR="00321233" w:rsidRPr="00B41221" w:rsidRDefault="00321233" w:rsidP="004A3D08">
            <w:pPr>
              <w:spacing w:after="60"/>
              <w:rPr>
                <w:rFonts w:cs="Arial"/>
                <w:sz w:val="22"/>
                <w:szCs w:val="22"/>
              </w:rPr>
            </w:pPr>
            <w:r>
              <w:rPr>
                <w:rFonts w:cs="Arial"/>
                <w:sz w:val="22"/>
                <w:szCs w:val="22"/>
              </w:rPr>
              <w:t>Assessment to be focused on recovery and information to support and sustain recovery should be clearly communicated and documented.</w:t>
            </w:r>
          </w:p>
        </w:tc>
        <w:tc>
          <w:tcPr>
            <w:tcW w:w="1984" w:type="dxa"/>
          </w:tcPr>
          <w:p w:rsidR="00321233" w:rsidRPr="00B41221" w:rsidRDefault="00321233" w:rsidP="00272B4B">
            <w:pPr>
              <w:spacing w:before="60" w:after="60"/>
              <w:rPr>
                <w:rFonts w:cs="Arial"/>
                <w:sz w:val="22"/>
                <w:szCs w:val="22"/>
              </w:rPr>
            </w:pPr>
            <w:r w:rsidRPr="00B41221">
              <w:rPr>
                <w:rFonts w:cs="Arial"/>
                <w:sz w:val="22"/>
                <w:szCs w:val="22"/>
              </w:rPr>
              <w:t>Mar</w:t>
            </w:r>
            <w:r>
              <w:rPr>
                <w:rFonts w:cs="Arial"/>
                <w:sz w:val="22"/>
                <w:szCs w:val="22"/>
              </w:rPr>
              <w:t xml:space="preserve">ch </w:t>
            </w:r>
            <w:r w:rsidRPr="00B41221">
              <w:rPr>
                <w:rFonts w:cs="Arial"/>
                <w:sz w:val="22"/>
                <w:szCs w:val="22"/>
              </w:rPr>
              <w:t xml:space="preserve"> 2017</w:t>
            </w:r>
          </w:p>
        </w:tc>
        <w:tc>
          <w:tcPr>
            <w:tcW w:w="2552" w:type="dxa"/>
          </w:tcPr>
          <w:p w:rsidR="00321233" w:rsidRDefault="00321233" w:rsidP="00272B4B">
            <w:pPr>
              <w:spacing w:before="60" w:after="60"/>
              <w:rPr>
                <w:rFonts w:cs="Arial"/>
                <w:sz w:val="22"/>
                <w:szCs w:val="22"/>
              </w:rPr>
            </w:pPr>
            <w:r w:rsidRPr="00B41221">
              <w:rPr>
                <w:rFonts w:cs="Arial"/>
                <w:sz w:val="22"/>
                <w:szCs w:val="22"/>
              </w:rPr>
              <w:t>CNWL, WLMHT</w:t>
            </w:r>
          </w:p>
          <w:p w:rsidR="00321233" w:rsidRDefault="00321233" w:rsidP="00272B4B">
            <w:pPr>
              <w:spacing w:before="60" w:after="60"/>
              <w:rPr>
                <w:rFonts w:cs="Arial"/>
                <w:sz w:val="22"/>
                <w:szCs w:val="22"/>
              </w:rPr>
            </w:pPr>
            <w:r>
              <w:rPr>
                <w:rFonts w:cs="Arial"/>
                <w:sz w:val="22"/>
                <w:szCs w:val="22"/>
              </w:rPr>
              <w:t>Service users/carers</w:t>
            </w:r>
          </w:p>
          <w:p w:rsidR="00321233" w:rsidRDefault="00321233" w:rsidP="006D02DB">
            <w:pPr>
              <w:spacing w:before="60" w:after="60"/>
              <w:rPr>
                <w:rFonts w:cs="Arial"/>
                <w:sz w:val="22"/>
                <w:szCs w:val="22"/>
              </w:rPr>
            </w:pPr>
            <w:r>
              <w:rPr>
                <w:rFonts w:cs="Arial"/>
                <w:sz w:val="22"/>
                <w:szCs w:val="22"/>
              </w:rPr>
              <w:t>W L Collaborative/MAD Alliance</w:t>
            </w:r>
          </w:p>
          <w:p w:rsidR="00321233" w:rsidRPr="00B41221" w:rsidRDefault="00321233" w:rsidP="00272B4B">
            <w:pPr>
              <w:spacing w:before="60" w:after="60"/>
              <w:rPr>
                <w:rFonts w:cs="Arial"/>
                <w:sz w:val="22"/>
                <w:szCs w:val="22"/>
              </w:rPr>
            </w:pPr>
          </w:p>
        </w:tc>
        <w:tc>
          <w:tcPr>
            <w:tcW w:w="992" w:type="dxa"/>
            <w:shd w:val="clear" w:color="auto" w:fill="FFC000"/>
          </w:tcPr>
          <w:p w:rsidR="00321233" w:rsidRPr="00B41221" w:rsidRDefault="00321233" w:rsidP="00272B4B">
            <w:pPr>
              <w:spacing w:before="60" w:after="60"/>
              <w:rPr>
                <w:rFonts w:cs="Arial"/>
                <w:sz w:val="22"/>
                <w:szCs w:val="22"/>
                <w:shd w:val="clear" w:color="auto" w:fill="00FF00"/>
              </w:rPr>
            </w:pPr>
          </w:p>
        </w:tc>
        <w:tc>
          <w:tcPr>
            <w:tcW w:w="4394" w:type="dxa"/>
          </w:tcPr>
          <w:p w:rsidR="00321233" w:rsidRPr="00B50DDD" w:rsidRDefault="00321233" w:rsidP="00CC352B">
            <w:pPr>
              <w:rPr>
                <w:rFonts w:cs="Arial"/>
                <w:b/>
                <w:i/>
                <w:sz w:val="22"/>
                <w:szCs w:val="22"/>
              </w:rPr>
            </w:pPr>
            <w:r w:rsidRPr="00B50DDD">
              <w:rPr>
                <w:rFonts w:cs="Arial"/>
                <w:b/>
                <w:i/>
                <w:sz w:val="22"/>
                <w:szCs w:val="22"/>
              </w:rPr>
              <w:t>Action review as part of evaluation of Rapid Response implementation and evaluation process</w:t>
            </w:r>
          </w:p>
          <w:p w:rsidR="00321233" w:rsidRDefault="00321233" w:rsidP="00CC352B">
            <w:pPr>
              <w:rPr>
                <w:rFonts w:cs="Arial"/>
                <w:sz w:val="22"/>
                <w:szCs w:val="22"/>
              </w:rPr>
            </w:pPr>
          </w:p>
          <w:p w:rsidR="00321233" w:rsidRDefault="00321233" w:rsidP="00CC352B">
            <w:pPr>
              <w:rPr>
                <w:rFonts w:cs="Arial"/>
                <w:sz w:val="22"/>
                <w:szCs w:val="22"/>
              </w:rPr>
            </w:pPr>
          </w:p>
          <w:p w:rsidR="00321233" w:rsidRDefault="00321233" w:rsidP="00CC352B">
            <w:pPr>
              <w:rPr>
                <w:rFonts w:cs="Arial"/>
                <w:sz w:val="22"/>
                <w:szCs w:val="22"/>
              </w:rPr>
            </w:pPr>
          </w:p>
          <w:p w:rsidR="00321233" w:rsidRDefault="00321233" w:rsidP="00CC352B">
            <w:pPr>
              <w:rPr>
                <w:rFonts w:cs="Arial"/>
                <w:sz w:val="22"/>
                <w:szCs w:val="22"/>
              </w:rPr>
            </w:pPr>
          </w:p>
          <w:p w:rsidR="00321233" w:rsidRDefault="00321233" w:rsidP="00CC352B">
            <w:pPr>
              <w:rPr>
                <w:rFonts w:cs="Arial"/>
                <w:sz w:val="22"/>
                <w:szCs w:val="22"/>
              </w:rPr>
            </w:pPr>
          </w:p>
          <w:p w:rsidR="00321233" w:rsidRDefault="00321233" w:rsidP="00CC352B">
            <w:pPr>
              <w:rPr>
                <w:rFonts w:cs="Arial"/>
                <w:sz w:val="22"/>
                <w:szCs w:val="22"/>
              </w:rPr>
            </w:pPr>
          </w:p>
          <w:p w:rsidR="00321233" w:rsidRDefault="00321233" w:rsidP="00CC352B">
            <w:pPr>
              <w:rPr>
                <w:rFonts w:cs="Arial"/>
                <w:sz w:val="22"/>
                <w:szCs w:val="22"/>
              </w:rPr>
            </w:pPr>
          </w:p>
          <w:p w:rsidR="00321233" w:rsidRPr="00B50DDD" w:rsidRDefault="00321233" w:rsidP="00CC352B">
            <w:pPr>
              <w:rPr>
                <w:rFonts w:cs="Arial"/>
                <w:b/>
                <w:i/>
                <w:sz w:val="22"/>
                <w:szCs w:val="22"/>
              </w:rPr>
            </w:pPr>
            <w:r w:rsidRPr="00B50DDD">
              <w:rPr>
                <w:rFonts w:cs="Arial"/>
                <w:b/>
                <w:i/>
                <w:sz w:val="22"/>
                <w:szCs w:val="22"/>
              </w:rPr>
              <w:t>Action feedback from service users and carers on effectiveness to be captured and reported to appropriate forums.</w:t>
            </w:r>
          </w:p>
          <w:p w:rsidR="00321233" w:rsidRPr="00B41221" w:rsidRDefault="00321233" w:rsidP="00CC352B">
            <w:pPr>
              <w:rPr>
                <w:rFonts w:cs="Arial"/>
                <w:sz w:val="22"/>
                <w:szCs w:val="22"/>
              </w:rPr>
            </w:pPr>
          </w:p>
        </w:tc>
      </w:tr>
      <w:tr w:rsidR="00321233" w:rsidRPr="00B41221" w:rsidTr="00321233">
        <w:trPr>
          <w:trHeight w:val="305"/>
        </w:trPr>
        <w:tc>
          <w:tcPr>
            <w:tcW w:w="959" w:type="dxa"/>
          </w:tcPr>
          <w:p w:rsidR="00321233" w:rsidRPr="00B41221" w:rsidRDefault="00321233" w:rsidP="00272B4B">
            <w:pPr>
              <w:spacing w:before="60" w:after="60"/>
              <w:jc w:val="center"/>
              <w:rPr>
                <w:rFonts w:cs="Arial"/>
                <w:sz w:val="22"/>
                <w:szCs w:val="22"/>
              </w:rPr>
            </w:pPr>
            <w:r>
              <w:rPr>
                <w:rFonts w:cs="Arial"/>
                <w:sz w:val="22"/>
                <w:szCs w:val="22"/>
              </w:rPr>
              <w:t>3</w:t>
            </w:r>
          </w:p>
        </w:tc>
        <w:tc>
          <w:tcPr>
            <w:tcW w:w="2835" w:type="dxa"/>
          </w:tcPr>
          <w:p w:rsidR="00321233" w:rsidRPr="00B41221" w:rsidRDefault="00321233" w:rsidP="00B50DDD">
            <w:pPr>
              <w:spacing w:before="60" w:after="60"/>
              <w:rPr>
                <w:rFonts w:cs="Arial"/>
                <w:sz w:val="22"/>
                <w:szCs w:val="22"/>
              </w:rPr>
            </w:pPr>
            <w:r w:rsidRPr="00B41221">
              <w:rPr>
                <w:rFonts w:cs="Arial"/>
                <w:sz w:val="22"/>
                <w:szCs w:val="22"/>
              </w:rPr>
              <w:t xml:space="preserve">Joint plan with Children’s and Young People’s Service commissioners and providers to secure appropriate </w:t>
            </w:r>
            <w:r w:rsidRPr="00B41221">
              <w:rPr>
                <w:rFonts w:cs="Arial"/>
                <w:b/>
                <w:sz w:val="22"/>
                <w:szCs w:val="22"/>
              </w:rPr>
              <w:t>crisis MH services for young people</w:t>
            </w:r>
            <w:r w:rsidRPr="00B41221">
              <w:rPr>
                <w:rFonts w:cs="Arial"/>
                <w:sz w:val="22"/>
                <w:szCs w:val="22"/>
              </w:rPr>
              <w:t>, in particular those in transition (16-18) or considered vulnerable (e.g. looked after children, offenders) (</w:t>
            </w:r>
          </w:p>
        </w:tc>
        <w:tc>
          <w:tcPr>
            <w:tcW w:w="1984" w:type="dxa"/>
          </w:tcPr>
          <w:p w:rsidR="00321233" w:rsidRPr="00B41221" w:rsidRDefault="00321233" w:rsidP="00272B4B">
            <w:pPr>
              <w:spacing w:before="60" w:after="60"/>
              <w:rPr>
                <w:rFonts w:cs="Arial"/>
                <w:sz w:val="22"/>
                <w:szCs w:val="22"/>
              </w:rPr>
            </w:pPr>
            <w:r w:rsidRPr="00B41221">
              <w:rPr>
                <w:rFonts w:cs="Arial"/>
                <w:sz w:val="22"/>
                <w:szCs w:val="22"/>
              </w:rPr>
              <w:t>March 2017</w:t>
            </w:r>
          </w:p>
        </w:tc>
        <w:tc>
          <w:tcPr>
            <w:tcW w:w="2552" w:type="dxa"/>
          </w:tcPr>
          <w:p w:rsidR="00321233" w:rsidRPr="00B41221" w:rsidRDefault="00321233" w:rsidP="00272B4B">
            <w:pPr>
              <w:spacing w:before="60" w:after="60"/>
              <w:rPr>
                <w:rFonts w:cs="Arial"/>
                <w:sz w:val="22"/>
                <w:szCs w:val="22"/>
              </w:rPr>
            </w:pPr>
            <w:r w:rsidRPr="00B41221">
              <w:rPr>
                <w:rFonts w:cs="Arial"/>
                <w:sz w:val="22"/>
                <w:szCs w:val="22"/>
              </w:rPr>
              <w:t xml:space="preserve">CAMHS Commissioners &amp; </w:t>
            </w:r>
            <w:r>
              <w:rPr>
                <w:rFonts w:cs="Arial"/>
                <w:sz w:val="22"/>
                <w:szCs w:val="22"/>
              </w:rPr>
              <w:t>CNWL, WLMHT</w:t>
            </w:r>
          </w:p>
        </w:tc>
        <w:tc>
          <w:tcPr>
            <w:tcW w:w="992" w:type="dxa"/>
            <w:shd w:val="clear" w:color="auto" w:fill="FFC000"/>
          </w:tcPr>
          <w:p w:rsidR="00321233" w:rsidRPr="00B41221" w:rsidRDefault="00321233" w:rsidP="00272B4B">
            <w:pPr>
              <w:spacing w:before="60" w:after="60"/>
              <w:rPr>
                <w:rFonts w:cs="Arial"/>
                <w:sz w:val="22"/>
                <w:szCs w:val="22"/>
                <w:shd w:val="clear" w:color="auto" w:fill="00FF00"/>
              </w:rPr>
            </w:pPr>
          </w:p>
        </w:tc>
        <w:tc>
          <w:tcPr>
            <w:tcW w:w="4394" w:type="dxa"/>
          </w:tcPr>
          <w:p w:rsidR="00321233" w:rsidRPr="00B41221" w:rsidRDefault="00321233" w:rsidP="00535741">
            <w:pPr>
              <w:rPr>
                <w:rFonts w:cs="Arial"/>
                <w:sz w:val="22"/>
                <w:szCs w:val="22"/>
              </w:rPr>
            </w:pPr>
            <w:r w:rsidRPr="00B41221">
              <w:rPr>
                <w:rFonts w:cs="Arial"/>
                <w:sz w:val="22"/>
                <w:szCs w:val="22"/>
              </w:rPr>
              <w:t xml:space="preserve">CAMHS Out of Hours pilot launch: CNWL area Jan 2016; WLMHT area Feb 2016 </w:t>
            </w:r>
          </w:p>
          <w:p w:rsidR="00321233" w:rsidRPr="00B41221" w:rsidRDefault="00321233" w:rsidP="00535741">
            <w:pPr>
              <w:rPr>
                <w:rFonts w:cs="Arial"/>
                <w:sz w:val="22"/>
                <w:szCs w:val="22"/>
              </w:rPr>
            </w:pPr>
            <w:r w:rsidRPr="00B41221">
              <w:rPr>
                <w:rFonts w:cs="Arial"/>
                <w:sz w:val="22"/>
                <w:szCs w:val="22"/>
              </w:rPr>
              <w:t>The agreement to secure community and in-patient crisis treatment and crisis MH services for young people is covered in the joint NWL Transformation Plan (priority 7) which is currently in planning phase.</w:t>
            </w:r>
          </w:p>
          <w:p w:rsidR="00321233" w:rsidRDefault="00321233" w:rsidP="00535741">
            <w:pPr>
              <w:rPr>
                <w:rFonts w:cs="Arial"/>
                <w:sz w:val="22"/>
                <w:szCs w:val="22"/>
              </w:rPr>
            </w:pPr>
            <w:r w:rsidRPr="00B41221">
              <w:rPr>
                <w:rFonts w:cs="Arial"/>
                <w:sz w:val="22"/>
                <w:szCs w:val="22"/>
              </w:rPr>
              <w:t>CNWL working to develop SPA model for CAMHS</w:t>
            </w:r>
          </w:p>
          <w:p w:rsidR="00321233" w:rsidRPr="00B50DDD" w:rsidRDefault="00321233" w:rsidP="00535741">
            <w:pPr>
              <w:rPr>
                <w:rFonts w:cs="Arial"/>
                <w:b/>
                <w:i/>
                <w:sz w:val="22"/>
                <w:szCs w:val="22"/>
              </w:rPr>
            </w:pPr>
            <w:r w:rsidRPr="00B50DDD">
              <w:rPr>
                <w:rFonts w:cs="Arial"/>
                <w:b/>
                <w:i/>
                <w:sz w:val="22"/>
                <w:szCs w:val="22"/>
              </w:rPr>
              <w:t xml:space="preserve">Action </w:t>
            </w:r>
            <w:r>
              <w:rPr>
                <w:rFonts w:cs="Arial"/>
                <w:b/>
                <w:i/>
                <w:sz w:val="22"/>
                <w:szCs w:val="22"/>
              </w:rPr>
              <w:t>S&amp;T PM’s to u</w:t>
            </w:r>
            <w:r w:rsidRPr="00B50DDD">
              <w:rPr>
                <w:rFonts w:cs="Arial"/>
                <w:b/>
                <w:i/>
                <w:sz w:val="22"/>
                <w:szCs w:val="22"/>
              </w:rPr>
              <w:t>pdate and review in line with NWL Transformation Plan</w:t>
            </w:r>
          </w:p>
        </w:tc>
      </w:tr>
      <w:tr w:rsidR="00321233" w:rsidRPr="00B41221" w:rsidTr="00321233">
        <w:trPr>
          <w:trHeight w:val="305"/>
        </w:trPr>
        <w:tc>
          <w:tcPr>
            <w:tcW w:w="959" w:type="dxa"/>
          </w:tcPr>
          <w:p w:rsidR="00321233" w:rsidRPr="00B41221" w:rsidRDefault="00321233" w:rsidP="0082739E">
            <w:pPr>
              <w:spacing w:before="60" w:after="60"/>
              <w:jc w:val="center"/>
              <w:rPr>
                <w:rFonts w:cs="Arial"/>
                <w:sz w:val="22"/>
                <w:szCs w:val="22"/>
              </w:rPr>
            </w:pPr>
            <w:r>
              <w:rPr>
                <w:rFonts w:cs="Arial"/>
                <w:sz w:val="22"/>
                <w:szCs w:val="22"/>
              </w:rPr>
              <w:t>4</w:t>
            </w:r>
          </w:p>
        </w:tc>
        <w:tc>
          <w:tcPr>
            <w:tcW w:w="2835" w:type="dxa"/>
          </w:tcPr>
          <w:p w:rsidR="00321233" w:rsidRPr="00B41221" w:rsidRDefault="00321233" w:rsidP="00194F32">
            <w:pPr>
              <w:spacing w:before="60" w:after="60"/>
              <w:rPr>
                <w:rFonts w:cs="Arial"/>
                <w:sz w:val="22"/>
                <w:szCs w:val="22"/>
              </w:rPr>
            </w:pPr>
            <w:r w:rsidRPr="00B41221">
              <w:rPr>
                <w:rFonts w:cs="Arial"/>
                <w:sz w:val="22"/>
                <w:szCs w:val="22"/>
              </w:rPr>
              <w:t xml:space="preserve">Availability of prompt formal </w:t>
            </w:r>
            <w:r w:rsidRPr="00B41221">
              <w:rPr>
                <w:rFonts w:cs="Arial"/>
                <w:b/>
                <w:sz w:val="22"/>
                <w:szCs w:val="22"/>
              </w:rPr>
              <w:t>Mental Health Act Assessments</w:t>
            </w:r>
            <w:r w:rsidRPr="00B41221">
              <w:rPr>
                <w:rFonts w:cs="Arial"/>
                <w:sz w:val="22"/>
                <w:szCs w:val="22"/>
              </w:rPr>
              <w:t xml:space="preserve"> by s12 doctors and Approved Mental Health Professional (AMHPs), in line with the RC Psychiatry Standard &lt; 3 hours unless there are clinical grounds to delay it. </w:t>
            </w:r>
          </w:p>
        </w:tc>
        <w:tc>
          <w:tcPr>
            <w:tcW w:w="1984" w:type="dxa"/>
          </w:tcPr>
          <w:p w:rsidR="00321233" w:rsidRPr="00B41221" w:rsidRDefault="00321233" w:rsidP="00CC352B">
            <w:pPr>
              <w:spacing w:before="60" w:after="60"/>
              <w:rPr>
                <w:rFonts w:cs="Arial"/>
                <w:sz w:val="22"/>
                <w:szCs w:val="22"/>
              </w:rPr>
            </w:pPr>
            <w:r w:rsidRPr="00B41221">
              <w:rPr>
                <w:rFonts w:cs="Arial"/>
                <w:sz w:val="22"/>
                <w:szCs w:val="22"/>
              </w:rPr>
              <w:t>March 2017</w:t>
            </w:r>
          </w:p>
        </w:tc>
        <w:tc>
          <w:tcPr>
            <w:tcW w:w="2552" w:type="dxa"/>
          </w:tcPr>
          <w:p w:rsidR="00321233" w:rsidRPr="00B41221" w:rsidRDefault="00321233" w:rsidP="00272B4B">
            <w:pPr>
              <w:spacing w:before="60" w:after="60"/>
              <w:rPr>
                <w:rFonts w:cs="Arial"/>
                <w:sz w:val="22"/>
                <w:szCs w:val="22"/>
              </w:rPr>
            </w:pPr>
            <w:r>
              <w:rPr>
                <w:rFonts w:cs="Arial"/>
                <w:sz w:val="22"/>
                <w:szCs w:val="22"/>
              </w:rPr>
              <w:t>CNWL, WLMHT</w:t>
            </w:r>
            <w:r w:rsidRPr="00B41221">
              <w:rPr>
                <w:rFonts w:cs="Arial"/>
                <w:sz w:val="22"/>
                <w:szCs w:val="22"/>
              </w:rPr>
              <w:t xml:space="preserve"> &amp; LAs</w:t>
            </w:r>
          </w:p>
        </w:tc>
        <w:tc>
          <w:tcPr>
            <w:tcW w:w="992" w:type="dxa"/>
            <w:shd w:val="clear" w:color="auto" w:fill="FFC000"/>
          </w:tcPr>
          <w:p w:rsidR="00321233" w:rsidRPr="00B41221" w:rsidRDefault="00321233" w:rsidP="00272B4B">
            <w:pPr>
              <w:spacing w:before="60" w:after="60"/>
              <w:rPr>
                <w:rFonts w:cs="Arial"/>
                <w:sz w:val="22"/>
                <w:szCs w:val="22"/>
                <w:shd w:val="clear" w:color="auto" w:fill="00FF00"/>
              </w:rPr>
            </w:pPr>
          </w:p>
        </w:tc>
        <w:tc>
          <w:tcPr>
            <w:tcW w:w="4394" w:type="dxa"/>
          </w:tcPr>
          <w:p w:rsidR="00321233" w:rsidRPr="00B41221" w:rsidRDefault="00321233" w:rsidP="00272B4B">
            <w:pPr>
              <w:rPr>
                <w:rFonts w:cs="Arial"/>
                <w:sz w:val="22"/>
                <w:szCs w:val="22"/>
              </w:rPr>
            </w:pPr>
            <w:r w:rsidRPr="00B41221">
              <w:rPr>
                <w:rFonts w:cs="Arial"/>
                <w:sz w:val="22"/>
                <w:szCs w:val="22"/>
              </w:rPr>
              <w:t>No known issues with delays in MH assessments.</w:t>
            </w:r>
          </w:p>
          <w:p w:rsidR="00321233" w:rsidRPr="00B41221" w:rsidRDefault="00321233" w:rsidP="00272B4B">
            <w:pPr>
              <w:rPr>
                <w:rFonts w:cs="Arial"/>
                <w:sz w:val="22"/>
                <w:szCs w:val="22"/>
              </w:rPr>
            </w:pPr>
            <w:r w:rsidRPr="00B41221">
              <w:rPr>
                <w:rFonts w:cs="Arial"/>
                <w:sz w:val="22"/>
                <w:szCs w:val="22"/>
              </w:rPr>
              <w:t>WLMHT have duty rota in place which covers 24/7 availability. CNWL contact available doctors from list held by AMPHS.</w:t>
            </w:r>
          </w:p>
          <w:p w:rsidR="00321233" w:rsidRPr="00B50DDD" w:rsidRDefault="00321233" w:rsidP="00272B4B">
            <w:pPr>
              <w:rPr>
                <w:rFonts w:cs="Arial"/>
                <w:b/>
                <w:i/>
                <w:sz w:val="22"/>
                <w:szCs w:val="22"/>
              </w:rPr>
            </w:pPr>
            <w:r>
              <w:rPr>
                <w:rFonts w:cs="Arial"/>
                <w:b/>
                <w:i/>
                <w:sz w:val="22"/>
                <w:szCs w:val="22"/>
              </w:rPr>
              <w:t>Action to continue remain as</w:t>
            </w:r>
            <w:r w:rsidRPr="00B50DDD">
              <w:rPr>
                <w:rFonts w:cs="Arial"/>
                <w:b/>
                <w:i/>
                <w:sz w:val="22"/>
                <w:szCs w:val="22"/>
              </w:rPr>
              <w:t xml:space="preserve"> amber</w:t>
            </w:r>
          </w:p>
          <w:p w:rsidR="00321233" w:rsidRPr="00B41221" w:rsidRDefault="00321233" w:rsidP="00272B4B">
            <w:pPr>
              <w:rPr>
                <w:rFonts w:cs="Arial"/>
                <w:sz w:val="22"/>
                <w:szCs w:val="22"/>
              </w:rPr>
            </w:pPr>
          </w:p>
          <w:p w:rsidR="00321233" w:rsidRPr="00B41221" w:rsidRDefault="00321233" w:rsidP="00272B4B">
            <w:pPr>
              <w:rPr>
                <w:rFonts w:cs="Arial"/>
                <w:sz w:val="22"/>
                <w:szCs w:val="22"/>
              </w:rPr>
            </w:pPr>
          </w:p>
        </w:tc>
      </w:tr>
      <w:tr w:rsidR="00321233" w:rsidRPr="00B41221" w:rsidTr="00321233">
        <w:trPr>
          <w:trHeight w:val="305"/>
        </w:trPr>
        <w:tc>
          <w:tcPr>
            <w:tcW w:w="959" w:type="dxa"/>
          </w:tcPr>
          <w:p w:rsidR="00321233" w:rsidRPr="00B41221" w:rsidRDefault="00321233" w:rsidP="0082739E">
            <w:pPr>
              <w:spacing w:before="60" w:after="60"/>
              <w:jc w:val="center"/>
              <w:rPr>
                <w:rFonts w:cs="Arial"/>
                <w:sz w:val="22"/>
                <w:szCs w:val="22"/>
              </w:rPr>
            </w:pPr>
            <w:r>
              <w:rPr>
                <w:rFonts w:cs="Arial"/>
                <w:sz w:val="22"/>
                <w:szCs w:val="22"/>
              </w:rPr>
              <w:t>5</w:t>
            </w:r>
          </w:p>
        </w:tc>
        <w:tc>
          <w:tcPr>
            <w:tcW w:w="2835" w:type="dxa"/>
          </w:tcPr>
          <w:p w:rsidR="00321233" w:rsidRPr="00B41221" w:rsidRDefault="00321233" w:rsidP="00194F32">
            <w:pPr>
              <w:spacing w:before="60" w:after="60"/>
              <w:rPr>
                <w:rFonts w:cs="Arial"/>
                <w:sz w:val="22"/>
                <w:szCs w:val="22"/>
              </w:rPr>
            </w:pPr>
            <w:r w:rsidRPr="00B41221">
              <w:rPr>
                <w:rFonts w:cs="Arial"/>
                <w:sz w:val="22"/>
                <w:szCs w:val="22"/>
              </w:rPr>
              <w:t xml:space="preserve">Development of clear </w:t>
            </w:r>
            <w:r w:rsidRPr="00B41221">
              <w:rPr>
                <w:rFonts w:cs="Arial"/>
                <w:b/>
                <w:sz w:val="22"/>
                <w:szCs w:val="22"/>
              </w:rPr>
              <w:t>s136</w:t>
            </w:r>
            <w:r w:rsidRPr="00B41221">
              <w:rPr>
                <w:rFonts w:cs="Arial"/>
                <w:sz w:val="22"/>
                <w:szCs w:val="22"/>
              </w:rPr>
              <w:t xml:space="preserve"> protocols, from first identification of a potential detainee, through referral and possible detention, that secures active engagement from crisis mental health and social care services, and an appropriate onward pathway to a place of safety or ward, thereby minimising or eliminating such use of custody suites (&gt;50% reduction by 2014/15). </w:t>
            </w:r>
          </w:p>
        </w:tc>
        <w:tc>
          <w:tcPr>
            <w:tcW w:w="1984" w:type="dxa"/>
          </w:tcPr>
          <w:p w:rsidR="00321233" w:rsidRPr="00B41221" w:rsidRDefault="00321233" w:rsidP="0081757D">
            <w:pPr>
              <w:spacing w:before="60" w:after="60"/>
              <w:rPr>
                <w:rFonts w:cs="Arial"/>
                <w:sz w:val="22"/>
                <w:szCs w:val="22"/>
              </w:rPr>
            </w:pPr>
            <w:r w:rsidRPr="00B41221">
              <w:rPr>
                <w:rFonts w:cs="Arial"/>
                <w:sz w:val="22"/>
                <w:szCs w:val="22"/>
              </w:rPr>
              <w:t>Mar</w:t>
            </w:r>
            <w:r>
              <w:rPr>
                <w:rFonts w:cs="Arial"/>
                <w:sz w:val="22"/>
                <w:szCs w:val="22"/>
              </w:rPr>
              <w:t>ch</w:t>
            </w:r>
            <w:r w:rsidRPr="00B41221">
              <w:rPr>
                <w:rFonts w:cs="Arial"/>
                <w:sz w:val="22"/>
                <w:szCs w:val="22"/>
              </w:rPr>
              <w:t xml:space="preserve"> 201</w:t>
            </w:r>
            <w:r>
              <w:rPr>
                <w:rFonts w:cs="Arial"/>
                <w:sz w:val="22"/>
                <w:szCs w:val="22"/>
              </w:rPr>
              <w:t>7</w:t>
            </w:r>
          </w:p>
        </w:tc>
        <w:tc>
          <w:tcPr>
            <w:tcW w:w="2552" w:type="dxa"/>
          </w:tcPr>
          <w:p w:rsidR="00321233" w:rsidRPr="00B41221" w:rsidRDefault="00321233" w:rsidP="00272B4B">
            <w:pPr>
              <w:spacing w:before="60" w:after="60"/>
              <w:rPr>
                <w:rFonts w:cs="Arial"/>
                <w:sz w:val="22"/>
                <w:szCs w:val="22"/>
              </w:rPr>
            </w:pPr>
            <w:r w:rsidRPr="00B41221">
              <w:rPr>
                <w:rFonts w:cs="Arial"/>
                <w:sz w:val="22"/>
                <w:szCs w:val="22"/>
              </w:rPr>
              <w:t>NHSE &amp; Pan London Op Group</w:t>
            </w:r>
          </w:p>
        </w:tc>
        <w:tc>
          <w:tcPr>
            <w:tcW w:w="992" w:type="dxa"/>
            <w:shd w:val="clear" w:color="auto" w:fill="FFC000"/>
          </w:tcPr>
          <w:p w:rsidR="00321233" w:rsidRPr="00B41221" w:rsidRDefault="00321233" w:rsidP="00272B4B">
            <w:pPr>
              <w:spacing w:before="60" w:after="60"/>
              <w:rPr>
                <w:rFonts w:cs="Arial"/>
                <w:sz w:val="22"/>
                <w:szCs w:val="22"/>
                <w:shd w:val="clear" w:color="auto" w:fill="00FF00"/>
              </w:rPr>
            </w:pPr>
          </w:p>
        </w:tc>
        <w:tc>
          <w:tcPr>
            <w:tcW w:w="4394" w:type="dxa"/>
          </w:tcPr>
          <w:p w:rsidR="00321233" w:rsidRPr="00B50DDD" w:rsidRDefault="00321233" w:rsidP="00027286">
            <w:pPr>
              <w:rPr>
                <w:rFonts w:cs="Arial"/>
                <w:b/>
                <w:i/>
                <w:sz w:val="22"/>
                <w:szCs w:val="22"/>
              </w:rPr>
            </w:pPr>
            <w:bookmarkStart w:id="1" w:name="_MON_1512292839"/>
            <w:bookmarkEnd w:id="1"/>
            <w:r w:rsidRPr="00B50DDD">
              <w:rPr>
                <w:rFonts w:cs="Arial"/>
                <w:b/>
                <w:i/>
                <w:sz w:val="22"/>
                <w:szCs w:val="22"/>
              </w:rPr>
              <w:t>Action MH PM’s to obtain update from Pan London Op Group.</w:t>
            </w:r>
          </w:p>
          <w:p w:rsidR="00321233" w:rsidRPr="00B50DDD" w:rsidRDefault="00321233" w:rsidP="00027286">
            <w:pPr>
              <w:rPr>
                <w:rFonts w:cs="Arial"/>
                <w:b/>
                <w:i/>
                <w:sz w:val="22"/>
                <w:szCs w:val="22"/>
              </w:rPr>
            </w:pPr>
          </w:p>
          <w:p w:rsidR="00321233" w:rsidRPr="00B50DDD" w:rsidRDefault="00321233" w:rsidP="00027286">
            <w:pPr>
              <w:rPr>
                <w:rFonts w:cs="Arial"/>
                <w:b/>
                <w:i/>
                <w:sz w:val="22"/>
                <w:szCs w:val="22"/>
              </w:rPr>
            </w:pPr>
            <w:r w:rsidRPr="00B50DDD">
              <w:rPr>
                <w:rFonts w:cs="Arial"/>
                <w:b/>
                <w:i/>
                <w:sz w:val="22"/>
                <w:szCs w:val="22"/>
              </w:rPr>
              <w:t>The sharing of s136 data needs to be available and reported to appropriate governance forums.</w:t>
            </w:r>
          </w:p>
          <w:p w:rsidR="00321233" w:rsidRDefault="00321233" w:rsidP="00027286">
            <w:pPr>
              <w:rPr>
                <w:rFonts w:cs="Arial"/>
                <w:sz w:val="22"/>
                <w:szCs w:val="22"/>
              </w:rPr>
            </w:pPr>
          </w:p>
          <w:p w:rsidR="00321233" w:rsidRPr="00B41221" w:rsidRDefault="00321233" w:rsidP="00027286">
            <w:pPr>
              <w:rPr>
                <w:rFonts w:cs="Arial"/>
                <w:sz w:val="22"/>
                <w:szCs w:val="22"/>
              </w:rPr>
            </w:pPr>
            <w:r>
              <w:rPr>
                <w:rFonts w:cs="Arial"/>
                <w:sz w:val="22"/>
                <w:szCs w:val="22"/>
              </w:rPr>
              <w:t>Information and update received 23/3/16</w:t>
            </w:r>
          </w:p>
        </w:tc>
      </w:tr>
      <w:tr w:rsidR="00321233" w:rsidRPr="00B41221" w:rsidTr="00321233">
        <w:trPr>
          <w:trHeight w:val="305"/>
        </w:trPr>
        <w:tc>
          <w:tcPr>
            <w:tcW w:w="959" w:type="dxa"/>
          </w:tcPr>
          <w:p w:rsidR="00321233" w:rsidRPr="00B41221" w:rsidRDefault="00321233" w:rsidP="0082739E">
            <w:pPr>
              <w:spacing w:before="60" w:after="60"/>
              <w:jc w:val="center"/>
              <w:rPr>
                <w:rFonts w:cs="Arial"/>
                <w:sz w:val="22"/>
                <w:szCs w:val="22"/>
              </w:rPr>
            </w:pPr>
            <w:r>
              <w:rPr>
                <w:rFonts w:cs="Arial"/>
                <w:sz w:val="22"/>
                <w:szCs w:val="22"/>
              </w:rPr>
              <w:t>6</w:t>
            </w:r>
          </w:p>
        </w:tc>
        <w:tc>
          <w:tcPr>
            <w:tcW w:w="2835" w:type="dxa"/>
          </w:tcPr>
          <w:p w:rsidR="00321233" w:rsidRPr="00B41221" w:rsidRDefault="00321233" w:rsidP="00194F32">
            <w:pPr>
              <w:spacing w:before="60" w:after="60"/>
              <w:rPr>
                <w:rFonts w:cs="Arial"/>
                <w:sz w:val="22"/>
                <w:szCs w:val="22"/>
              </w:rPr>
            </w:pPr>
            <w:r w:rsidRPr="00B41221">
              <w:rPr>
                <w:rFonts w:cs="Arial"/>
                <w:sz w:val="22"/>
                <w:szCs w:val="22"/>
              </w:rPr>
              <w:t xml:space="preserve">Appropriate health </w:t>
            </w:r>
            <w:r w:rsidRPr="00B41221">
              <w:rPr>
                <w:rFonts w:cs="Arial"/>
                <w:b/>
                <w:sz w:val="22"/>
                <w:szCs w:val="22"/>
              </w:rPr>
              <w:t>transportation</w:t>
            </w:r>
            <w:r w:rsidRPr="00B41221">
              <w:rPr>
                <w:rFonts w:cs="Arial"/>
                <w:sz w:val="22"/>
                <w:szCs w:val="22"/>
              </w:rPr>
              <w:t xml:space="preserve">: should services users (and their carers) need to be transported in an emergency, or routinely, either to access their treatment or whilst in treatment, patients and carers will feel that is safe, appropriate and timely </w:t>
            </w:r>
          </w:p>
        </w:tc>
        <w:tc>
          <w:tcPr>
            <w:tcW w:w="1984" w:type="dxa"/>
          </w:tcPr>
          <w:p w:rsidR="00321233" w:rsidRPr="00B41221" w:rsidRDefault="00321233" w:rsidP="00272B4B">
            <w:pPr>
              <w:spacing w:before="60" w:after="60"/>
              <w:rPr>
                <w:rFonts w:cs="Arial"/>
                <w:sz w:val="22"/>
                <w:szCs w:val="22"/>
              </w:rPr>
            </w:pPr>
            <w:r w:rsidRPr="00B41221">
              <w:rPr>
                <w:rFonts w:cs="Arial"/>
                <w:sz w:val="22"/>
                <w:szCs w:val="22"/>
              </w:rPr>
              <w:t>March 2017</w:t>
            </w:r>
          </w:p>
        </w:tc>
        <w:tc>
          <w:tcPr>
            <w:tcW w:w="2552" w:type="dxa"/>
          </w:tcPr>
          <w:p w:rsidR="00321233" w:rsidRDefault="00321233" w:rsidP="007C5B0C">
            <w:pPr>
              <w:spacing w:before="60" w:after="60"/>
              <w:rPr>
                <w:rFonts w:cs="Arial"/>
                <w:sz w:val="22"/>
                <w:szCs w:val="22"/>
              </w:rPr>
            </w:pPr>
            <w:r w:rsidRPr="00B41221">
              <w:rPr>
                <w:rFonts w:cs="Arial"/>
                <w:sz w:val="22"/>
                <w:szCs w:val="22"/>
              </w:rPr>
              <w:t>NHSE; Pan London Op Group; LAS Lead Commissioner</w:t>
            </w:r>
          </w:p>
          <w:p w:rsidR="00321233" w:rsidRDefault="00321233" w:rsidP="007C5B0C">
            <w:pPr>
              <w:spacing w:before="60" w:after="60"/>
              <w:rPr>
                <w:rFonts w:cs="Arial"/>
                <w:sz w:val="22"/>
                <w:szCs w:val="22"/>
              </w:rPr>
            </w:pPr>
          </w:p>
          <w:p w:rsidR="00321233" w:rsidRPr="00B41221" w:rsidRDefault="00321233" w:rsidP="007C5B0C">
            <w:pPr>
              <w:spacing w:before="60" w:after="60"/>
              <w:rPr>
                <w:rFonts w:cs="Arial"/>
                <w:sz w:val="22"/>
                <w:szCs w:val="22"/>
              </w:rPr>
            </w:pPr>
            <w:r>
              <w:rPr>
                <w:rFonts w:cs="Arial"/>
                <w:sz w:val="22"/>
                <w:szCs w:val="22"/>
              </w:rPr>
              <w:t>NWL, CNWL, WLMHT</w:t>
            </w:r>
          </w:p>
        </w:tc>
        <w:tc>
          <w:tcPr>
            <w:tcW w:w="992" w:type="dxa"/>
            <w:shd w:val="clear" w:color="auto" w:fill="FFC000"/>
          </w:tcPr>
          <w:p w:rsidR="00321233" w:rsidRPr="00B41221" w:rsidRDefault="00321233" w:rsidP="00272B4B">
            <w:pPr>
              <w:spacing w:before="60" w:after="60"/>
              <w:rPr>
                <w:rFonts w:cs="Arial"/>
                <w:sz w:val="22"/>
                <w:szCs w:val="22"/>
                <w:shd w:val="clear" w:color="auto" w:fill="00FF00"/>
              </w:rPr>
            </w:pPr>
          </w:p>
        </w:tc>
        <w:tc>
          <w:tcPr>
            <w:tcW w:w="4394" w:type="dxa"/>
          </w:tcPr>
          <w:p w:rsidR="00321233" w:rsidRPr="00B41221" w:rsidRDefault="00321233" w:rsidP="006D2806">
            <w:pPr>
              <w:rPr>
                <w:rFonts w:cs="Arial"/>
                <w:sz w:val="22"/>
                <w:szCs w:val="22"/>
              </w:rPr>
            </w:pPr>
            <w:r w:rsidRPr="00B41221">
              <w:rPr>
                <w:rFonts w:cs="Arial"/>
                <w:sz w:val="22"/>
                <w:szCs w:val="22"/>
              </w:rPr>
              <w:t>Stakeholder briefing produced 2015</w:t>
            </w:r>
          </w:p>
          <w:p w:rsidR="00321233" w:rsidRDefault="00321233" w:rsidP="00CB012C">
            <w:pPr>
              <w:pStyle w:val="CommentText"/>
            </w:pPr>
          </w:p>
          <w:p w:rsidR="00321233" w:rsidRPr="00CB012C" w:rsidRDefault="00321233" w:rsidP="00CB012C">
            <w:pPr>
              <w:rPr>
                <w:rFonts w:cs="Arial"/>
                <w:sz w:val="22"/>
                <w:szCs w:val="22"/>
              </w:rPr>
            </w:pPr>
            <w:r w:rsidRPr="00CB012C">
              <w:rPr>
                <w:rFonts w:cs="Arial"/>
                <w:sz w:val="22"/>
                <w:szCs w:val="22"/>
              </w:rPr>
              <w:t>NHSE are/</w:t>
            </w:r>
            <w:r>
              <w:rPr>
                <w:rFonts w:cs="Arial"/>
                <w:sz w:val="22"/>
                <w:szCs w:val="22"/>
              </w:rPr>
              <w:t xml:space="preserve"> or </w:t>
            </w:r>
            <w:r w:rsidRPr="00CB012C">
              <w:rPr>
                <w:rFonts w:cs="Arial"/>
                <w:sz w:val="22"/>
                <w:szCs w:val="22"/>
              </w:rPr>
              <w:t xml:space="preserve">have </w:t>
            </w:r>
            <w:r>
              <w:rPr>
                <w:rFonts w:cs="Arial"/>
                <w:sz w:val="22"/>
                <w:szCs w:val="22"/>
              </w:rPr>
              <w:t xml:space="preserve">been </w:t>
            </w:r>
            <w:r w:rsidRPr="00CB012C">
              <w:rPr>
                <w:rFonts w:cs="Arial"/>
                <w:sz w:val="22"/>
                <w:szCs w:val="22"/>
              </w:rPr>
              <w:t xml:space="preserve">working with LAS  and commissioners to review current transport arrangements and explore new ways of service delivery.   </w:t>
            </w:r>
          </w:p>
          <w:p w:rsidR="00321233" w:rsidRDefault="00321233" w:rsidP="006D2806">
            <w:pPr>
              <w:rPr>
                <w:rFonts w:cs="Arial"/>
                <w:sz w:val="22"/>
                <w:szCs w:val="22"/>
              </w:rPr>
            </w:pPr>
          </w:p>
          <w:p w:rsidR="00321233" w:rsidRPr="00CB012C" w:rsidRDefault="00321233" w:rsidP="00CB012C">
            <w:pPr>
              <w:rPr>
                <w:rFonts w:cs="Arial"/>
                <w:sz w:val="22"/>
                <w:szCs w:val="22"/>
              </w:rPr>
            </w:pPr>
            <w:r w:rsidRPr="00CB012C">
              <w:rPr>
                <w:rFonts w:cs="Arial"/>
                <w:sz w:val="22"/>
                <w:szCs w:val="22"/>
              </w:rPr>
              <w:t xml:space="preserve">LAS are currently piloting a new pathway for detained patients in Camden &amp; Islington using their Non-Emergency Transport Service (NETS) with view to rolling out NETS as the new provider across London. </w:t>
            </w:r>
          </w:p>
          <w:p w:rsidR="00321233" w:rsidRDefault="00321233" w:rsidP="006D2806">
            <w:pPr>
              <w:rPr>
                <w:rFonts w:cs="Arial"/>
                <w:sz w:val="22"/>
                <w:szCs w:val="22"/>
              </w:rPr>
            </w:pPr>
            <w:r>
              <w:rPr>
                <w:rFonts w:cs="Arial"/>
                <w:sz w:val="22"/>
                <w:szCs w:val="22"/>
              </w:rPr>
              <w:t>(NHSE update 23/3/16)</w:t>
            </w:r>
          </w:p>
          <w:p w:rsidR="00321233" w:rsidRDefault="00321233" w:rsidP="006D2806">
            <w:pPr>
              <w:rPr>
                <w:rFonts w:cs="Arial"/>
                <w:sz w:val="22"/>
                <w:szCs w:val="22"/>
              </w:rPr>
            </w:pPr>
          </w:p>
          <w:p w:rsidR="00321233" w:rsidRDefault="00321233" w:rsidP="006D2806">
            <w:pPr>
              <w:rPr>
                <w:rFonts w:cs="Arial"/>
                <w:sz w:val="22"/>
                <w:szCs w:val="22"/>
              </w:rPr>
            </w:pPr>
          </w:p>
          <w:p w:rsidR="00321233" w:rsidRDefault="00321233" w:rsidP="006D2806">
            <w:pPr>
              <w:rPr>
                <w:rFonts w:cs="Arial"/>
                <w:sz w:val="22"/>
                <w:szCs w:val="22"/>
              </w:rPr>
            </w:pPr>
          </w:p>
          <w:p w:rsidR="00321233" w:rsidRPr="00CB012C" w:rsidRDefault="00321233" w:rsidP="006D2806">
            <w:pPr>
              <w:rPr>
                <w:rFonts w:cs="Arial"/>
                <w:b/>
                <w:sz w:val="22"/>
                <w:szCs w:val="22"/>
              </w:rPr>
            </w:pPr>
            <w:r w:rsidRPr="00CB012C">
              <w:rPr>
                <w:rFonts w:cs="Arial"/>
                <w:b/>
                <w:sz w:val="22"/>
                <w:szCs w:val="22"/>
              </w:rPr>
              <w:t>On-going action</w:t>
            </w:r>
          </w:p>
          <w:p w:rsidR="00321233" w:rsidRPr="00B50DDD" w:rsidRDefault="00321233" w:rsidP="006D2806">
            <w:pPr>
              <w:rPr>
                <w:rFonts w:cs="Arial"/>
                <w:b/>
                <w:i/>
                <w:sz w:val="22"/>
                <w:szCs w:val="22"/>
              </w:rPr>
            </w:pPr>
          </w:p>
        </w:tc>
      </w:tr>
      <w:tr w:rsidR="00321233" w:rsidRPr="00B41221" w:rsidTr="00321233">
        <w:trPr>
          <w:trHeight w:val="305"/>
        </w:trPr>
        <w:tc>
          <w:tcPr>
            <w:tcW w:w="959" w:type="dxa"/>
          </w:tcPr>
          <w:p w:rsidR="00321233" w:rsidRPr="00B41221" w:rsidRDefault="00321233" w:rsidP="00272B4B">
            <w:pPr>
              <w:spacing w:before="60" w:after="60"/>
              <w:jc w:val="center"/>
              <w:rPr>
                <w:rFonts w:cs="Arial"/>
                <w:sz w:val="22"/>
                <w:szCs w:val="22"/>
              </w:rPr>
            </w:pPr>
            <w:r>
              <w:rPr>
                <w:rFonts w:cs="Arial"/>
                <w:sz w:val="22"/>
                <w:szCs w:val="22"/>
              </w:rPr>
              <w:t>7</w:t>
            </w:r>
          </w:p>
        </w:tc>
        <w:tc>
          <w:tcPr>
            <w:tcW w:w="2835" w:type="dxa"/>
          </w:tcPr>
          <w:p w:rsidR="00321233" w:rsidRPr="00B41221" w:rsidRDefault="00321233" w:rsidP="00B50DDD">
            <w:pPr>
              <w:spacing w:before="60" w:after="60"/>
              <w:rPr>
                <w:rFonts w:cs="Arial"/>
                <w:sz w:val="22"/>
                <w:szCs w:val="22"/>
              </w:rPr>
            </w:pPr>
            <w:r w:rsidRPr="00B41221">
              <w:rPr>
                <w:rFonts w:cs="Arial"/>
                <w:sz w:val="22"/>
                <w:szCs w:val="22"/>
              </w:rPr>
              <w:t xml:space="preserve">Emergency Departments and Wards across NWL will have access to high quality, timely and effective </w:t>
            </w:r>
            <w:r w:rsidRPr="00B41221">
              <w:rPr>
                <w:rFonts w:cs="Arial"/>
                <w:b/>
                <w:sz w:val="22"/>
                <w:szCs w:val="22"/>
              </w:rPr>
              <w:t>Liaison Psychiatry Services</w:t>
            </w:r>
            <w:r w:rsidRPr="00B41221">
              <w:rPr>
                <w:rFonts w:cs="Arial"/>
                <w:sz w:val="22"/>
                <w:szCs w:val="22"/>
              </w:rPr>
              <w:t xml:space="preserve"> aimed primarily at those with primary physical and secondary mental </w:t>
            </w:r>
            <w:r>
              <w:rPr>
                <w:rFonts w:cs="Arial"/>
                <w:sz w:val="22"/>
                <w:szCs w:val="22"/>
              </w:rPr>
              <w:t>health</w:t>
            </w:r>
            <w:r w:rsidRPr="00B41221">
              <w:rPr>
                <w:rFonts w:cs="Arial"/>
                <w:sz w:val="22"/>
                <w:szCs w:val="22"/>
              </w:rPr>
              <w:t xml:space="preserve"> presenting issue. Those services will arrange seamless referral into mental health services for those with emergency/urgent needs where this is indicated</w:t>
            </w:r>
            <w:r>
              <w:rPr>
                <w:rFonts w:cs="Arial"/>
                <w:sz w:val="22"/>
                <w:szCs w:val="22"/>
              </w:rPr>
              <w:t>.</w:t>
            </w:r>
            <w:r w:rsidRPr="00B41221">
              <w:rPr>
                <w:rFonts w:cs="Arial"/>
                <w:sz w:val="22"/>
                <w:szCs w:val="22"/>
              </w:rPr>
              <w:t xml:space="preserve"> </w:t>
            </w:r>
          </w:p>
        </w:tc>
        <w:tc>
          <w:tcPr>
            <w:tcW w:w="1984" w:type="dxa"/>
          </w:tcPr>
          <w:p w:rsidR="00321233" w:rsidRPr="00B41221" w:rsidRDefault="00321233" w:rsidP="00272B4B">
            <w:pPr>
              <w:spacing w:before="60" w:after="60"/>
              <w:rPr>
                <w:rFonts w:cs="Arial"/>
                <w:sz w:val="22"/>
                <w:szCs w:val="22"/>
              </w:rPr>
            </w:pPr>
            <w:r w:rsidRPr="00B41221">
              <w:rPr>
                <w:rFonts w:cs="Arial"/>
                <w:sz w:val="22"/>
                <w:szCs w:val="22"/>
              </w:rPr>
              <w:t>March 2017</w:t>
            </w:r>
          </w:p>
        </w:tc>
        <w:tc>
          <w:tcPr>
            <w:tcW w:w="2552" w:type="dxa"/>
          </w:tcPr>
          <w:p w:rsidR="00321233" w:rsidRDefault="00321233" w:rsidP="00272B4B">
            <w:pPr>
              <w:spacing w:before="60" w:after="60"/>
              <w:rPr>
                <w:rFonts w:cs="Arial"/>
                <w:sz w:val="22"/>
                <w:szCs w:val="22"/>
              </w:rPr>
            </w:pPr>
            <w:r>
              <w:rPr>
                <w:rFonts w:cs="Arial"/>
                <w:sz w:val="22"/>
                <w:szCs w:val="22"/>
              </w:rPr>
              <w:t>CNWL, WLMHT</w:t>
            </w:r>
          </w:p>
          <w:p w:rsidR="00321233" w:rsidRPr="00B41221" w:rsidRDefault="00321233" w:rsidP="00272B4B">
            <w:pPr>
              <w:spacing w:before="60" w:after="60"/>
              <w:rPr>
                <w:rFonts w:cs="Arial"/>
                <w:sz w:val="22"/>
                <w:szCs w:val="22"/>
              </w:rPr>
            </w:pPr>
            <w:r>
              <w:rPr>
                <w:rFonts w:cs="Arial"/>
                <w:sz w:val="22"/>
                <w:szCs w:val="22"/>
              </w:rPr>
              <w:t>CCG Commissioners</w:t>
            </w:r>
          </w:p>
        </w:tc>
        <w:tc>
          <w:tcPr>
            <w:tcW w:w="992" w:type="dxa"/>
            <w:shd w:val="clear" w:color="auto" w:fill="FFC000"/>
          </w:tcPr>
          <w:p w:rsidR="00321233" w:rsidRPr="00B41221" w:rsidRDefault="00321233" w:rsidP="00272B4B">
            <w:pPr>
              <w:spacing w:before="60" w:after="60"/>
              <w:rPr>
                <w:rFonts w:cs="Arial"/>
                <w:sz w:val="22"/>
                <w:szCs w:val="22"/>
                <w:shd w:val="clear" w:color="auto" w:fill="00FF00"/>
              </w:rPr>
            </w:pPr>
          </w:p>
        </w:tc>
        <w:tc>
          <w:tcPr>
            <w:tcW w:w="4394" w:type="dxa"/>
          </w:tcPr>
          <w:p w:rsidR="00321233" w:rsidRPr="00B41221" w:rsidRDefault="00321233" w:rsidP="00272B4B">
            <w:pPr>
              <w:rPr>
                <w:rFonts w:cs="Arial"/>
                <w:sz w:val="22"/>
                <w:szCs w:val="22"/>
              </w:rPr>
            </w:pPr>
            <w:r w:rsidRPr="00B41221">
              <w:rPr>
                <w:rFonts w:cs="Arial"/>
                <w:sz w:val="22"/>
                <w:szCs w:val="22"/>
              </w:rPr>
              <w:t>Service specifications in place for LPS services across NWL</w:t>
            </w:r>
          </w:p>
          <w:p w:rsidR="00321233" w:rsidRPr="00B41221" w:rsidRDefault="00321233" w:rsidP="00272B4B">
            <w:pPr>
              <w:rPr>
                <w:rFonts w:cs="Arial"/>
                <w:sz w:val="22"/>
                <w:szCs w:val="22"/>
              </w:rPr>
            </w:pPr>
            <w:r w:rsidRPr="00B41221">
              <w:rPr>
                <w:rFonts w:cs="Arial"/>
                <w:sz w:val="22"/>
                <w:szCs w:val="22"/>
              </w:rPr>
              <w:t>On-going review for quality and effectiveness</w:t>
            </w:r>
          </w:p>
          <w:p w:rsidR="00321233" w:rsidRPr="00D561EE" w:rsidRDefault="00321233" w:rsidP="00272B4B">
            <w:pPr>
              <w:rPr>
                <w:rFonts w:cs="Arial"/>
                <w:sz w:val="22"/>
                <w:szCs w:val="22"/>
              </w:rPr>
            </w:pPr>
            <w:r w:rsidRPr="00D561EE">
              <w:rPr>
                <w:rFonts w:cs="Arial"/>
                <w:sz w:val="22"/>
                <w:szCs w:val="22"/>
              </w:rPr>
              <w:t xml:space="preserve">Stocktake of issues that arise from acute reconfiguration </w:t>
            </w:r>
          </w:p>
          <w:p w:rsidR="00321233" w:rsidRPr="00B50DDD" w:rsidRDefault="00321233" w:rsidP="00B50DDD">
            <w:pPr>
              <w:rPr>
                <w:rFonts w:cs="Arial"/>
                <w:b/>
                <w:i/>
                <w:sz w:val="22"/>
                <w:szCs w:val="22"/>
              </w:rPr>
            </w:pPr>
            <w:r w:rsidRPr="00B50DDD">
              <w:rPr>
                <w:rFonts w:cs="Arial"/>
                <w:b/>
                <w:i/>
                <w:sz w:val="22"/>
                <w:szCs w:val="22"/>
              </w:rPr>
              <w:t>Action S&amp;T PM’s  to follow up on progress</w:t>
            </w:r>
          </w:p>
        </w:tc>
      </w:tr>
    </w:tbl>
    <w:p w:rsidR="0015594D" w:rsidRDefault="0015594D">
      <w:pPr>
        <w:rPr>
          <w:rFonts w:cs="Arial"/>
          <w:sz w:val="22"/>
          <w:szCs w:val="22"/>
        </w:rPr>
      </w:pPr>
    </w:p>
    <w:p w:rsidR="00F07052" w:rsidRDefault="00F07052">
      <w:pPr>
        <w:rPr>
          <w:rFonts w:cs="Arial"/>
          <w:sz w:val="22"/>
          <w:szCs w:val="22"/>
        </w:rPr>
      </w:pPr>
      <w:r>
        <w:rPr>
          <w:rFonts w:cs="Arial"/>
          <w:sz w:val="22"/>
          <w:szCs w:val="22"/>
        </w:rPr>
        <w:br w:type="page"/>
      </w:r>
    </w:p>
    <w:p w:rsidR="00F07052" w:rsidRPr="00B41221" w:rsidRDefault="00F07052">
      <w:pPr>
        <w:rPr>
          <w:rFonts w:cs="Arial"/>
          <w:sz w:val="22"/>
          <w:szCs w:val="22"/>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984"/>
        <w:gridCol w:w="2552"/>
        <w:gridCol w:w="992"/>
        <w:gridCol w:w="4394"/>
      </w:tblGrid>
      <w:tr w:rsidR="00321233" w:rsidRPr="00B41221" w:rsidTr="00321233">
        <w:tc>
          <w:tcPr>
            <w:tcW w:w="13716" w:type="dxa"/>
            <w:gridSpan w:val="6"/>
            <w:shd w:val="clear" w:color="auto" w:fill="C6D9F1"/>
          </w:tcPr>
          <w:p w:rsidR="00321233" w:rsidRPr="00B41221" w:rsidRDefault="00321233" w:rsidP="00724E63">
            <w:pPr>
              <w:spacing w:before="60" w:after="60"/>
              <w:rPr>
                <w:rFonts w:cs="Arial"/>
                <w:b/>
                <w:sz w:val="22"/>
                <w:szCs w:val="22"/>
              </w:rPr>
            </w:pPr>
            <w:r w:rsidRPr="00741719">
              <w:rPr>
                <w:rFonts w:cs="Arial"/>
                <w:b/>
                <w:szCs w:val="24"/>
              </w:rPr>
              <w:t xml:space="preserve">Objective 4 – </w:t>
            </w:r>
            <w:r w:rsidRPr="00741719">
              <w:rPr>
                <w:rFonts w:cs="Arial"/>
                <w:szCs w:val="24"/>
              </w:rPr>
              <w:t>Availability &amp; Quality of Treatment and Care when in crisis</w:t>
            </w:r>
          </w:p>
        </w:tc>
      </w:tr>
      <w:tr w:rsidR="00321233" w:rsidRPr="00B41221" w:rsidTr="00321233">
        <w:tc>
          <w:tcPr>
            <w:tcW w:w="959" w:type="dxa"/>
            <w:shd w:val="clear" w:color="auto" w:fill="E0E0E0"/>
          </w:tcPr>
          <w:p w:rsidR="00321233" w:rsidRPr="00B41221" w:rsidRDefault="00321233" w:rsidP="00836030">
            <w:pPr>
              <w:spacing w:before="60" w:after="60"/>
              <w:jc w:val="center"/>
              <w:rPr>
                <w:rFonts w:cs="Arial"/>
                <w:b/>
                <w:sz w:val="22"/>
                <w:szCs w:val="22"/>
              </w:rPr>
            </w:pPr>
            <w:r w:rsidRPr="00B41221">
              <w:rPr>
                <w:rFonts w:cs="Arial"/>
                <w:b/>
                <w:sz w:val="22"/>
                <w:szCs w:val="22"/>
              </w:rPr>
              <w:t>Ref</w:t>
            </w:r>
          </w:p>
        </w:tc>
        <w:tc>
          <w:tcPr>
            <w:tcW w:w="2835" w:type="dxa"/>
            <w:shd w:val="clear" w:color="auto" w:fill="E0E0E0"/>
          </w:tcPr>
          <w:p w:rsidR="00321233" w:rsidRPr="00B41221" w:rsidRDefault="00321233" w:rsidP="00836030">
            <w:pPr>
              <w:spacing w:before="60" w:after="60"/>
              <w:rPr>
                <w:rFonts w:cs="Arial"/>
                <w:b/>
                <w:sz w:val="22"/>
                <w:szCs w:val="22"/>
              </w:rPr>
            </w:pPr>
            <w:r w:rsidRPr="00B41221">
              <w:rPr>
                <w:rFonts w:cs="Arial"/>
                <w:b/>
                <w:sz w:val="22"/>
                <w:szCs w:val="22"/>
              </w:rPr>
              <w:t xml:space="preserve">Actions and milestones </w:t>
            </w:r>
          </w:p>
        </w:tc>
        <w:tc>
          <w:tcPr>
            <w:tcW w:w="1984" w:type="dxa"/>
            <w:shd w:val="clear" w:color="auto" w:fill="E0E0E0"/>
          </w:tcPr>
          <w:p w:rsidR="00321233" w:rsidRPr="00B41221" w:rsidRDefault="00321233" w:rsidP="00836030">
            <w:pPr>
              <w:spacing w:before="60" w:after="60"/>
              <w:rPr>
                <w:rFonts w:cs="Arial"/>
                <w:b/>
                <w:sz w:val="22"/>
                <w:szCs w:val="22"/>
              </w:rPr>
            </w:pPr>
            <w:r w:rsidRPr="00B41221">
              <w:rPr>
                <w:rFonts w:cs="Arial"/>
                <w:b/>
                <w:sz w:val="22"/>
                <w:szCs w:val="22"/>
              </w:rPr>
              <w:t>By when</w:t>
            </w:r>
          </w:p>
        </w:tc>
        <w:tc>
          <w:tcPr>
            <w:tcW w:w="2552" w:type="dxa"/>
            <w:shd w:val="clear" w:color="auto" w:fill="E0E0E0"/>
          </w:tcPr>
          <w:p w:rsidR="00321233" w:rsidRPr="00B41221" w:rsidRDefault="00321233" w:rsidP="00836030">
            <w:pPr>
              <w:spacing w:before="60" w:after="60"/>
              <w:rPr>
                <w:rFonts w:cs="Arial"/>
                <w:b/>
                <w:sz w:val="22"/>
                <w:szCs w:val="22"/>
              </w:rPr>
            </w:pPr>
            <w:r w:rsidRPr="00B41221">
              <w:rPr>
                <w:rFonts w:cs="Arial"/>
                <w:b/>
                <w:sz w:val="22"/>
                <w:szCs w:val="22"/>
              </w:rPr>
              <w:t>By whom</w:t>
            </w:r>
          </w:p>
        </w:tc>
        <w:tc>
          <w:tcPr>
            <w:tcW w:w="992" w:type="dxa"/>
            <w:tcBorders>
              <w:bottom w:val="single" w:sz="4" w:space="0" w:color="auto"/>
            </w:tcBorders>
            <w:shd w:val="clear" w:color="auto" w:fill="E0E0E0"/>
          </w:tcPr>
          <w:p w:rsidR="00321233" w:rsidRPr="00B41221" w:rsidRDefault="00321233" w:rsidP="00836030">
            <w:pPr>
              <w:spacing w:before="60" w:after="60"/>
              <w:jc w:val="center"/>
              <w:rPr>
                <w:rFonts w:cs="Arial"/>
                <w:b/>
                <w:sz w:val="22"/>
                <w:szCs w:val="22"/>
              </w:rPr>
            </w:pPr>
            <w:r w:rsidRPr="00B41221">
              <w:rPr>
                <w:rFonts w:cs="Arial"/>
                <w:b/>
                <w:sz w:val="22"/>
                <w:szCs w:val="22"/>
              </w:rPr>
              <w:t>RAG</w:t>
            </w:r>
          </w:p>
        </w:tc>
        <w:tc>
          <w:tcPr>
            <w:tcW w:w="4394" w:type="dxa"/>
            <w:tcBorders>
              <w:bottom w:val="single" w:sz="4" w:space="0" w:color="auto"/>
            </w:tcBorders>
            <w:shd w:val="clear" w:color="auto" w:fill="E0E0E0"/>
          </w:tcPr>
          <w:p w:rsidR="00321233" w:rsidRPr="00B41221" w:rsidRDefault="00321233" w:rsidP="00CC352B">
            <w:pPr>
              <w:spacing w:before="60" w:after="60"/>
              <w:jc w:val="center"/>
              <w:rPr>
                <w:rFonts w:cs="Arial"/>
                <w:b/>
                <w:sz w:val="22"/>
                <w:szCs w:val="22"/>
              </w:rPr>
            </w:pPr>
            <w:r>
              <w:rPr>
                <w:rFonts w:cs="Arial"/>
                <w:b/>
                <w:sz w:val="22"/>
                <w:szCs w:val="22"/>
              </w:rPr>
              <w:t>Action</w:t>
            </w:r>
          </w:p>
        </w:tc>
      </w:tr>
      <w:tr w:rsidR="00321233" w:rsidRPr="00B41221" w:rsidTr="00321233">
        <w:tc>
          <w:tcPr>
            <w:tcW w:w="959" w:type="dxa"/>
          </w:tcPr>
          <w:p w:rsidR="00321233" w:rsidRPr="00B41221" w:rsidRDefault="00321233" w:rsidP="00836030">
            <w:pPr>
              <w:spacing w:before="60" w:after="60"/>
              <w:jc w:val="center"/>
              <w:rPr>
                <w:rFonts w:cs="Arial"/>
                <w:sz w:val="22"/>
                <w:szCs w:val="22"/>
              </w:rPr>
            </w:pPr>
            <w:r w:rsidRPr="00B41221">
              <w:rPr>
                <w:rFonts w:cs="Arial"/>
                <w:sz w:val="22"/>
                <w:szCs w:val="22"/>
              </w:rPr>
              <w:t>1</w:t>
            </w:r>
          </w:p>
        </w:tc>
        <w:tc>
          <w:tcPr>
            <w:tcW w:w="2835" w:type="dxa"/>
          </w:tcPr>
          <w:p w:rsidR="00321233" w:rsidRDefault="00321233" w:rsidP="00B50DDD">
            <w:pPr>
              <w:spacing w:before="60" w:after="60"/>
              <w:rPr>
                <w:rFonts w:cs="Arial"/>
                <w:sz w:val="22"/>
                <w:szCs w:val="22"/>
              </w:rPr>
            </w:pPr>
            <w:r w:rsidRPr="00B41221">
              <w:rPr>
                <w:rFonts w:cs="Arial"/>
                <w:b/>
                <w:sz w:val="22"/>
                <w:szCs w:val="22"/>
              </w:rPr>
              <w:t>'Parity of esteem’</w:t>
            </w:r>
            <w:r w:rsidRPr="00B41221">
              <w:rPr>
                <w:rFonts w:cs="Arial"/>
                <w:sz w:val="22"/>
                <w:szCs w:val="22"/>
              </w:rPr>
              <w:t xml:space="preserve"> in the commissioning and delivery (</w:t>
            </w:r>
            <w:r w:rsidRPr="00B41221">
              <w:rPr>
                <w:rFonts w:cs="Arial"/>
                <w:b/>
                <w:sz w:val="22"/>
                <w:szCs w:val="22"/>
              </w:rPr>
              <w:t>quality, impact, cost effectiveness and availability</w:t>
            </w:r>
            <w:r w:rsidRPr="00B41221">
              <w:rPr>
                <w:rFonts w:cs="Arial"/>
                <w:sz w:val="22"/>
                <w:szCs w:val="22"/>
              </w:rPr>
              <w:t xml:space="preserve">) of specialist mental health services for those in a mental health crisis, their carer’s and their GP, including, but not limited to, (ageless) home treatment services; PICU; acute (functional) in-patient, NHS places of safety; crisis/recovery houses). </w:t>
            </w:r>
          </w:p>
          <w:p w:rsidR="00321233" w:rsidRPr="00B41221" w:rsidRDefault="00321233" w:rsidP="00B50DDD">
            <w:pPr>
              <w:spacing w:before="60" w:after="60"/>
              <w:rPr>
                <w:rFonts w:cs="Arial"/>
                <w:sz w:val="22"/>
                <w:szCs w:val="22"/>
              </w:rPr>
            </w:pPr>
          </w:p>
        </w:tc>
        <w:tc>
          <w:tcPr>
            <w:tcW w:w="1984" w:type="dxa"/>
          </w:tcPr>
          <w:p w:rsidR="00321233" w:rsidRPr="00B41221" w:rsidRDefault="00321233" w:rsidP="00836030">
            <w:pPr>
              <w:spacing w:before="60" w:after="60"/>
              <w:rPr>
                <w:rFonts w:cs="Arial"/>
                <w:sz w:val="22"/>
                <w:szCs w:val="22"/>
              </w:rPr>
            </w:pPr>
            <w:r w:rsidRPr="00B41221">
              <w:rPr>
                <w:rFonts w:cs="Arial"/>
                <w:sz w:val="22"/>
                <w:szCs w:val="22"/>
              </w:rPr>
              <w:t>Mar</w:t>
            </w:r>
            <w:r>
              <w:rPr>
                <w:rFonts w:cs="Arial"/>
                <w:sz w:val="22"/>
                <w:szCs w:val="22"/>
              </w:rPr>
              <w:t>ch</w:t>
            </w:r>
            <w:r w:rsidRPr="00B41221">
              <w:rPr>
                <w:rFonts w:cs="Arial"/>
                <w:sz w:val="22"/>
                <w:szCs w:val="22"/>
              </w:rPr>
              <w:t xml:space="preserve"> 2017</w:t>
            </w:r>
          </w:p>
        </w:tc>
        <w:tc>
          <w:tcPr>
            <w:tcW w:w="2552" w:type="dxa"/>
          </w:tcPr>
          <w:p w:rsidR="00321233" w:rsidRPr="00B41221" w:rsidRDefault="00321233" w:rsidP="00836030">
            <w:pPr>
              <w:spacing w:before="60" w:after="60"/>
              <w:rPr>
                <w:rFonts w:cs="Arial"/>
                <w:sz w:val="22"/>
                <w:szCs w:val="22"/>
              </w:rPr>
            </w:pPr>
            <w:r w:rsidRPr="00B41221">
              <w:rPr>
                <w:rFonts w:cs="Arial"/>
                <w:sz w:val="22"/>
                <w:szCs w:val="22"/>
              </w:rPr>
              <w:t xml:space="preserve">CCGs, </w:t>
            </w:r>
            <w:r>
              <w:rPr>
                <w:rFonts w:cs="Arial"/>
                <w:sz w:val="22"/>
                <w:szCs w:val="22"/>
              </w:rPr>
              <w:t>CNWL, WLMHT</w:t>
            </w:r>
          </w:p>
        </w:tc>
        <w:tc>
          <w:tcPr>
            <w:tcW w:w="992" w:type="dxa"/>
            <w:shd w:val="clear" w:color="auto" w:fill="FFC000"/>
          </w:tcPr>
          <w:p w:rsidR="00321233" w:rsidRPr="00B41221" w:rsidRDefault="00321233" w:rsidP="00836030">
            <w:pPr>
              <w:spacing w:before="60" w:after="60"/>
              <w:rPr>
                <w:rFonts w:cs="Arial"/>
                <w:sz w:val="22"/>
                <w:szCs w:val="22"/>
                <w:highlight w:val="green"/>
              </w:rPr>
            </w:pPr>
          </w:p>
        </w:tc>
        <w:tc>
          <w:tcPr>
            <w:tcW w:w="4394" w:type="dxa"/>
            <w:tcBorders>
              <w:bottom w:val="single" w:sz="4" w:space="0" w:color="auto"/>
            </w:tcBorders>
          </w:tcPr>
          <w:p w:rsidR="00321233" w:rsidRPr="00B41221" w:rsidRDefault="00321233" w:rsidP="00D957FD">
            <w:pPr>
              <w:rPr>
                <w:rFonts w:cs="Arial"/>
                <w:sz w:val="22"/>
                <w:szCs w:val="22"/>
              </w:rPr>
            </w:pPr>
            <w:r w:rsidRPr="00B41221">
              <w:rPr>
                <w:rFonts w:cs="Arial"/>
                <w:sz w:val="22"/>
                <w:szCs w:val="22"/>
              </w:rPr>
              <w:t>On-going action to deliver ‘Parity of esteem’</w:t>
            </w:r>
          </w:p>
          <w:p w:rsidR="00321233" w:rsidRPr="00B50DDD" w:rsidRDefault="00321233" w:rsidP="00D957FD">
            <w:pPr>
              <w:rPr>
                <w:rFonts w:cs="Arial"/>
                <w:b/>
                <w:i/>
                <w:sz w:val="22"/>
                <w:szCs w:val="22"/>
              </w:rPr>
            </w:pPr>
            <w:r w:rsidRPr="00B50DDD">
              <w:rPr>
                <w:rFonts w:cs="Arial"/>
                <w:b/>
                <w:i/>
                <w:sz w:val="22"/>
                <w:szCs w:val="22"/>
              </w:rPr>
              <w:t>Action rolled over date revised</w:t>
            </w:r>
            <w:r>
              <w:rPr>
                <w:rFonts w:cs="Arial"/>
                <w:b/>
                <w:i/>
                <w:sz w:val="22"/>
                <w:szCs w:val="22"/>
              </w:rPr>
              <w:t xml:space="preserve"> – cross reference with Section 1 Ref 4</w:t>
            </w:r>
          </w:p>
        </w:tc>
      </w:tr>
      <w:tr w:rsidR="00321233" w:rsidRPr="00B41221" w:rsidTr="00321233">
        <w:tc>
          <w:tcPr>
            <w:tcW w:w="959" w:type="dxa"/>
          </w:tcPr>
          <w:p w:rsidR="00321233" w:rsidRPr="00B41221" w:rsidRDefault="00321233" w:rsidP="00E867CD">
            <w:pPr>
              <w:spacing w:before="60" w:after="60"/>
              <w:jc w:val="center"/>
              <w:rPr>
                <w:rFonts w:cs="Arial"/>
                <w:sz w:val="22"/>
                <w:szCs w:val="22"/>
              </w:rPr>
            </w:pPr>
            <w:r w:rsidRPr="00B41221">
              <w:rPr>
                <w:rFonts w:cs="Arial"/>
                <w:sz w:val="22"/>
                <w:szCs w:val="22"/>
              </w:rPr>
              <w:t>2</w:t>
            </w:r>
          </w:p>
        </w:tc>
        <w:tc>
          <w:tcPr>
            <w:tcW w:w="2835" w:type="dxa"/>
          </w:tcPr>
          <w:p w:rsidR="00321233" w:rsidRPr="00B41221" w:rsidRDefault="00321233" w:rsidP="005257E8">
            <w:pPr>
              <w:spacing w:before="60" w:after="60"/>
              <w:rPr>
                <w:rFonts w:cs="Arial"/>
                <w:sz w:val="22"/>
                <w:szCs w:val="22"/>
              </w:rPr>
            </w:pPr>
            <w:r w:rsidRPr="00B41221">
              <w:rPr>
                <w:rFonts w:cs="Arial"/>
                <w:sz w:val="22"/>
                <w:szCs w:val="22"/>
              </w:rPr>
              <w:t xml:space="preserve">Clear agreements with Children’s &amp; Young People’s Commissioners and Providers to secure appropriate services for </w:t>
            </w:r>
            <w:r w:rsidRPr="00B41221">
              <w:rPr>
                <w:rFonts w:cs="Arial"/>
                <w:b/>
                <w:sz w:val="22"/>
                <w:szCs w:val="22"/>
              </w:rPr>
              <w:t>children’s and young people’s community and in-patient crisis treatment</w:t>
            </w:r>
            <w:r w:rsidRPr="00B41221">
              <w:rPr>
                <w:rFonts w:cs="Arial"/>
                <w:sz w:val="22"/>
                <w:szCs w:val="22"/>
              </w:rPr>
              <w:t xml:space="preserve">. </w:t>
            </w:r>
          </w:p>
        </w:tc>
        <w:tc>
          <w:tcPr>
            <w:tcW w:w="1984" w:type="dxa"/>
          </w:tcPr>
          <w:p w:rsidR="00321233" w:rsidRPr="00B41221" w:rsidRDefault="00321233" w:rsidP="00836030">
            <w:pPr>
              <w:spacing w:before="60" w:after="60"/>
              <w:rPr>
                <w:rFonts w:cs="Arial"/>
                <w:sz w:val="22"/>
                <w:szCs w:val="22"/>
              </w:rPr>
            </w:pPr>
            <w:r w:rsidRPr="00B41221">
              <w:rPr>
                <w:rFonts w:cs="Arial"/>
                <w:sz w:val="22"/>
                <w:szCs w:val="22"/>
              </w:rPr>
              <w:t>March 2017</w:t>
            </w:r>
          </w:p>
        </w:tc>
        <w:tc>
          <w:tcPr>
            <w:tcW w:w="2552" w:type="dxa"/>
          </w:tcPr>
          <w:p w:rsidR="00321233" w:rsidRPr="00B41221" w:rsidRDefault="00321233" w:rsidP="00836030">
            <w:pPr>
              <w:spacing w:before="60" w:after="60"/>
              <w:rPr>
                <w:rFonts w:cs="Arial"/>
                <w:sz w:val="22"/>
                <w:szCs w:val="22"/>
              </w:rPr>
            </w:pPr>
            <w:r w:rsidRPr="00B41221">
              <w:rPr>
                <w:rFonts w:cs="Arial"/>
                <w:sz w:val="22"/>
                <w:szCs w:val="22"/>
              </w:rPr>
              <w:t xml:space="preserve">CCGs, </w:t>
            </w:r>
            <w:r>
              <w:rPr>
                <w:rFonts w:cs="Arial"/>
                <w:sz w:val="22"/>
                <w:szCs w:val="22"/>
              </w:rPr>
              <w:t>CNWL, WLMHT</w:t>
            </w:r>
          </w:p>
        </w:tc>
        <w:tc>
          <w:tcPr>
            <w:tcW w:w="992" w:type="dxa"/>
            <w:shd w:val="clear" w:color="auto" w:fill="FFC000"/>
          </w:tcPr>
          <w:p w:rsidR="00321233" w:rsidRPr="00B41221" w:rsidRDefault="00321233" w:rsidP="00836030">
            <w:pPr>
              <w:spacing w:before="60" w:after="60"/>
              <w:rPr>
                <w:rFonts w:cs="Arial"/>
                <w:sz w:val="22"/>
                <w:szCs w:val="22"/>
              </w:rPr>
            </w:pPr>
          </w:p>
        </w:tc>
        <w:tc>
          <w:tcPr>
            <w:tcW w:w="4394" w:type="dxa"/>
            <w:tcBorders>
              <w:bottom w:val="single" w:sz="4" w:space="0" w:color="auto"/>
            </w:tcBorders>
          </w:tcPr>
          <w:p w:rsidR="00321233" w:rsidRPr="00B41221" w:rsidRDefault="00321233" w:rsidP="00D957FD">
            <w:pPr>
              <w:rPr>
                <w:rFonts w:cs="Arial"/>
                <w:sz w:val="22"/>
                <w:szCs w:val="22"/>
              </w:rPr>
            </w:pPr>
            <w:r w:rsidRPr="00B41221">
              <w:rPr>
                <w:rFonts w:cs="Arial"/>
                <w:sz w:val="22"/>
                <w:szCs w:val="22"/>
              </w:rPr>
              <w:t>NWL Transformation Plan (priority 7) which is currently in planning phase will address crisis treatment for children and young people.</w:t>
            </w:r>
          </w:p>
          <w:p w:rsidR="00321233" w:rsidRDefault="00321233" w:rsidP="00D957FD">
            <w:pPr>
              <w:rPr>
                <w:rFonts w:cs="Arial"/>
                <w:sz w:val="22"/>
                <w:szCs w:val="22"/>
              </w:rPr>
            </w:pPr>
            <w:r w:rsidRPr="00B41221">
              <w:rPr>
                <w:rFonts w:cs="Arial"/>
                <w:sz w:val="22"/>
                <w:szCs w:val="22"/>
              </w:rPr>
              <w:t>Review MH Transformation Plan and update this plan as appropriate</w:t>
            </w:r>
          </w:p>
          <w:p w:rsidR="00321233" w:rsidRPr="00B41221" w:rsidRDefault="00321233" w:rsidP="00D957FD">
            <w:pPr>
              <w:rPr>
                <w:rFonts w:cs="Arial"/>
                <w:sz w:val="22"/>
                <w:szCs w:val="22"/>
              </w:rPr>
            </w:pPr>
            <w:r w:rsidRPr="00B50DDD">
              <w:rPr>
                <w:rFonts w:cs="Arial"/>
                <w:b/>
                <w:i/>
                <w:sz w:val="22"/>
                <w:szCs w:val="22"/>
              </w:rPr>
              <w:t xml:space="preserve">Action </w:t>
            </w:r>
            <w:r>
              <w:rPr>
                <w:rFonts w:cs="Arial"/>
                <w:b/>
                <w:i/>
                <w:sz w:val="22"/>
                <w:szCs w:val="22"/>
              </w:rPr>
              <w:t>S&amp;T PM’s to u</w:t>
            </w:r>
            <w:r w:rsidRPr="00B50DDD">
              <w:rPr>
                <w:rFonts w:cs="Arial"/>
                <w:b/>
                <w:i/>
                <w:sz w:val="22"/>
                <w:szCs w:val="22"/>
              </w:rPr>
              <w:t>pdate and review in line with NWL Transformation Plan</w:t>
            </w:r>
          </w:p>
        </w:tc>
      </w:tr>
      <w:tr w:rsidR="00321233" w:rsidRPr="00B41221" w:rsidTr="00321233">
        <w:tc>
          <w:tcPr>
            <w:tcW w:w="959" w:type="dxa"/>
          </w:tcPr>
          <w:p w:rsidR="00321233" w:rsidRPr="00B41221" w:rsidRDefault="00321233" w:rsidP="00E867CD">
            <w:pPr>
              <w:spacing w:before="60" w:after="60"/>
              <w:jc w:val="center"/>
              <w:rPr>
                <w:rFonts w:cs="Arial"/>
                <w:sz w:val="22"/>
                <w:szCs w:val="22"/>
              </w:rPr>
            </w:pPr>
            <w:r w:rsidRPr="00B41221">
              <w:rPr>
                <w:rFonts w:cs="Arial"/>
                <w:sz w:val="22"/>
                <w:szCs w:val="22"/>
              </w:rPr>
              <w:t>3</w:t>
            </w:r>
          </w:p>
        </w:tc>
        <w:tc>
          <w:tcPr>
            <w:tcW w:w="2835" w:type="dxa"/>
          </w:tcPr>
          <w:p w:rsidR="00321233" w:rsidRPr="00B41221" w:rsidRDefault="00321233" w:rsidP="005257E8">
            <w:pPr>
              <w:spacing w:before="60" w:after="60"/>
              <w:rPr>
                <w:rFonts w:cs="Arial"/>
                <w:sz w:val="22"/>
                <w:szCs w:val="22"/>
              </w:rPr>
            </w:pPr>
            <w:r w:rsidRPr="00B41221">
              <w:rPr>
                <w:rFonts w:cs="Arial"/>
                <w:sz w:val="22"/>
                <w:szCs w:val="22"/>
              </w:rPr>
              <w:t xml:space="preserve">In-patient facilities and transport services minimise use of, and operate, </w:t>
            </w:r>
            <w:r w:rsidRPr="00B41221">
              <w:rPr>
                <w:rFonts w:cs="Arial"/>
                <w:b/>
                <w:sz w:val="22"/>
                <w:szCs w:val="22"/>
              </w:rPr>
              <w:t>control and restraint</w:t>
            </w:r>
            <w:r w:rsidRPr="00B41221">
              <w:rPr>
                <w:rFonts w:cs="Arial"/>
                <w:sz w:val="22"/>
                <w:szCs w:val="22"/>
              </w:rPr>
              <w:t xml:space="preserve"> in line with the </w:t>
            </w:r>
            <w:r w:rsidRPr="00B41221">
              <w:rPr>
                <w:rFonts w:cs="Arial"/>
                <w:i/>
                <w:sz w:val="22"/>
                <w:szCs w:val="22"/>
              </w:rPr>
              <w:t>Code of Conduct</w:t>
            </w:r>
          </w:p>
        </w:tc>
        <w:tc>
          <w:tcPr>
            <w:tcW w:w="1984" w:type="dxa"/>
          </w:tcPr>
          <w:p w:rsidR="00321233" w:rsidRPr="00B41221" w:rsidRDefault="00321233" w:rsidP="00836030">
            <w:pPr>
              <w:spacing w:before="60" w:after="60"/>
              <w:rPr>
                <w:rFonts w:cs="Arial"/>
                <w:sz w:val="22"/>
                <w:szCs w:val="22"/>
              </w:rPr>
            </w:pPr>
            <w:r w:rsidRPr="00B41221">
              <w:rPr>
                <w:rFonts w:cs="Arial"/>
                <w:sz w:val="22"/>
                <w:szCs w:val="22"/>
              </w:rPr>
              <w:t>Mar</w:t>
            </w:r>
            <w:r>
              <w:rPr>
                <w:rFonts w:cs="Arial"/>
                <w:sz w:val="22"/>
                <w:szCs w:val="22"/>
              </w:rPr>
              <w:t>ch 2017</w:t>
            </w:r>
          </w:p>
        </w:tc>
        <w:tc>
          <w:tcPr>
            <w:tcW w:w="2552" w:type="dxa"/>
          </w:tcPr>
          <w:p w:rsidR="00321233" w:rsidRPr="00B41221" w:rsidRDefault="00321233" w:rsidP="00836030">
            <w:pPr>
              <w:spacing w:before="60" w:after="60"/>
              <w:rPr>
                <w:rFonts w:cs="Arial"/>
                <w:sz w:val="22"/>
                <w:szCs w:val="22"/>
              </w:rPr>
            </w:pPr>
            <w:r>
              <w:rPr>
                <w:rFonts w:cs="Arial"/>
                <w:sz w:val="22"/>
                <w:szCs w:val="22"/>
              </w:rPr>
              <w:t>CNWL, WLMHT</w:t>
            </w:r>
          </w:p>
          <w:p w:rsidR="00321233" w:rsidRPr="00B41221" w:rsidRDefault="00321233" w:rsidP="00836030">
            <w:pPr>
              <w:spacing w:before="60" w:after="60"/>
              <w:rPr>
                <w:rFonts w:cs="Arial"/>
                <w:sz w:val="22"/>
                <w:szCs w:val="22"/>
              </w:rPr>
            </w:pPr>
          </w:p>
        </w:tc>
        <w:tc>
          <w:tcPr>
            <w:tcW w:w="992" w:type="dxa"/>
            <w:shd w:val="clear" w:color="auto" w:fill="FFC000"/>
          </w:tcPr>
          <w:p w:rsidR="00321233" w:rsidRPr="00B41221" w:rsidRDefault="00321233" w:rsidP="00836030">
            <w:pPr>
              <w:spacing w:before="60" w:after="60"/>
              <w:rPr>
                <w:rFonts w:cs="Arial"/>
                <w:sz w:val="22"/>
                <w:szCs w:val="22"/>
              </w:rPr>
            </w:pPr>
          </w:p>
        </w:tc>
        <w:tc>
          <w:tcPr>
            <w:tcW w:w="4394" w:type="dxa"/>
          </w:tcPr>
          <w:p w:rsidR="00321233" w:rsidRPr="005257E8" w:rsidRDefault="00321233" w:rsidP="00CC352B">
            <w:pPr>
              <w:rPr>
                <w:rFonts w:cs="Arial"/>
                <w:b/>
                <w:i/>
                <w:sz w:val="22"/>
                <w:szCs w:val="22"/>
              </w:rPr>
            </w:pPr>
            <w:r w:rsidRPr="005257E8">
              <w:rPr>
                <w:rFonts w:cs="Arial"/>
                <w:b/>
                <w:i/>
                <w:sz w:val="22"/>
                <w:szCs w:val="22"/>
              </w:rPr>
              <w:t>Action to remain</w:t>
            </w:r>
          </w:p>
          <w:p w:rsidR="00321233" w:rsidRPr="005257E8" w:rsidRDefault="00321233" w:rsidP="00CC352B">
            <w:pPr>
              <w:rPr>
                <w:rFonts w:cs="Arial"/>
                <w:b/>
                <w:i/>
                <w:sz w:val="22"/>
                <w:szCs w:val="22"/>
              </w:rPr>
            </w:pPr>
            <w:r w:rsidRPr="005257E8">
              <w:rPr>
                <w:rFonts w:cs="Arial"/>
                <w:b/>
                <w:i/>
                <w:sz w:val="22"/>
                <w:szCs w:val="22"/>
              </w:rPr>
              <w:t>Completion date revised</w:t>
            </w:r>
          </w:p>
          <w:p w:rsidR="00321233" w:rsidRPr="00B41221" w:rsidRDefault="00321233" w:rsidP="00CC352B">
            <w:pPr>
              <w:rPr>
                <w:rFonts w:cs="Arial"/>
                <w:sz w:val="22"/>
                <w:szCs w:val="22"/>
              </w:rPr>
            </w:pPr>
            <w:r w:rsidRPr="005257E8">
              <w:rPr>
                <w:rFonts w:cs="Arial"/>
                <w:b/>
                <w:i/>
                <w:sz w:val="22"/>
                <w:szCs w:val="22"/>
              </w:rPr>
              <w:t>S&amp;T MH PM’s to update</w:t>
            </w:r>
          </w:p>
        </w:tc>
      </w:tr>
    </w:tbl>
    <w:p w:rsidR="00F07052" w:rsidRDefault="00F07052">
      <w:pPr>
        <w:rPr>
          <w:rFonts w:cs="Arial"/>
          <w:b/>
          <w:sz w:val="22"/>
          <w:szCs w:val="22"/>
        </w:rPr>
      </w:pPr>
      <w:r>
        <w:rPr>
          <w:rFonts w:cs="Arial"/>
          <w:b/>
          <w:sz w:val="22"/>
          <w:szCs w:val="22"/>
        </w:rPr>
        <w:br w:type="page"/>
      </w:r>
    </w:p>
    <w:p w:rsidR="00F375CD" w:rsidRDefault="00F375CD" w:rsidP="009F2E84">
      <w:pPr>
        <w:spacing w:before="60" w:after="60"/>
        <w:rPr>
          <w:rFonts w:cs="Arial"/>
          <w:b/>
          <w:sz w:val="22"/>
          <w:szCs w:val="22"/>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984"/>
        <w:gridCol w:w="2552"/>
        <w:gridCol w:w="992"/>
        <w:gridCol w:w="4536"/>
      </w:tblGrid>
      <w:tr w:rsidR="00321233" w:rsidRPr="00B41221" w:rsidTr="00321233">
        <w:tc>
          <w:tcPr>
            <w:tcW w:w="13858" w:type="dxa"/>
            <w:gridSpan w:val="6"/>
            <w:shd w:val="clear" w:color="auto" w:fill="C6D9F1"/>
          </w:tcPr>
          <w:p w:rsidR="00321233" w:rsidRPr="00B41221" w:rsidRDefault="00321233" w:rsidP="00A25521">
            <w:pPr>
              <w:spacing w:before="60" w:after="60"/>
              <w:rPr>
                <w:rFonts w:cs="Arial"/>
                <w:b/>
                <w:sz w:val="22"/>
                <w:szCs w:val="22"/>
              </w:rPr>
            </w:pPr>
            <w:r w:rsidRPr="00741719">
              <w:rPr>
                <w:rFonts w:cs="Arial"/>
                <w:b/>
                <w:szCs w:val="24"/>
              </w:rPr>
              <w:t xml:space="preserve">Objective 5 – </w:t>
            </w:r>
            <w:r w:rsidRPr="00511D0D">
              <w:rPr>
                <w:rFonts w:cs="Arial"/>
                <w:szCs w:val="24"/>
              </w:rPr>
              <w:t>Staying Well: user and carer support, ‘treatment start to GP transfer’ – for recovery and ‘harm minimisation’</w:t>
            </w:r>
          </w:p>
        </w:tc>
      </w:tr>
      <w:tr w:rsidR="00321233" w:rsidRPr="00B41221" w:rsidTr="00321233">
        <w:trPr>
          <w:trHeight w:val="407"/>
        </w:trPr>
        <w:tc>
          <w:tcPr>
            <w:tcW w:w="959" w:type="dxa"/>
            <w:shd w:val="clear" w:color="auto" w:fill="E0E0E0"/>
          </w:tcPr>
          <w:p w:rsidR="00321233" w:rsidRPr="00B41221" w:rsidRDefault="00321233" w:rsidP="00836030">
            <w:pPr>
              <w:spacing w:before="60" w:after="60"/>
              <w:jc w:val="center"/>
              <w:rPr>
                <w:rFonts w:cs="Arial"/>
                <w:b/>
                <w:sz w:val="22"/>
                <w:szCs w:val="22"/>
              </w:rPr>
            </w:pPr>
            <w:r w:rsidRPr="00B41221">
              <w:rPr>
                <w:rFonts w:cs="Arial"/>
                <w:b/>
                <w:sz w:val="22"/>
                <w:szCs w:val="22"/>
              </w:rPr>
              <w:t>Ref</w:t>
            </w:r>
          </w:p>
        </w:tc>
        <w:tc>
          <w:tcPr>
            <w:tcW w:w="2835" w:type="dxa"/>
            <w:shd w:val="clear" w:color="auto" w:fill="E0E0E0"/>
          </w:tcPr>
          <w:p w:rsidR="00321233" w:rsidRPr="00B41221" w:rsidRDefault="00321233" w:rsidP="00836030">
            <w:pPr>
              <w:spacing w:before="60" w:after="60"/>
              <w:rPr>
                <w:rFonts w:cs="Arial"/>
                <w:b/>
                <w:sz w:val="22"/>
                <w:szCs w:val="22"/>
              </w:rPr>
            </w:pPr>
            <w:r w:rsidRPr="00B41221">
              <w:rPr>
                <w:rFonts w:cs="Arial"/>
                <w:b/>
                <w:sz w:val="22"/>
                <w:szCs w:val="22"/>
              </w:rPr>
              <w:t xml:space="preserve">Actions and milestones </w:t>
            </w:r>
          </w:p>
        </w:tc>
        <w:tc>
          <w:tcPr>
            <w:tcW w:w="1984" w:type="dxa"/>
            <w:shd w:val="clear" w:color="auto" w:fill="E0E0E0"/>
          </w:tcPr>
          <w:p w:rsidR="00321233" w:rsidRPr="00B41221" w:rsidRDefault="00321233" w:rsidP="00836030">
            <w:pPr>
              <w:spacing w:before="60" w:after="60"/>
              <w:rPr>
                <w:rFonts w:cs="Arial"/>
                <w:b/>
                <w:sz w:val="22"/>
                <w:szCs w:val="22"/>
              </w:rPr>
            </w:pPr>
            <w:r w:rsidRPr="00B41221">
              <w:rPr>
                <w:rFonts w:cs="Arial"/>
                <w:b/>
                <w:sz w:val="22"/>
                <w:szCs w:val="22"/>
              </w:rPr>
              <w:t>By when</w:t>
            </w:r>
          </w:p>
        </w:tc>
        <w:tc>
          <w:tcPr>
            <w:tcW w:w="2552" w:type="dxa"/>
            <w:shd w:val="clear" w:color="auto" w:fill="E0E0E0"/>
          </w:tcPr>
          <w:p w:rsidR="00321233" w:rsidRPr="00B41221" w:rsidRDefault="00321233" w:rsidP="00836030">
            <w:pPr>
              <w:spacing w:before="60" w:after="60"/>
              <w:rPr>
                <w:rFonts w:cs="Arial"/>
                <w:b/>
                <w:sz w:val="22"/>
                <w:szCs w:val="22"/>
              </w:rPr>
            </w:pPr>
            <w:r w:rsidRPr="00B41221">
              <w:rPr>
                <w:rFonts w:cs="Arial"/>
                <w:b/>
                <w:sz w:val="22"/>
                <w:szCs w:val="22"/>
              </w:rPr>
              <w:t>By whom</w:t>
            </w:r>
          </w:p>
        </w:tc>
        <w:tc>
          <w:tcPr>
            <w:tcW w:w="992" w:type="dxa"/>
            <w:tcBorders>
              <w:bottom w:val="single" w:sz="4" w:space="0" w:color="auto"/>
            </w:tcBorders>
            <w:shd w:val="clear" w:color="auto" w:fill="E0E0E0"/>
          </w:tcPr>
          <w:p w:rsidR="00321233" w:rsidRPr="00B41221" w:rsidRDefault="00321233" w:rsidP="00836030">
            <w:pPr>
              <w:spacing w:before="60" w:after="60"/>
              <w:jc w:val="center"/>
              <w:rPr>
                <w:rFonts w:cs="Arial"/>
                <w:b/>
                <w:sz w:val="22"/>
                <w:szCs w:val="22"/>
              </w:rPr>
            </w:pPr>
            <w:r w:rsidRPr="00B41221">
              <w:rPr>
                <w:rFonts w:cs="Arial"/>
                <w:b/>
                <w:sz w:val="22"/>
                <w:szCs w:val="22"/>
              </w:rPr>
              <w:t>RAG</w:t>
            </w:r>
          </w:p>
        </w:tc>
        <w:tc>
          <w:tcPr>
            <w:tcW w:w="4536" w:type="dxa"/>
            <w:shd w:val="clear" w:color="auto" w:fill="E0E0E0"/>
          </w:tcPr>
          <w:p w:rsidR="00321233" w:rsidRPr="00B41221" w:rsidRDefault="00321233" w:rsidP="00836030">
            <w:pPr>
              <w:spacing w:before="60" w:after="60"/>
              <w:jc w:val="center"/>
              <w:rPr>
                <w:rFonts w:cs="Arial"/>
                <w:b/>
                <w:sz w:val="22"/>
                <w:szCs w:val="22"/>
              </w:rPr>
            </w:pPr>
            <w:r>
              <w:rPr>
                <w:rFonts w:cs="Arial"/>
                <w:b/>
                <w:sz w:val="22"/>
                <w:szCs w:val="22"/>
              </w:rPr>
              <w:t>Action</w:t>
            </w:r>
          </w:p>
        </w:tc>
      </w:tr>
      <w:tr w:rsidR="00321233" w:rsidRPr="00B41221" w:rsidTr="00321233">
        <w:trPr>
          <w:trHeight w:val="285"/>
        </w:trPr>
        <w:tc>
          <w:tcPr>
            <w:tcW w:w="959" w:type="dxa"/>
          </w:tcPr>
          <w:p w:rsidR="00321233" w:rsidRPr="00B41221" w:rsidRDefault="00321233" w:rsidP="00836030">
            <w:pPr>
              <w:spacing w:before="60" w:after="60"/>
              <w:jc w:val="center"/>
              <w:rPr>
                <w:rFonts w:cs="Arial"/>
                <w:sz w:val="22"/>
                <w:szCs w:val="22"/>
              </w:rPr>
            </w:pPr>
            <w:r w:rsidRPr="00B41221">
              <w:rPr>
                <w:rFonts w:cs="Arial"/>
                <w:sz w:val="22"/>
                <w:szCs w:val="22"/>
              </w:rPr>
              <w:t>1</w:t>
            </w:r>
          </w:p>
        </w:tc>
        <w:tc>
          <w:tcPr>
            <w:tcW w:w="2835" w:type="dxa"/>
          </w:tcPr>
          <w:p w:rsidR="00321233" w:rsidRPr="00B41221" w:rsidRDefault="00321233" w:rsidP="005257E8">
            <w:pPr>
              <w:spacing w:before="60" w:after="60"/>
              <w:rPr>
                <w:rFonts w:cs="Arial"/>
                <w:sz w:val="22"/>
                <w:szCs w:val="22"/>
              </w:rPr>
            </w:pPr>
            <w:r w:rsidRPr="00B41221">
              <w:rPr>
                <w:rFonts w:cs="Arial"/>
                <w:sz w:val="22"/>
                <w:szCs w:val="22"/>
              </w:rPr>
              <w:t xml:space="preserve">Discharge plans routinely created to include ‘staying well’ component; all parties to enacting the plan are involved (as far as possible) and are aware of their roles. </w:t>
            </w:r>
          </w:p>
        </w:tc>
        <w:tc>
          <w:tcPr>
            <w:tcW w:w="1984" w:type="dxa"/>
          </w:tcPr>
          <w:p w:rsidR="00321233" w:rsidRPr="00B41221" w:rsidRDefault="00321233" w:rsidP="00836030">
            <w:pPr>
              <w:spacing w:before="60" w:after="60"/>
              <w:rPr>
                <w:rFonts w:cs="Arial"/>
                <w:sz w:val="22"/>
                <w:szCs w:val="22"/>
              </w:rPr>
            </w:pPr>
            <w:r w:rsidRPr="00B41221">
              <w:rPr>
                <w:rFonts w:cs="Arial"/>
                <w:sz w:val="22"/>
                <w:szCs w:val="22"/>
              </w:rPr>
              <w:t>March 2017</w:t>
            </w:r>
          </w:p>
        </w:tc>
        <w:tc>
          <w:tcPr>
            <w:tcW w:w="2552" w:type="dxa"/>
          </w:tcPr>
          <w:p w:rsidR="00321233" w:rsidRPr="00B41221" w:rsidRDefault="00321233" w:rsidP="00836030">
            <w:pPr>
              <w:spacing w:before="60" w:after="60"/>
              <w:rPr>
                <w:rFonts w:cs="Arial"/>
                <w:sz w:val="22"/>
                <w:szCs w:val="22"/>
              </w:rPr>
            </w:pPr>
            <w:r>
              <w:rPr>
                <w:rFonts w:cs="Arial"/>
                <w:sz w:val="22"/>
                <w:szCs w:val="22"/>
              </w:rPr>
              <w:t>CNWL, WLMHT</w:t>
            </w:r>
          </w:p>
          <w:p w:rsidR="00321233" w:rsidRDefault="00321233" w:rsidP="00836030">
            <w:pPr>
              <w:spacing w:before="60" w:after="60"/>
              <w:rPr>
                <w:rFonts w:cs="Arial"/>
                <w:sz w:val="22"/>
                <w:szCs w:val="22"/>
              </w:rPr>
            </w:pPr>
            <w:r w:rsidRPr="00B41221">
              <w:rPr>
                <w:rFonts w:cs="Arial"/>
                <w:sz w:val="22"/>
                <w:szCs w:val="22"/>
              </w:rPr>
              <w:t>S</w:t>
            </w:r>
            <w:r>
              <w:rPr>
                <w:rFonts w:cs="Arial"/>
                <w:sz w:val="22"/>
                <w:szCs w:val="22"/>
              </w:rPr>
              <w:t>ervice users</w:t>
            </w:r>
            <w:r w:rsidRPr="00B41221">
              <w:rPr>
                <w:rFonts w:cs="Arial"/>
                <w:sz w:val="22"/>
                <w:szCs w:val="22"/>
              </w:rPr>
              <w:t>/Carers</w:t>
            </w:r>
          </w:p>
          <w:p w:rsidR="00321233" w:rsidRDefault="00321233" w:rsidP="006D02DB">
            <w:pPr>
              <w:spacing w:before="60" w:after="60"/>
              <w:rPr>
                <w:rFonts w:cs="Arial"/>
                <w:sz w:val="22"/>
                <w:szCs w:val="22"/>
              </w:rPr>
            </w:pPr>
            <w:r>
              <w:rPr>
                <w:rFonts w:cs="Arial"/>
                <w:sz w:val="22"/>
                <w:szCs w:val="22"/>
              </w:rPr>
              <w:t>W L Collaborative/MAD Alliance</w:t>
            </w:r>
          </w:p>
          <w:p w:rsidR="00321233" w:rsidRPr="00B41221" w:rsidRDefault="00321233" w:rsidP="00836030">
            <w:pPr>
              <w:spacing w:before="60" w:after="60"/>
              <w:rPr>
                <w:rFonts w:cs="Arial"/>
                <w:sz w:val="22"/>
                <w:szCs w:val="22"/>
              </w:rPr>
            </w:pPr>
          </w:p>
          <w:p w:rsidR="00321233" w:rsidRPr="00B41221" w:rsidRDefault="00321233" w:rsidP="00836030">
            <w:pPr>
              <w:spacing w:before="60" w:after="60"/>
              <w:rPr>
                <w:rFonts w:cs="Arial"/>
                <w:sz w:val="22"/>
                <w:szCs w:val="22"/>
              </w:rPr>
            </w:pPr>
            <w:r w:rsidRPr="00B41221">
              <w:rPr>
                <w:rFonts w:cs="Arial"/>
                <w:sz w:val="22"/>
                <w:szCs w:val="22"/>
              </w:rPr>
              <w:t>NWL Contract and performance team</w:t>
            </w:r>
          </w:p>
        </w:tc>
        <w:tc>
          <w:tcPr>
            <w:tcW w:w="992" w:type="dxa"/>
            <w:shd w:val="clear" w:color="auto" w:fill="FF0000"/>
          </w:tcPr>
          <w:p w:rsidR="00321233" w:rsidRPr="00B41221" w:rsidRDefault="00321233" w:rsidP="00D957FD">
            <w:pPr>
              <w:rPr>
                <w:rFonts w:cs="Arial"/>
                <w:sz w:val="22"/>
                <w:szCs w:val="22"/>
              </w:rPr>
            </w:pPr>
          </w:p>
        </w:tc>
        <w:tc>
          <w:tcPr>
            <w:tcW w:w="4536" w:type="dxa"/>
          </w:tcPr>
          <w:p w:rsidR="00321233" w:rsidRPr="005257E8" w:rsidRDefault="00321233" w:rsidP="00836030">
            <w:pPr>
              <w:spacing w:before="60" w:after="60"/>
              <w:rPr>
                <w:rFonts w:cs="Arial"/>
                <w:b/>
                <w:i/>
                <w:sz w:val="22"/>
                <w:szCs w:val="22"/>
              </w:rPr>
            </w:pPr>
            <w:r w:rsidRPr="005257E8">
              <w:rPr>
                <w:rFonts w:cs="Arial"/>
                <w:b/>
                <w:i/>
                <w:sz w:val="22"/>
                <w:szCs w:val="22"/>
              </w:rPr>
              <w:t>Action All section 5 objectives to be reviewed with service users/carers for actions and milestones</w:t>
            </w:r>
          </w:p>
          <w:p w:rsidR="00321233" w:rsidRPr="005257E8" w:rsidRDefault="00321233" w:rsidP="00836030">
            <w:pPr>
              <w:spacing w:before="60" w:after="60"/>
              <w:rPr>
                <w:rFonts w:cs="Arial"/>
                <w:b/>
                <w:i/>
                <w:sz w:val="22"/>
                <w:szCs w:val="22"/>
              </w:rPr>
            </w:pPr>
            <w:r w:rsidRPr="005257E8">
              <w:rPr>
                <w:rFonts w:cs="Arial"/>
                <w:b/>
                <w:i/>
                <w:sz w:val="22"/>
                <w:szCs w:val="22"/>
              </w:rPr>
              <w:t>NWL Contract leads to progress inclusion in quality schedule</w:t>
            </w:r>
          </w:p>
          <w:p w:rsidR="00321233" w:rsidRDefault="00321233" w:rsidP="00D16925">
            <w:pPr>
              <w:spacing w:before="60" w:after="60"/>
              <w:rPr>
                <w:rFonts w:cs="Arial"/>
                <w:b/>
                <w:i/>
                <w:sz w:val="22"/>
                <w:szCs w:val="22"/>
              </w:rPr>
            </w:pPr>
            <w:r w:rsidRPr="005257E8">
              <w:rPr>
                <w:rFonts w:cs="Arial"/>
                <w:b/>
                <w:i/>
                <w:sz w:val="22"/>
                <w:szCs w:val="22"/>
              </w:rPr>
              <w:t>S&amp;T PM’s to liaise with NWL Contract Leads</w:t>
            </w:r>
          </w:p>
          <w:p w:rsidR="00321233" w:rsidRDefault="00321233" w:rsidP="00D16925">
            <w:pPr>
              <w:spacing w:before="60" w:after="60"/>
              <w:rPr>
                <w:rFonts w:cs="Arial"/>
                <w:b/>
                <w:i/>
                <w:sz w:val="22"/>
                <w:szCs w:val="22"/>
              </w:rPr>
            </w:pPr>
          </w:p>
          <w:p w:rsidR="00321233" w:rsidRPr="00B41221" w:rsidRDefault="00321233" w:rsidP="00D16925">
            <w:pPr>
              <w:spacing w:before="60" w:after="60"/>
              <w:rPr>
                <w:rFonts w:cs="Arial"/>
                <w:sz w:val="22"/>
                <w:szCs w:val="22"/>
              </w:rPr>
            </w:pPr>
            <w:r>
              <w:rPr>
                <w:rFonts w:cs="Arial"/>
                <w:b/>
                <w:i/>
                <w:sz w:val="22"/>
                <w:szCs w:val="22"/>
              </w:rPr>
              <w:t>West London Collaborative and MAD members to look at existing mechanisms  for ‘ staying well’</w:t>
            </w:r>
          </w:p>
        </w:tc>
      </w:tr>
      <w:tr w:rsidR="00321233" w:rsidRPr="00B41221" w:rsidTr="00321233">
        <w:tc>
          <w:tcPr>
            <w:tcW w:w="959" w:type="dxa"/>
          </w:tcPr>
          <w:p w:rsidR="00321233" w:rsidRPr="00B41221" w:rsidRDefault="00321233" w:rsidP="00836030">
            <w:pPr>
              <w:spacing w:before="60" w:after="60"/>
              <w:jc w:val="center"/>
              <w:rPr>
                <w:rFonts w:cs="Arial"/>
                <w:sz w:val="22"/>
                <w:szCs w:val="22"/>
              </w:rPr>
            </w:pPr>
            <w:r w:rsidRPr="00B41221">
              <w:rPr>
                <w:rFonts w:cs="Arial"/>
                <w:sz w:val="22"/>
                <w:szCs w:val="22"/>
              </w:rPr>
              <w:t>2</w:t>
            </w:r>
          </w:p>
        </w:tc>
        <w:tc>
          <w:tcPr>
            <w:tcW w:w="2835" w:type="dxa"/>
          </w:tcPr>
          <w:p w:rsidR="00321233" w:rsidRPr="00B41221" w:rsidRDefault="00321233" w:rsidP="005257E8">
            <w:pPr>
              <w:spacing w:before="60" w:after="60"/>
              <w:rPr>
                <w:rFonts w:cs="Arial"/>
                <w:sz w:val="22"/>
                <w:szCs w:val="22"/>
              </w:rPr>
            </w:pPr>
            <w:r w:rsidRPr="00B41221">
              <w:rPr>
                <w:rFonts w:cs="Arial"/>
                <w:sz w:val="22"/>
                <w:szCs w:val="22"/>
              </w:rPr>
              <w:t xml:space="preserve">All services users who have had a crisis episode are offered a ‘Crisis Plan’, in line with the NICE Quality Standard 14 - Crisis Planning. </w:t>
            </w:r>
          </w:p>
        </w:tc>
        <w:tc>
          <w:tcPr>
            <w:tcW w:w="1984" w:type="dxa"/>
          </w:tcPr>
          <w:p w:rsidR="00321233" w:rsidRPr="00B41221" w:rsidRDefault="00321233" w:rsidP="00836030">
            <w:pPr>
              <w:spacing w:before="60" w:after="60"/>
              <w:rPr>
                <w:rFonts w:cs="Arial"/>
                <w:sz w:val="22"/>
                <w:szCs w:val="22"/>
              </w:rPr>
            </w:pPr>
            <w:r w:rsidRPr="00B41221">
              <w:rPr>
                <w:rFonts w:cs="Arial"/>
                <w:sz w:val="22"/>
                <w:szCs w:val="22"/>
              </w:rPr>
              <w:t>March 2017</w:t>
            </w:r>
          </w:p>
        </w:tc>
        <w:tc>
          <w:tcPr>
            <w:tcW w:w="2552" w:type="dxa"/>
          </w:tcPr>
          <w:p w:rsidR="00321233" w:rsidRPr="00B41221" w:rsidRDefault="00321233" w:rsidP="00836030">
            <w:pPr>
              <w:spacing w:before="60" w:after="60"/>
              <w:rPr>
                <w:rFonts w:cs="Arial"/>
                <w:sz w:val="22"/>
                <w:szCs w:val="22"/>
              </w:rPr>
            </w:pPr>
            <w:r>
              <w:rPr>
                <w:rFonts w:cs="Arial"/>
                <w:sz w:val="22"/>
                <w:szCs w:val="22"/>
              </w:rPr>
              <w:t>CNWL, WLMHT</w:t>
            </w:r>
          </w:p>
        </w:tc>
        <w:tc>
          <w:tcPr>
            <w:tcW w:w="992" w:type="dxa"/>
            <w:shd w:val="clear" w:color="auto" w:fill="FF0000"/>
          </w:tcPr>
          <w:p w:rsidR="00321233" w:rsidRPr="00B41221" w:rsidRDefault="00321233" w:rsidP="00836030">
            <w:pPr>
              <w:spacing w:before="60" w:after="60"/>
              <w:rPr>
                <w:rFonts w:cs="Arial"/>
                <w:sz w:val="22"/>
                <w:szCs w:val="22"/>
              </w:rPr>
            </w:pPr>
          </w:p>
        </w:tc>
        <w:tc>
          <w:tcPr>
            <w:tcW w:w="4536" w:type="dxa"/>
          </w:tcPr>
          <w:p w:rsidR="00321233" w:rsidRPr="00B41221" w:rsidRDefault="00321233" w:rsidP="00836030">
            <w:pPr>
              <w:spacing w:before="60" w:after="60"/>
              <w:rPr>
                <w:rFonts w:cs="Arial"/>
                <w:sz w:val="22"/>
                <w:szCs w:val="22"/>
              </w:rPr>
            </w:pPr>
            <w:r w:rsidRPr="00B41221">
              <w:rPr>
                <w:rFonts w:cs="Arial"/>
                <w:sz w:val="22"/>
                <w:szCs w:val="22"/>
              </w:rPr>
              <w:t>As above</w:t>
            </w:r>
          </w:p>
        </w:tc>
      </w:tr>
      <w:tr w:rsidR="00321233" w:rsidRPr="00B41221" w:rsidTr="00321233">
        <w:tc>
          <w:tcPr>
            <w:tcW w:w="959" w:type="dxa"/>
          </w:tcPr>
          <w:p w:rsidR="00321233" w:rsidRPr="00B41221" w:rsidRDefault="00321233" w:rsidP="00E867CD">
            <w:pPr>
              <w:spacing w:before="60" w:after="60"/>
              <w:jc w:val="center"/>
              <w:rPr>
                <w:rFonts w:cs="Arial"/>
                <w:sz w:val="22"/>
                <w:szCs w:val="22"/>
              </w:rPr>
            </w:pPr>
            <w:r w:rsidRPr="00B41221">
              <w:rPr>
                <w:rFonts w:cs="Arial"/>
                <w:sz w:val="22"/>
                <w:szCs w:val="22"/>
              </w:rPr>
              <w:t>3</w:t>
            </w:r>
          </w:p>
        </w:tc>
        <w:tc>
          <w:tcPr>
            <w:tcW w:w="2835" w:type="dxa"/>
          </w:tcPr>
          <w:p w:rsidR="00321233" w:rsidRPr="00B41221" w:rsidRDefault="00321233" w:rsidP="005257E8">
            <w:pPr>
              <w:spacing w:before="60" w:after="60"/>
              <w:rPr>
                <w:rFonts w:cs="Arial"/>
                <w:sz w:val="22"/>
                <w:szCs w:val="22"/>
              </w:rPr>
            </w:pPr>
            <w:r w:rsidRPr="00B41221">
              <w:rPr>
                <w:rFonts w:cs="Arial"/>
                <w:sz w:val="22"/>
                <w:szCs w:val="22"/>
              </w:rPr>
              <w:t>Named Worker, 24/7/365, for safe &amp; rapid crisis advice and support for the user, carer and GP, in place for a clearly defined (and accepted) period following discharge from secondary to primar</w:t>
            </w:r>
            <w:r>
              <w:rPr>
                <w:rFonts w:cs="Arial"/>
                <w:sz w:val="22"/>
                <w:szCs w:val="22"/>
              </w:rPr>
              <w:t xml:space="preserve">y. </w:t>
            </w:r>
          </w:p>
        </w:tc>
        <w:tc>
          <w:tcPr>
            <w:tcW w:w="1984" w:type="dxa"/>
          </w:tcPr>
          <w:p w:rsidR="00321233" w:rsidRPr="00B41221" w:rsidRDefault="00321233" w:rsidP="00E867CD">
            <w:pPr>
              <w:spacing w:before="60" w:after="60"/>
              <w:rPr>
                <w:rFonts w:cs="Arial"/>
                <w:sz w:val="22"/>
                <w:szCs w:val="22"/>
              </w:rPr>
            </w:pPr>
            <w:r w:rsidRPr="00B41221">
              <w:rPr>
                <w:rFonts w:cs="Arial"/>
                <w:sz w:val="22"/>
                <w:szCs w:val="22"/>
              </w:rPr>
              <w:t>March 2017</w:t>
            </w:r>
          </w:p>
        </w:tc>
        <w:tc>
          <w:tcPr>
            <w:tcW w:w="2552" w:type="dxa"/>
          </w:tcPr>
          <w:p w:rsidR="00321233" w:rsidRPr="00B41221" w:rsidRDefault="00321233" w:rsidP="00CC352B">
            <w:pPr>
              <w:spacing w:before="60" w:after="60"/>
              <w:rPr>
                <w:rFonts w:cs="Arial"/>
                <w:sz w:val="22"/>
                <w:szCs w:val="22"/>
              </w:rPr>
            </w:pPr>
            <w:r>
              <w:rPr>
                <w:rFonts w:cs="Arial"/>
                <w:sz w:val="22"/>
                <w:szCs w:val="22"/>
              </w:rPr>
              <w:t>CNWL, WLMHT</w:t>
            </w:r>
          </w:p>
          <w:p w:rsidR="00321233" w:rsidRDefault="00321233" w:rsidP="00CC352B">
            <w:pPr>
              <w:spacing w:before="60" w:after="60"/>
              <w:rPr>
                <w:rFonts w:cs="Arial"/>
                <w:sz w:val="22"/>
                <w:szCs w:val="22"/>
              </w:rPr>
            </w:pPr>
            <w:r w:rsidRPr="00B41221">
              <w:rPr>
                <w:rFonts w:cs="Arial"/>
                <w:sz w:val="22"/>
                <w:szCs w:val="22"/>
              </w:rPr>
              <w:t>S</w:t>
            </w:r>
            <w:r>
              <w:rPr>
                <w:rFonts w:cs="Arial"/>
                <w:sz w:val="22"/>
                <w:szCs w:val="22"/>
              </w:rPr>
              <w:t xml:space="preserve">ervice users </w:t>
            </w:r>
            <w:r w:rsidRPr="00B41221">
              <w:rPr>
                <w:rFonts w:cs="Arial"/>
                <w:sz w:val="22"/>
                <w:szCs w:val="22"/>
              </w:rPr>
              <w:t>/Carers</w:t>
            </w:r>
          </w:p>
          <w:p w:rsidR="00321233" w:rsidRDefault="00321233" w:rsidP="006D02DB">
            <w:pPr>
              <w:spacing w:before="60" w:after="60"/>
              <w:rPr>
                <w:rFonts w:cs="Arial"/>
                <w:sz w:val="22"/>
                <w:szCs w:val="22"/>
              </w:rPr>
            </w:pPr>
            <w:r>
              <w:rPr>
                <w:rFonts w:cs="Arial"/>
                <w:sz w:val="22"/>
                <w:szCs w:val="22"/>
              </w:rPr>
              <w:t>W L Collaborative/MAD Alliance</w:t>
            </w:r>
          </w:p>
          <w:p w:rsidR="00321233" w:rsidRPr="00B41221" w:rsidRDefault="00321233" w:rsidP="00CC352B">
            <w:pPr>
              <w:spacing w:before="60" w:after="60"/>
              <w:rPr>
                <w:rFonts w:cs="Arial"/>
                <w:sz w:val="22"/>
                <w:szCs w:val="22"/>
              </w:rPr>
            </w:pPr>
          </w:p>
          <w:p w:rsidR="00321233" w:rsidRPr="00B41221" w:rsidRDefault="00321233" w:rsidP="00CC352B">
            <w:pPr>
              <w:spacing w:before="60" w:after="60"/>
              <w:rPr>
                <w:rFonts w:cs="Arial"/>
                <w:sz w:val="22"/>
                <w:szCs w:val="22"/>
              </w:rPr>
            </w:pPr>
            <w:r w:rsidRPr="00B41221">
              <w:rPr>
                <w:rFonts w:cs="Arial"/>
                <w:sz w:val="22"/>
                <w:szCs w:val="22"/>
              </w:rPr>
              <w:t>NWL Contract and performance team</w:t>
            </w:r>
          </w:p>
        </w:tc>
        <w:tc>
          <w:tcPr>
            <w:tcW w:w="992" w:type="dxa"/>
            <w:shd w:val="clear" w:color="auto" w:fill="FF0000"/>
          </w:tcPr>
          <w:p w:rsidR="00321233" w:rsidRPr="00B41221" w:rsidRDefault="00321233" w:rsidP="00836030">
            <w:pPr>
              <w:spacing w:before="60" w:after="60"/>
              <w:rPr>
                <w:rFonts w:cs="Arial"/>
                <w:sz w:val="22"/>
                <w:szCs w:val="22"/>
                <w:shd w:val="clear" w:color="auto" w:fill="00FF00"/>
              </w:rPr>
            </w:pPr>
          </w:p>
        </w:tc>
        <w:tc>
          <w:tcPr>
            <w:tcW w:w="4536" w:type="dxa"/>
          </w:tcPr>
          <w:p w:rsidR="00321233" w:rsidRDefault="00321233" w:rsidP="00D957FD">
            <w:pPr>
              <w:rPr>
                <w:rFonts w:cs="Arial"/>
                <w:sz w:val="22"/>
                <w:szCs w:val="22"/>
              </w:rPr>
            </w:pPr>
            <w:r w:rsidRPr="00B41221">
              <w:rPr>
                <w:rFonts w:cs="Arial"/>
                <w:sz w:val="22"/>
                <w:szCs w:val="22"/>
              </w:rPr>
              <w:t>As above</w:t>
            </w:r>
          </w:p>
          <w:p w:rsidR="00321233" w:rsidRDefault="00321233" w:rsidP="00D957FD">
            <w:pPr>
              <w:rPr>
                <w:rFonts w:cs="Arial"/>
                <w:sz w:val="22"/>
                <w:szCs w:val="22"/>
              </w:rPr>
            </w:pPr>
          </w:p>
          <w:p w:rsidR="00321233" w:rsidRDefault="00321233" w:rsidP="00596ED8">
            <w:pPr>
              <w:rPr>
                <w:rFonts w:cs="Arial"/>
                <w:sz w:val="22"/>
                <w:szCs w:val="22"/>
              </w:rPr>
            </w:pPr>
            <w:r>
              <w:rPr>
                <w:rFonts w:cs="Arial"/>
                <w:sz w:val="22"/>
                <w:szCs w:val="22"/>
              </w:rPr>
              <w:t>W L Collaborative to link with WLMHT Pathway review lead to see if named worker is included.</w:t>
            </w:r>
          </w:p>
          <w:p w:rsidR="00321233" w:rsidRDefault="00321233" w:rsidP="00596ED8">
            <w:pPr>
              <w:rPr>
                <w:rFonts w:cs="Arial"/>
                <w:sz w:val="22"/>
                <w:szCs w:val="22"/>
              </w:rPr>
            </w:pPr>
          </w:p>
          <w:p w:rsidR="00321233" w:rsidRPr="00B41221" w:rsidRDefault="00321233" w:rsidP="00596ED8">
            <w:pPr>
              <w:rPr>
                <w:rFonts w:cs="Arial"/>
                <w:sz w:val="22"/>
                <w:szCs w:val="22"/>
              </w:rPr>
            </w:pPr>
            <w:r>
              <w:rPr>
                <w:rFonts w:cs="Arial"/>
                <w:sz w:val="22"/>
                <w:szCs w:val="22"/>
              </w:rPr>
              <w:t>S&amp;T PM’s to review original business case submissions to see if named workers was included as service development,</w:t>
            </w:r>
          </w:p>
        </w:tc>
      </w:tr>
      <w:tr w:rsidR="00321233" w:rsidRPr="00B41221" w:rsidTr="00321233">
        <w:tc>
          <w:tcPr>
            <w:tcW w:w="959" w:type="dxa"/>
          </w:tcPr>
          <w:p w:rsidR="00321233" w:rsidRPr="00B41221" w:rsidRDefault="00321233" w:rsidP="00836030">
            <w:pPr>
              <w:spacing w:before="60" w:after="60"/>
              <w:jc w:val="center"/>
              <w:rPr>
                <w:rFonts w:cs="Arial"/>
                <w:sz w:val="22"/>
                <w:szCs w:val="22"/>
              </w:rPr>
            </w:pPr>
            <w:r w:rsidRPr="00B41221">
              <w:rPr>
                <w:rFonts w:cs="Arial"/>
                <w:sz w:val="22"/>
                <w:szCs w:val="22"/>
              </w:rPr>
              <w:t>4</w:t>
            </w:r>
          </w:p>
        </w:tc>
        <w:tc>
          <w:tcPr>
            <w:tcW w:w="2835" w:type="dxa"/>
          </w:tcPr>
          <w:p w:rsidR="00321233" w:rsidRPr="00B41221" w:rsidRDefault="00321233" w:rsidP="005257E8">
            <w:pPr>
              <w:spacing w:before="60" w:after="60"/>
              <w:rPr>
                <w:rFonts w:cs="Arial"/>
                <w:sz w:val="22"/>
                <w:szCs w:val="22"/>
              </w:rPr>
            </w:pPr>
            <w:r w:rsidRPr="00B41221">
              <w:rPr>
                <w:rFonts w:cs="Arial"/>
                <w:sz w:val="22"/>
                <w:szCs w:val="22"/>
              </w:rPr>
              <w:t xml:space="preserve">Availability of Tier 0 and 1 (self-help/guided self-help/peer support) to promote recovery, avert crises and increase the protective factor of social integration. </w:t>
            </w:r>
          </w:p>
        </w:tc>
        <w:tc>
          <w:tcPr>
            <w:tcW w:w="1984" w:type="dxa"/>
          </w:tcPr>
          <w:p w:rsidR="00321233" w:rsidRPr="00B41221" w:rsidRDefault="00321233" w:rsidP="00836030">
            <w:pPr>
              <w:spacing w:before="60" w:after="60"/>
              <w:rPr>
                <w:rFonts w:cs="Arial"/>
                <w:sz w:val="22"/>
                <w:szCs w:val="22"/>
              </w:rPr>
            </w:pPr>
            <w:r w:rsidRPr="00B41221">
              <w:rPr>
                <w:rFonts w:cs="Arial"/>
                <w:sz w:val="22"/>
                <w:szCs w:val="22"/>
              </w:rPr>
              <w:t>March 2017</w:t>
            </w:r>
          </w:p>
        </w:tc>
        <w:tc>
          <w:tcPr>
            <w:tcW w:w="2552" w:type="dxa"/>
          </w:tcPr>
          <w:p w:rsidR="00321233" w:rsidRPr="00B41221" w:rsidRDefault="00321233" w:rsidP="00CC352B">
            <w:pPr>
              <w:spacing w:before="60" w:after="60"/>
              <w:rPr>
                <w:rFonts w:cs="Arial"/>
                <w:sz w:val="22"/>
                <w:szCs w:val="22"/>
              </w:rPr>
            </w:pPr>
            <w:r>
              <w:rPr>
                <w:rFonts w:cs="Arial"/>
                <w:sz w:val="22"/>
                <w:szCs w:val="22"/>
              </w:rPr>
              <w:t>CNWL, WLMHT</w:t>
            </w:r>
          </w:p>
          <w:p w:rsidR="00321233" w:rsidRPr="00B41221" w:rsidRDefault="00321233" w:rsidP="00CC352B">
            <w:pPr>
              <w:spacing w:before="60" w:after="60"/>
              <w:rPr>
                <w:rFonts w:cs="Arial"/>
                <w:sz w:val="22"/>
                <w:szCs w:val="22"/>
              </w:rPr>
            </w:pPr>
            <w:r w:rsidRPr="00B41221">
              <w:rPr>
                <w:rFonts w:cs="Arial"/>
                <w:sz w:val="22"/>
                <w:szCs w:val="22"/>
              </w:rPr>
              <w:t>SU’s/Carers</w:t>
            </w:r>
          </w:p>
          <w:p w:rsidR="00321233" w:rsidRPr="00B41221" w:rsidRDefault="00321233" w:rsidP="00CC352B">
            <w:pPr>
              <w:spacing w:before="60" w:after="60"/>
              <w:rPr>
                <w:rFonts w:cs="Arial"/>
                <w:sz w:val="22"/>
                <w:szCs w:val="22"/>
              </w:rPr>
            </w:pPr>
            <w:r w:rsidRPr="00B41221">
              <w:rPr>
                <w:rFonts w:cs="Arial"/>
                <w:sz w:val="22"/>
                <w:szCs w:val="22"/>
              </w:rPr>
              <w:t>NWL Contract and performance team</w:t>
            </w:r>
          </w:p>
        </w:tc>
        <w:tc>
          <w:tcPr>
            <w:tcW w:w="992" w:type="dxa"/>
            <w:shd w:val="clear" w:color="auto" w:fill="FF0000"/>
          </w:tcPr>
          <w:p w:rsidR="00321233" w:rsidRPr="00B41221" w:rsidRDefault="00321233" w:rsidP="00836030">
            <w:pPr>
              <w:spacing w:before="60" w:after="60"/>
              <w:rPr>
                <w:rFonts w:cs="Arial"/>
                <w:sz w:val="22"/>
                <w:szCs w:val="22"/>
                <w:shd w:val="clear" w:color="auto" w:fill="00FF00"/>
              </w:rPr>
            </w:pPr>
          </w:p>
        </w:tc>
        <w:tc>
          <w:tcPr>
            <w:tcW w:w="4536" w:type="dxa"/>
          </w:tcPr>
          <w:p w:rsidR="00321233" w:rsidRPr="00B41221" w:rsidRDefault="00321233" w:rsidP="00D957FD">
            <w:pPr>
              <w:rPr>
                <w:rFonts w:cs="Arial"/>
                <w:sz w:val="22"/>
                <w:szCs w:val="22"/>
              </w:rPr>
            </w:pPr>
            <w:r w:rsidRPr="00B41221">
              <w:rPr>
                <w:rFonts w:cs="Arial"/>
                <w:sz w:val="22"/>
                <w:szCs w:val="22"/>
              </w:rPr>
              <w:t>As Above</w:t>
            </w:r>
          </w:p>
        </w:tc>
      </w:tr>
    </w:tbl>
    <w:p w:rsidR="00F07052" w:rsidRDefault="00F07052" w:rsidP="00F375CD">
      <w:pPr>
        <w:spacing w:before="60" w:after="60"/>
        <w:rPr>
          <w:rFonts w:cs="Arial"/>
          <w:sz w:val="22"/>
          <w:szCs w:val="22"/>
        </w:rPr>
      </w:pPr>
    </w:p>
    <w:p w:rsidR="00F07052" w:rsidRDefault="00F07052">
      <w:pPr>
        <w:rPr>
          <w:rFonts w:cs="Arial"/>
          <w:sz w:val="22"/>
          <w:szCs w:val="22"/>
        </w:rPr>
      </w:pPr>
    </w:p>
    <w:p w:rsidR="002825A2" w:rsidRPr="00B41221" w:rsidRDefault="002825A2" w:rsidP="00F375CD">
      <w:pPr>
        <w:spacing w:before="60" w:after="60"/>
        <w:rPr>
          <w:rFonts w:cs="Arial"/>
          <w:sz w:val="22"/>
          <w:szCs w:val="22"/>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26"/>
        <w:gridCol w:w="1984"/>
        <w:gridCol w:w="2552"/>
        <w:gridCol w:w="142"/>
        <w:gridCol w:w="850"/>
        <w:gridCol w:w="4536"/>
      </w:tblGrid>
      <w:tr w:rsidR="00321233" w:rsidRPr="00B41221" w:rsidTr="00321233">
        <w:trPr>
          <w:gridAfter w:val="6"/>
          <w:wAfter w:w="11590" w:type="dxa"/>
        </w:trPr>
        <w:tc>
          <w:tcPr>
            <w:tcW w:w="2268" w:type="dxa"/>
            <w:shd w:val="clear" w:color="auto" w:fill="C6D9F1"/>
          </w:tcPr>
          <w:p w:rsidR="00321233" w:rsidRDefault="00321233" w:rsidP="00F679C0">
            <w:pPr>
              <w:spacing w:before="60" w:after="60"/>
              <w:rPr>
                <w:rFonts w:cs="Arial"/>
                <w:b/>
                <w:sz w:val="22"/>
                <w:szCs w:val="22"/>
              </w:rPr>
            </w:pPr>
          </w:p>
        </w:tc>
      </w:tr>
      <w:tr w:rsidR="00321233" w:rsidRPr="00B41221" w:rsidTr="00321233">
        <w:trPr>
          <w:trHeight w:val="547"/>
        </w:trPr>
        <w:tc>
          <w:tcPr>
            <w:tcW w:w="3794" w:type="dxa"/>
            <w:gridSpan w:val="2"/>
            <w:shd w:val="clear" w:color="auto" w:fill="E0E0E0"/>
          </w:tcPr>
          <w:p w:rsidR="00321233" w:rsidRPr="00B41221" w:rsidRDefault="00321233" w:rsidP="00A876D1">
            <w:pPr>
              <w:spacing w:before="60" w:after="60"/>
              <w:rPr>
                <w:rFonts w:cs="Arial"/>
                <w:b/>
                <w:sz w:val="22"/>
                <w:szCs w:val="22"/>
              </w:rPr>
            </w:pPr>
            <w:r w:rsidRPr="00B41221">
              <w:rPr>
                <w:rFonts w:cs="Arial"/>
                <w:b/>
                <w:sz w:val="22"/>
                <w:szCs w:val="22"/>
              </w:rPr>
              <w:t xml:space="preserve">Actions and milestones </w:t>
            </w:r>
          </w:p>
        </w:tc>
        <w:tc>
          <w:tcPr>
            <w:tcW w:w="1984" w:type="dxa"/>
            <w:shd w:val="clear" w:color="auto" w:fill="E0E0E0"/>
          </w:tcPr>
          <w:p w:rsidR="00321233" w:rsidRPr="00B41221" w:rsidRDefault="00321233" w:rsidP="00A876D1">
            <w:pPr>
              <w:spacing w:before="60" w:after="60"/>
              <w:rPr>
                <w:rFonts w:cs="Arial"/>
                <w:b/>
                <w:sz w:val="22"/>
                <w:szCs w:val="22"/>
              </w:rPr>
            </w:pPr>
            <w:r w:rsidRPr="00B41221">
              <w:rPr>
                <w:rFonts w:cs="Arial"/>
                <w:b/>
                <w:sz w:val="22"/>
                <w:szCs w:val="22"/>
              </w:rPr>
              <w:t>By when</w:t>
            </w:r>
          </w:p>
        </w:tc>
        <w:tc>
          <w:tcPr>
            <w:tcW w:w="2552" w:type="dxa"/>
            <w:shd w:val="clear" w:color="auto" w:fill="E0E0E0"/>
          </w:tcPr>
          <w:p w:rsidR="00321233" w:rsidRPr="00B41221" w:rsidRDefault="00321233" w:rsidP="00A876D1">
            <w:pPr>
              <w:spacing w:before="60" w:after="60"/>
              <w:rPr>
                <w:rFonts w:cs="Arial"/>
                <w:b/>
                <w:sz w:val="22"/>
                <w:szCs w:val="22"/>
              </w:rPr>
            </w:pPr>
            <w:r w:rsidRPr="00B41221">
              <w:rPr>
                <w:rFonts w:cs="Arial"/>
                <w:b/>
                <w:sz w:val="22"/>
                <w:szCs w:val="22"/>
              </w:rPr>
              <w:t>By whom</w:t>
            </w:r>
          </w:p>
        </w:tc>
        <w:tc>
          <w:tcPr>
            <w:tcW w:w="992" w:type="dxa"/>
            <w:gridSpan w:val="2"/>
            <w:tcBorders>
              <w:bottom w:val="single" w:sz="4" w:space="0" w:color="auto"/>
            </w:tcBorders>
            <w:shd w:val="clear" w:color="auto" w:fill="E0E0E0"/>
          </w:tcPr>
          <w:p w:rsidR="00321233" w:rsidRPr="00B41221" w:rsidRDefault="00321233" w:rsidP="00A876D1">
            <w:pPr>
              <w:spacing w:before="60" w:after="60"/>
              <w:jc w:val="center"/>
              <w:rPr>
                <w:rFonts w:cs="Arial"/>
                <w:b/>
                <w:sz w:val="22"/>
                <w:szCs w:val="22"/>
              </w:rPr>
            </w:pPr>
            <w:r w:rsidRPr="00B41221">
              <w:rPr>
                <w:rFonts w:cs="Arial"/>
                <w:b/>
                <w:sz w:val="22"/>
                <w:szCs w:val="22"/>
              </w:rPr>
              <w:t>RAG</w:t>
            </w:r>
          </w:p>
        </w:tc>
        <w:tc>
          <w:tcPr>
            <w:tcW w:w="4536" w:type="dxa"/>
            <w:shd w:val="clear" w:color="auto" w:fill="E0E0E0"/>
          </w:tcPr>
          <w:p w:rsidR="00321233" w:rsidRPr="00B41221" w:rsidRDefault="00321233" w:rsidP="005A3FD7">
            <w:pPr>
              <w:spacing w:before="60" w:after="60"/>
              <w:jc w:val="center"/>
              <w:rPr>
                <w:rFonts w:cs="Arial"/>
                <w:b/>
                <w:sz w:val="22"/>
                <w:szCs w:val="22"/>
              </w:rPr>
            </w:pPr>
            <w:r>
              <w:rPr>
                <w:rFonts w:cs="Arial"/>
                <w:b/>
                <w:sz w:val="22"/>
                <w:szCs w:val="22"/>
              </w:rPr>
              <w:t>Action</w:t>
            </w:r>
          </w:p>
        </w:tc>
      </w:tr>
      <w:tr w:rsidR="00321233" w:rsidRPr="00B41221" w:rsidTr="00321233">
        <w:trPr>
          <w:trHeight w:val="285"/>
        </w:trPr>
        <w:tc>
          <w:tcPr>
            <w:tcW w:w="3794" w:type="dxa"/>
            <w:gridSpan w:val="2"/>
          </w:tcPr>
          <w:p w:rsidR="00321233" w:rsidRPr="00B41221" w:rsidRDefault="00321233" w:rsidP="00A36171">
            <w:pPr>
              <w:spacing w:before="60" w:after="60"/>
              <w:rPr>
                <w:rFonts w:cs="Arial"/>
                <w:sz w:val="22"/>
                <w:szCs w:val="22"/>
              </w:rPr>
            </w:pPr>
            <w:r w:rsidRPr="00B41221">
              <w:rPr>
                <w:rFonts w:cs="Arial"/>
                <w:sz w:val="22"/>
                <w:szCs w:val="22"/>
              </w:rPr>
              <w:t>Service user and carer feedback to be undertaken and outcomes reported to commissioners</w:t>
            </w:r>
          </w:p>
        </w:tc>
        <w:tc>
          <w:tcPr>
            <w:tcW w:w="1984" w:type="dxa"/>
          </w:tcPr>
          <w:p w:rsidR="00321233" w:rsidRPr="00B41221" w:rsidRDefault="00321233" w:rsidP="00A876D1">
            <w:pPr>
              <w:spacing w:before="60" w:after="60"/>
              <w:rPr>
                <w:rFonts w:cs="Arial"/>
                <w:sz w:val="22"/>
                <w:szCs w:val="22"/>
              </w:rPr>
            </w:pPr>
            <w:r w:rsidRPr="00B41221">
              <w:rPr>
                <w:rFonts w:cs="Arial"/>
                <w:sz w:val="22"/>
                <w:szCs w:val="22"/>
              </w:rPr>
              <w:t>March 2017</w:t>
            </w:r>
          </w:p>
        </w:tc>
        <w:tc>
          <w:tcPr>
            <w:tcW w:w="2694" w:type="dxa"/>
            <w:gridSpan w:val="2"/>
          </w:tcPr>
          <w:p w:rsidR="00321233" w:rsidRPr="00B41221" w:rsidRDefault="00321233" w:rsidP="00A876D1">
            <w:pPr>
              <w:spacing w:before="60" w:after="60"/>
              <w:rPr>
                <w:rFonts w:cs="Arial"/>
                <w:sz w:val="22"/>
                <w:szCs w:val="22"/>
              </w:rPr>
            </w:pPr>
            <w:r w:rsidRPr="00B41221">
              <w:rPr>
                <w:rFonts w:cs="Arial"/>
                <w:sz w:val="22"/>
                <w:szCs w:val="22"/>
              </w:rPr>
              <w:t>CNWL,WLMHT</w:t>
            </w:r>
          </w:p>
          <w:p w:rsidR="00321233" w:rsidRDefault="00321233" w:rsidP="00A876D1">
            <w:pPr>
              <w:spacing w:before="60" w:after="60"/>
              <w:rPr>
                <w:rFonts w:cs="Arial"/>
                <w:sz w:val="22"/>
                <w:szCs w:val="22"/>
              </w:rPr>
            </w:pPr>
            <w:r w:rsidRPr="00B41221">
              <w:rPr>
                <w:rFonts w:cs="Arial"/>
                <w:sz w:val="22"/>
                <w:szCs w:val="22"/>
              </w:rPr>
              <w:t>Service users/carers</w:t>
            </w:r>
          </w:p>
          <w:p w:rsidR="00321233" w:rsidRDefault="00321233" w:rsidP="006D02DB">
            <w:pPr>
              <w:spacing w:before="60" w:after="60"/>
              <w:rPr>
                <w:rFonts w:cs="Arial"/>
                <w:sz w:val="22"/>
                <w:szCs w:val="22"/>
              </w:rPr>
            </w:pPr>
            <w:r>
              <w:rPr>
                <w:rFonts w:cs="Arial"/>
                <w:sz w:val="22"/>
                <w:szCs w:val="22"/>
              </w:rPr>
              <w:t>W L Collaborative/MAD Alliance</w:t>
            </w:r>
          </w:p>
          <w:p w:rsidR="00321233" w:rsidRPr="00B41221" w:rsidRDefault="00321233" w:rsidP="00A876D1">
            <w:pPr>
              <w:spacing w:before="60" w:after="60"/>
              <w:rPr>
                <w:rFonts w:cs="Arial"/>
                <w:sz w:val="22"/>
                <w:szCs w:val="22"/>
              </w:rPr>
            </w:pPr>
          </w:p>
          <w:p w:rsidR="00321233" w:rsidRPr="00B41221" w:rsidRDefault="00321233" w:rsidP="00A876D1">
            <w:pPr>
              <w:spacing w:before="60" w:after="60"/>
              <w:rPr>
                <w:rFonts w:cs="Arial"/>
                <w:sz w:val="22"/>
                <w:szCs w:val="22"/>
              </w:rPr>
            </w:pPr>
            <w:r w:rsidRPr="00B41221">
              <w:rPr>
                <w:rFonts w:cs="Arial"/>
                <w:sz w:val="22"/>
                <w:szCs w:val="22"/>
              </w:rPr>
              <w:t>NWL Contract and performance team</w:t>
            </w:r>
          </w:p>
        </w:tc>
        <w:tc>
          <w:tcPr>
            <w:tcW w:w="850" w:type="dxa"/>
            <w:shd w:val="clear" w:color="auto" w:fill="FFC000"/>
          </w:tcPr>
          <w:p w:rsidR="00321233" w:rsidRPr="00B41221" w:rsidRDefault="00321233" w:rsidP="00A876D1">
            <w:pPr>
              <w:rPr>
                <w:rFonts w:cs="Arial"/>
                <w:sz w:val="22"/>
                <w:szCs w:val="22"/>
              </w:rPr>
            </w:pPr>
          </w:p>
        </w:tc>
        <w:tc>
          <w:tcPr>
            <w:tcW w:w="4536" w:type="dxa"/>
          </w:tcPr>
          <w:p w:rsidR="00321233" w:rsidRDefault="00321233" w:rsidP="005257E8">
            <w:pPr>
              <w:spacing w:before="60" w:after="60"/>
              <w:rPr>
                <w:rFonts w:cs="Arial"/>
                <w:b/>
                <w:i/>
                <w:sz w:val="22"/>
                <w:szCs w:val="22"/>
              </w:rPr>
            </w:pPr>
            <w:r w:rsidRPr="005257E8">
              <w:rPr>
                <w:rFonts w:cs="Arial"/>
                <w:b/>
                <w:i/>
                <w:sz w:val="22"/>
                <w:szCs w:val="22"/>
              </w:rPr>
              <w:t>Action methods of gaining feedback and how this is reported to appropriate governance forums to be developed and agreed by providers, service users and carers and NWL contract and  performance  team</w:t>
            </w:r>
          </w:p>
          <w:p w:rsidR="00321233" w:rsidRDefault="00321233" w:rsidP="005257E8">
            <w:pPr>
              <w:spacing w:before="60" w:after="60"/>
              <w:rPr>
                <w:rFonts w:cs="Arial"/>
                <w:b/>
                <w:i/>
                <w:sz w:val="22"/>
                <w:szCs w:val="22"/>
              </w:rPr>
            </w:pPr>
          </w:p>
          <w:p w:rsidR="00321233" w:rsidRPr="005257E8" w:rsidRDefault="00321233" w:rsidP="005257E8">
            <w:pPr>
              <w:spacing w:before="60" w:after="60"/>
              <w:rPr>
                <w:rFonts w:cs="Arial"/>
                <w:b/>
                <w:i/>
                <w:sz w:val="22"/>
                <w:szCs w:val="22"/>
              </w:rPr>
            </w:pPr>
            <w:r>
              <w:rPr>
                <w:rFonts w:cs="Arial"/>
                <w:b/>
                <w:i/>
                <w:sz w:val="22"/>
                <w:szCs w:val="22"/>
              </w:rPr>
              <w:t>Suggestion to analyse complaints as a first step.  W L Collaborative to pursue.</w:t>
            </w:r>
          </w:p>
        </w:tc>
      </w:tr>
      <w:tr w:rsidR="00321233" w:rsidRPr="00B41221" w:rsidTr="00321233">
        <w:tc>
          <w:tcPr>
            <w:tcW w:w="3794" w:type="dxa"/>
            <w:gridSpan w:val="2"/>
          </w:tcPr>
          <w:p w:rsidR="00321233" w:rsidRPr="00B41221" w:rsidRDefault="00321233" w:rsidP="00A876D1">
            <w:pPr>
              <w:spacing w:before="60" w:after="60"/>
              <w:rPr>
                <w:rFonts w:cs="Arial"/>
                <w:sz w:val="22"/>
                <w:szCs w:val="22"/>
              </w:rPr>
            </w:pPr>
            <w:r w:rsidRPr="00B41221">
              <w:rPr>
                <w:rFonts w:cs="Arial"/>
                <w:sz w:val="22"/>
                <w:szCs w:val="22"/>
              </w:rPr>
              <w:t>Co-production to be evident in service delivery, review and evaluation</w:t>
            </w:r>
          </w:p>
        </w:tc>
        <w:tc>
          <w:tcPr>
            <w:tcW w:w="1984" w:type="dxa"/>
          </w:tcPr>
          <w:p w:rsidR="00321233" w:rsidRPr="00B41221" w:rsidRDefault="00321233" w:rsidP="005A3FD7">
            <w:pPr>
              <w:spacing w:before="60" w:after="60"/>
              <w:rPr>
                <w:rFonts w:cs="Arial"/>
                <w:sz w:val="22"/>
                <w:szCs w:val="22"/>
              </w:rPr>
            </w:pPr>
            <w:r w:rsidRPr="00B41221">
              <w:rPr>
                <w:rFonts w:cs="Arial"/>
                <w:sz w:val="22"/>
                <w:szCs w:val="22"/>
              </w:rPr>
              <w:t>March 2017</w:t>
            </w:r>
          </w:p>
        </w:tc>
        <w:tc>
          <w:tcPr>
            <w:tcW w:w="2694" w:type="dxa"/>
            <w:gridSpan w:val="2"/>
          </w:tcPr>
          <w:p w:rsidR="00321233" w:rsidRPr="00B41221" w:rsidRDefault="00321233" w:rsidP="00A876D1">
            <w:pPr>
              <w:spacing w:before="60" w:after="60"/>
              <w:rPr>
                <w:rFonts w:cs="Arial"/>
                <w:sz w:val="22"/>
                <w:szCs w:val="22"/>
              </w:rPr>
            </w:pPr>
            <w:r>
              <w:rPr>
                <w:rFonts w:cs="Arial"/>
                <w:sz w:val="22"/>
                <w:szCs w:val="22"/>
              </w:rPr>
              <w:t>CNWL, WLMHT</w:t>
            </w:r>
            <w:r w:rsidRPr="00B41221">
              <w:rPr>
                <w:rFonts w:cs="Arial"/>
                <w:sz w:val="22"/>
                <w:szCs w:val="22"/>
              </w:rPr>
              <w:t xml:space="preserve">, </w:t>
            </w:r>
            <w:r w:rsidR="0034188D">
              <w:rPr>
                <w:rFonts w:cs="Arial"/>
                <w:sz w:val="22"/>
                <w:szCs w:val="22"/>
              </w:rPr>
              <w:t>CCGs</w:t>
            </w:r>
          </w:p>
          <w:p w:rsidR="00321233" w:rsidRDefault="00321233" w:rsidP="006D02DB">
            <w:pPr>
              <w:spacing w:before="60" w:after="60"/>
              <w:rPr>
                <w:rFonts w:cs="Arial"/>
                <w:sz w:val="22"/>
                <w:szCs w:val="22"/>
              </w:rPr>
            </w:pPr>
            <w:r w:rsidRPr="00B41221">
              <w:rPr>
                <w:rFonts w:cs="Arial"/>
                <w:sz w:val="22"/>
                <w:szCs w:val="22"/>
              </w:rPr>
              <w:t>S</w:t>
            </w:r>
            <w:r>
              <w:rPr>
                <w:rFonts w:cs="Arial"/>
                <w:sz w:val="22"/>
                <w:szCs w:val="22"/>
              </w:rPr>
              <w:t>ervice users/</w:t>
            </w:r>
            <w:r w:rsidRPr="00B41221">
              <w:rPr>
                <w:rFonts w:cs="Arial"/>
                <w:sz w:val="22"/>
                <w:szCs w:val="22"/>
              </w:rPr>
              <w:t>Carers</w:t>
            </w:r>
          </w:p>
          <w:p w:rsidR="00321233" w:rsidRDefault="00321233" w:rsidP="006D02DB">
            <w:pPr>
              <w:spacing w:before="60" w:after="60"/>
              <w:rPr>
                <w:rFonts w:cs="Arial"/>
                <w:sz w:val="22"/>
                <w:szCs w:val="22"/>
              </w:rPr>
            </w:pPr>
            <w:r>
              <w:rPr>
                <w:rFonts w:cs="Arial"/>
                <w:sz w:val="22"/>
                <w:szCs w:val="22"/>
              </w:rPr>
              <w:t>W L Collaborative/MAD Alliance</w:t>
            </w:r>
          </w:p>
          <w:p w:rsidR="00321233" w:rsidRPr="00B41221" w:rsidRDefault="00321233" w:rsidP="006D02DB">
            <w:pPr>
              <w:spacing w:before="60" w:after="60"/>
              <w:rPr>
                <w:rFonts w:cs="Arial"/>
                <w:sz w:val="22"/>
                <w:szCs w:val="22"/>
              </w:rPr>
            </w:pPr>
          </w:p>
        </w:tc>
        <w:tc>
          <w:tcPr>
            <w:tcW w:w="850" w:type="dxa"/>
            <w:shd w:val="clear" w:color="auto" w:fill="FFC000"/>
          </w:tcPr>
          <w:p w:rsidR="00321233" w:rsidRPr="00B41221" w:rsidRDefault="00321233" w:rsidP="00A876D1">
            <w:pPr>
              <w:spacing w:before="60" w:after="60"/>
              <w:rPr>
                <w:rFonts w:cs="Arial"/>
                <w:sz w:val="22"/>
                <w:szCs w:val="22"/>
              </w:rPr>
            </w:pPr>
          </w:p>
        </w:tc>
        <w:tc>
          <w:tcPr>
            <w:tcW w:w="4536" w:type="dxa"/>
          </w:tcPr>
          <w:p w:rsidR="00321233" w:rsidRPr="00B41221" w:rsidRDefault="00321233" w:rsidP="00A876D1">
            <w:pPr>
              <w:spacing w:before="60" w:after="60"/>
              <w:rPr>
                <w:rFonts w:cs="Arial"/>
                <w:sz w:val="22"/>
                <w:szCs w:val="22"/>
              </w:rPr>
            </w:pPr>
            <w:r w:rsidRPr="00B41221">
              <w:rPr>
                <w:rFonts w:cs="Arial"/>
                <w:sz w:val="22"/>
                <w:szCs w:val="22"/>
              </w:rPr>
              <w:t>WLC Successful event held on 1</w:t>
            </w:r>
            <w:r w:rsidRPr="00B41221">
              <w:rPr>
                <w:rFonts w:cs="Arial"/>
                <w:sz w:val="22"/>
                <w:szCs w:val="22"/>
                <w:vertAlign w:val="superscript"/>
              </w:rPr>
              <w:t>st</w:t>
            </w:r>
            <w:r w:rsidRPr="00B41221">
              <w:rPr>
                <w:rFonts w:cs="Arial"/>
                <w:sz w:val="22"/>
                <w:szCs w:val="22"/>
              </w:rPr>
              <w:t xml:space="preserve"> December, 2015, highlighted as area of best practice in co-production by NHSIQ</w:t>
            </w:r>
          </w:p>
          <w:p w:rsidR="00321233" w:rsidRPr="00B41221" w:rsidRDefault="00321233" w:rsidP="00A876D1">
            <w:pPr>
              <w:spacing w:before="60" w:after="60"/>
              <w:rPr>
                <w:rFonts w:cs="Arial"/>
                <w:sz w:val="22"/>
                <w:szCs w:val="22"/>
              </w:rPr>
            </w:pPr>
            <w:r w:rsidRPr="00B41221">
              <w:rPr>
                <w:rFonts w:cs="Arial"/>
                <w:sz w:val="22"/>
                <w:szCs w:val="22"/>
              </w:rPr>
              <w:t xml:space="preserve">Alliance members aligned to </w:t>
            </w:r>
            <w:r w:rsidR="0034188D">
              <w:rPr>
                <w:rFonts w:cs="Arial"/>
                <w:sz w:val="22"/>
                <w:szCs w:val="22"/>
              </w:rPr>
              <w:t>CCGs</w:t>
            </w:r>
          </w:p>
          <w:p w:rsidR="00321233" w:rsidRDefault="00321233" w:rsidP="00A876D1">
            <w:pPr>
              <w:spacing w:before="60" w:after="60"/>
              <w:rPr>
                <w:rFonts w:cs="Arial"/>
                <w:sz w:val="22"/>
                <w:szCs w:val="22"/>
              </w:rPr>
            </w:pPr>
            <w:r w:rsidRPr="00B41221">
              <w:rPr>
                <w:rFonts w:cs="Arial"/>
                <w:sz w:val="22"/>
                <w:szCs w:val="22"/>
              </w:rPr>
              <w:t>Series of innovation labs planned</w:t>
            </w:r>
          </w:p>
          <w:p w:rsidR="00321233" w:rsidRPr="005257E8" w:rsidRDefault="00321233" w:rsidP="00A876D1">
            <w:pPr>
              <w:spacing w:before="60" w:after="60"/>
              <w:rPr>
                <w:rFonts w:cs="Arial"/>
                <w:b/>
                <w:i/>
                <w:sz w:val="22"/>
                <w:szCs w:val="22"/>
              </w:rPr>
            </w:pPr>
            <w:r w:rsidRPr="005257E8">
              <w:rPr>
                <w:rFonts w:cs="Arial"/>
                <w:b/>
                <w:i/>
                <w:sz w:val="22"/>
                <w:szCs w:val="22"/>
              </w:rPr>
              <w:t>Action NWL to consider options for sustaining co-production</w:t>
            </w:r>
          </w:p>
        </w:tc>
      </w:tr>
    </w:tbl>
    <w:p w:rsidR="00F54D6D" w:rsidRDefault="00F54D6D" w:rsidP="00F375CD">
      <w:pPr>
        <w:spacing w:before="60" w:after="60"/>
        <w:rPr>
          <w:rFonts w:cs="Arial"/>
          <w:sz w:val="22"/>
          <w:szCs w:val="22"/>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984"/>
        <w:gridCol w:w="2694"/>
        <w:gridCol w:w="850"/>
        <w:gridCol w:w="4536"/>
      </w:tblGrid>
      <w:tr w:rsidR="00321233" w:rsidRPr="00B41221" w:rsidTr="00321233">
        <w:tc>
          <w:tcPr>
            <w:tcW w:w="13858" w:type="dxa"/>
            <w:gridSpan w:val="6"/>
            <w:shd w:val="clear" w:color="auto" w:fill="C6D9F1"/>
          </w:tcPr>
          <w:p w:rsidR="00321233" w:rsidRPr="00B41221" w:rsidRDefault="00321233" w:rsidP="00D561EE">
            <w:pPr>
              <w:spacing w:before="60" w:after="60"/>
              <w:rPr>
                <w:rFonts w:cs="Arial"/>
                <w:b/>
                <w:sz w:val="22"/>
                <w:szCs w:val="22"/>
              </w:rPr>
            </w:pPr>
            <w:r>
              <w:rPr>
                <w:rFonts w:cs="Arial"/>
                <w:b/>
                <w:sz w:val="22"/>
                <w:szCs w:val="22"/>
              </w:rPr>
              <w:t xml:space="preserve">Objective 7 – </w:t>
            </w:r>
            <w:r w:rsidRPr="00511D0D">
              <w:rPr>
                <w:rFonts w:cs="Arial"/>
                <w:sz w:val="22"/>
                <w:szCs w:val="22"/>
              </w:rPr>
              <w:t>Co</w:t>
            </w:r>
            <w:r>
              <w:rPr>
                <w:rFonts w:cs="Arial"/>
                <w:sz w:val="22"/>
                <w:szCs w:val="22"/>
              </w:rPr>
              <w:t>mmunications</w:t>
            </w:r>
          </w:p>
        </w:tc>
      </w:tr>
      <w:tr w:rsidR="00321233" w:rsidRPr="00B41221" w:rsidTr="00321233">
        <w:trPr>
          <w:trHeight w:val="407"/>
        </w:trPr>
        <w:tc>
          <w:tcPr>
            <w:tcW w:w="959" w:type="dxa"/>
            <w:shd w:val="clear" w:color="auto" w:fill="E0E0E0"/>
          </w:tcPr>
          <w:p w:rsidR="00321233" w:rsidRPr="00B41221" w:rsidRDefault="00321233" w:rsidP="00D561EE">
            <w:pPr>
              <w:spacing w:before="60" w:after="60"/>
              <w:jc w:val="center"/>
              <w:rPr>
                <w:rFonts w:cs="Arial"/>
                <w:b/>
                <w:sz w:val="22"/>
                <w:szCs w:val="22"/>
              </w:rPr>
            </w:pPr>
            <w:r w:rsidRPr="00B41221">
              <w:rPr>
                <w:rFonts w:cs="Arial"/>
                <w:b/>
                <w:sz w:val="22"/>
                <w:szCs w:val="22"/>
              </w:rPr>
              <w:t>Ref</w:t>
            </w:r>
          </w:p>
        </w:tc>
        <w:tc>
          <w:tcPr>
            <w:tcW w:w="2835" w:type="dxa"/>
            <w:shd w:val="clear" w:color="auto" w:fill="E0E0E0"/>
          </w:tcPr>
          <w:p w:rsidR="00321233" w:rsidRPr="00B41221" w:rsidRDefault="00321233" w:rsidP="00D561EE">
            <w:pPr>
              <w:spacing w:before="60" w:after="60"/>
              <w:rPr>
                <w:rFonts w:cs="Arial"/>
                <w:b/>
                <w:sz w:val="22"/>
                <w:szCs w:val="22"/>
              </w:rPr>
            </w:pPr>
            <w:r w:rsidRPr="00B41221">
              <w:rPr>
                <w:rFonts w:cs="Arial"/>
                <w:b/>
                <w:sz w:val="22"/>
                <w:szCs w:val="22"/>
              </w:rPr>
              <w:t xml:space="preserve">Actions and milestones </w:t>
            </w:r>
          </w:p>
        </w:tc>
        <w:tc>
          <w:tcPr>
            <w:tcW w:w="1984" w:type="dxa"/>
            <w:shd w:val="clear" w:color="auto" w:fill="E0E0E0"/>
          </w:tcPr>
          <w:p w:rsidR="00321233" w:rsidRPr="00B41221" w:rsidRDefault="00321233" w:rsidP="00D561EE">
            <w:pPr>
              <w:spacing w:before="60" w:after="60"/>
              <w:rPr>
                <w:rFonts w:cs="Arial"/>
                <w:b/>
                <w:sz w:val="22"/>
                <w:szCs w:val="22"/>
              </w:rPr>
            </w:pPr>
            <w:r w:rsidRPr="00B41221">
              <w:rPr>
                <w:rFonts w:cs="Arial"/>
                <w:b/>
                <w:sz w:val="22"/>
                <w:szCs w:val="22"/>
              </w:rPr>
              <w:t>By when</w:t>
            </w:r>
          </w:p>
        </w:tc>
        <w:tc>
          <w:tcPr>
            <w:tcW w:w="2694" w:type="dxa"/>
            <w:shd w:val="clear" w:color="auto" w:fill="E0E0E0"/>
          </w:tcPr>
          <w:p w:rsidR="00321233" w:rsidRPr="00B41221" w:rsidRDefault="00321233" w:rsidP="00D561EE">
            <w:pPr>
              <w:spacing w:before="60" w:after="60"/>
              <w:rPr>
                <w:rFonts w:cs="Arial"/>
                <w:b/>
                <w:sz w:val="22"/>
                <w:szCs w:val="22"/>
              </w:rPr>
            </w:pPr>
            <w:r w:rsidRPr="00B41221">
              <w:rPr>
                <w:rFonts w:cs="Arial"/>
                <w:b/>
                <w:sz w:val="22"/>
                <w:szCs w:val="22"/>
              </w:rPr>
              <w:t>By whom</w:t>
            </w:r>
          </w:p>
        </w:tc>
        <w:tc>
          <w:tcPr>
            <w:tcW w:w="850" w:type="dxa"/>
            <w:tcBorders>
              <w:bottom w:val="single" w:sz="4" w:space="0" w:color="auto"/>
            </w:tcBorders>
            <w:shd w:val="clear" w:color="auto" w:fill="E0E0E0"/>
          </w:tcPr>
          <w:p w:rsidR="00321233" w:rsidRPr="00B41221" w:rsidRDefault="00321233" w:rsidP="00D561EE">
            <w:pPr>
              <w:spacing w:before="60" w:after="60"/>
              <w:jc w:val="center"/>
              <w:rPr>
                <w:rFonts w:cs="Arial"/>
                <w:b/>
                <w:sz w:val="22"/>
                <w:szCs w:val="22"/>
              </w:rPr>
            </w:pPr>
            <w:r w:rsidRPr="00B41221">
              <w:rPr>
                <w:rFonts w:cs="Arial"/>
                <w:b/>
                <w:sz w:val="22"/>
                <w:szCs w:val="22"/>
              </w:rPr>
              <w:t>RAG</w:t>
            </w:r>
          </w:p>
        </w:tc>
        <w:tc>
          <w:tcPr>
            <w:tcW w:w="4536" w:type="dxa"/>
            <w:shd w:val="clear" w:color="auto" w:fill="E0E0E0"/>
          </w:tcPr>
          <w:p w:rsidR="00321233" w:rsidRPr="00B41221" w:rsidRDefault="00321233" w:rsidP="00D561EE">
            <w:pPr>
              <w:spacing w:before="60" w:after="60"/>
              <w:jc w:val="center"/>
              <w:rPr>
                <w:rFonts w:cs="Arial"/>
                <w:b/>
                <w:sz w:val="22"/>
                <w:szCs w:val="22"/>
              </w:rPr>
            </w:pPr>
            <w:r>
              <w:rPr>
                <w:rFonts w:cs="Arial"/>
                <w:b/>
                <w:sz w:val="22"/>
                <w:szCs w:val="22"/>
              </w:rPr>
              <w:t>Action</w:t>
            </w:r>
          </w:p>
        </w:tc>
      </w:tr>
      <w:tr w:rsidR="00321233" w:rsidRPr="00B41221" w:rsidTr="00321233">
        <w:trPr>
          <w:trHeight w:val="285"/>
        </w:trPr>
        <w:tc>
          <w:tcPr>
            <w:tcW w:w="959" w:type="dxa"/>
          </w:tcPr>
          <w:p w:rsidR="00321233" w:rsidRDefault="00321233" w:rsidP="00D561EE">
            <w:pPr>
              <w:spacing w:before="60" w:after="60"/>
              <w:jc w:val="center"/>
              <w:rPr>
                <w:rFonts w:cs="Arial"/>
                <w:sz w:val="22"/>
                <w:szCs w:val="22"/>
              </w:rPr>
            </w:pPr>
            <w:r w:rsidRPr="00B41221">
              <w:rPr>
                <w:rFonts w:cs="Arial"/>
                <w:sz w:val="22"/>
                <w:szCs w:val="22"/>
              </w:rPr>
              <w:t>1</w:t>
            </w:r>
          </w:p>
          <w:p w:rsidR="00321233" w:rsidRPr="00B41221" w:rsidRDefault="00321233" w:rsidP="00D561EE">
            <w:pPr>
              <w:spacing w:before="60" w:after="60"/>
              <w:jc w:val="center"/>
              <w:rPr>
                <w:rFonts w:cs="Arial"/>
                <w:sz w:val="22"/>
                <w:szCs w:val="22"/>
              </w:rPr>
            </w:pPr>
            <w:r w:rsidRPr="005257E8">
              <w:rPr>
                <w:rFonts w:cs="Arial"/>
                <w:b/>
                <w:sz w:val="22"/>
                <w:szCs w:val="22"/>
              </w:rPr>
              <w:t>New Action</w:t>
            </w:r>
          </w:p>
        </w:tc>
        <w:tc>
          <w:tcPr>
            <w:tcW w:w="2835" w:type="dxa"/>
          </w:tcPr>
          <w:p w:rsidR="00321233" w:rsidRPr="00B41221" w:rsidRDefault="00321233" w:rsidP="00D561EE">
            <w:pPr>
              <w:spacing w:before="60" w:after="60"/>
              <w:rPr>
                <w:rFonts w:cs="Arial"/>
                <w:sz w:val="22"/>
                <w:szCs w:val="22"/>
              </w:rPr>
            </w:pPr>
            <w:r>
              <w:rPr>
                <w:rFonts w:cs="Arial"/>
                <w:sz w:val="22"/>
                <w:szCs w:val="22"/>
              </w:rPr>
              <w:t>Communications to ensure all stakeholders are informed of Urgent Care services, progress and outcomes should be produced collaboratively</w:t>
            </w:r>
          </w:p>
        </w:tc>
        <w:tc>
          <w:tcPr>
            <w:tcW w:w="1984" w:type="dxa"/>
          </w:tcPr>
          <w:p w:rsidR="00321233" w:rsidRDefault="00321233" w:rsidP="00D561EE">
            <w:pPr>
              <w:spacing w:before="60" w:after="60"/>
              <w:rPr>
                <w:rFonts w:cs="Arial"/>
                <w:sz w:val="22"/>
                <w:szCs w:val="22"/>
              </w:rPr>
            </w:pPr>
            <w:r w:rsidRPr="00B41221">
              <w:rPr>
                <w:rFonts w:cs="Arial"/>
                <w:sz w:val="22"/>
                <w:szCs w:val="22"/>
              </w:rPr>
              <w:t>March 2017</w:t>
            </w:r>
          </w:p>
          <w:p w:rsidR="00321233" w:rsidRPr="00B41221" w:rsidRDefault="00321233" w:rsidP="00D561EE">
            <w:pPr>
              <w:spacing w:before="60" w:after="60"/>
              <w:rPr>
                <w:rFonts w:cs="Arial"/>
                <w:sz w:val="22"/>
                <w:szCs w:val="22"/>
              </w:rPr>
            </w:pPr>
            <w:r>
              <w:rPr>
                <w:rFonts w:cs="Arial"/>
                <w:sz w:val="22"/>
                <w:szCs w:val="22"/>
              </w:rPr>
              <w:t>Review Quarterly</w:t>
            </w:r>
          </w:p>
        </w:tc>
        <w:tc>
          <w:tcPr>
            <w:tcW w:w="2694" w:type="dxa"/>
          </w:tcPr>
          <w:p w:rsidR="00321233" w:rsidRPr="00B41221" w:rsidRDefault="00321233" w:rsidP="00D561EE">
            <w:pPr>
              <w:spacing w:before="60" w:after="60"/>
              <w:rPr>
                <w:rFonts w:cs="Arial"/>
                <w:sz w:val="22"/>
                <w:szCs w:val="22"/>
              </w:rPr>
            </w:pPr>
            <w:r w:rsidRPr="00B41221">
              <w:rPr>
                <w:rFonts w:cs="Arial"/>
                <w:sz w:val="22"/>
                <w:szCs w:val="22"/>
              </w:rPr>
              <w:t>CNWL,WLMHT</w:t>
            </w:r>
            <w:r>
              <w:rPr>
                <w:rFonts w:cs="Arial"/>
                <w:sz w:val="22"/>
                <w:szCs w:val="22"/>
              </w:rPr>
              <w:t>, NWL Communication Teams</w:t>
            </w:r>
          </w:p>
          <w:p w:rsidR="00321233" w:rsidRPr="00B41221" w:rsidRDefault="00321233" w:rsidP="00D561EE">
            <w:pPr>
              <w:spacing w:before="60" w:after="60"/>
              <w:rPr>
                <w:rFonts w:cs="Arial"/>
                <w:sz w:val="22"/>
                <w:szCs w:val="22"/>
              </w:rPr>
            </w:pPr>
            <w:r w:rsidRPr="00B41221">
              <w:rPr>
                <w:rFonts w:cs="Arial"/>
                <w:sz w:val="22"/>
                <w:szCs w:val="22"/>
              </w:rPr>
              <w:t>Service users/carers</w:t>
            </w:r>
          </w:p>
          <w:p w:rsidR="00321233" w:rsidRPr="00B41221" w:rsidRDefault="00321233" w:rsidP="00D561EE">
            <w:pPr>
              <w:spacing w:before="60" w:after="60"/>
              <w:rPr>
                <w:rFonts w:cs="Arial"/>
                <w:sz w:val="22"/>
                <w:szCs w:val="22"/>
              </w:rPr>
            </w:pPr>
            <w:r w:rsidRPr="00B41221">
              <w:rPr>
                <w:rFonts w:cs="Arial"/>
                <w:sz w:val="22"/>
                <w:szCs w:val="22"/>
              </w:rPr>
              <w:t>NWL Contract and performance team</w:t>
            </w:r>
          </w:p>
        </w:tc>
        <w:tc>
          <w:tcPr>
            <w:tcW w:w="850" w:type="dxa"/>
            <w:shd w:val="clear" w:color="auto" w:fill="FFC000"/>
          </w:tcPr>
          <w:p w:rsidR="00321233" w:rsidRPr="00B41221" w:rsidRDefault="00321233" w:rsidP="00D561EE">
            <w:pPr>
              <w:rPr>
                <w:rFonts w:cs="Arial"/>
                <w:sz w:val="22"/>
                <w:szCs w:val="22"/>
              </w:rPr>
            </w:pPr>
          </w:p>
        </w:tc>
        <w:tc>
          <w:tcPr>
            <w:tcW w:w="4536" w:type="dxa"/>
          </w:tcPr>
          <w:p w:rsidR="00321233" w:rsidRPr="005257E8" w:rsidRDefault="00321233" w:rsidP="00D561EE">
            <w:pPr>
              <w:spacing w:before="60" w:after="60"/>
              <w:rPr>
                <w:rFonts w:cs="Arial"/>
                <w:b/>
                <w:i/>
                <w:sz w:val="22"/>
                <w:szCs w:val="22"/>
              </w:rPr>
            </w:pPr>
            <w:r w:rsidRPr="005257E8">
              <w:rPr>
                <w:rFonts w:cs="Arial"/>
                <w:b/>
                <w:i/>
                <w:sz w:val="22"/>
                <w:szCs w:val="22"/>
              </w:rPr>
              <w:t xml:space="preserve">New action </w:t>
            </w:r>
          </w:p>
          <w:p w:rsidR="00321233" w:rsidRDefault="00321233" w:rsidP="00D561EE">
            <w:pPr>
              <w:spacing w:before="60" w:after="60"/>
              <w:rPr>
                <w:rFonts w:cs="Arial"/>
                <w:sz w:val="22"/>
                <w:szCs w:val="22"/>
              </w:rPr>
            </w:pPr>
            <w:r>
              <w:rPr>
                <w:rFonts w:cs="Arial"/>
                <w:sz w:val="22"/>
                <w:szCs w:val="22"/>
              </w:rPr>
              <w:t>On-going review</w:t>
            </w:r>
          </w:p>
          <w:p w:rsidR="00321233" w:rsidRDefault="00321233" w:rsidP="00D561EE">
            <w:pPr>
              <w:spacing w:before="60" w:after="60"/>
              <w:rPr>
                <w:rFonts w:cs="Arial"/>
                <w:sz w:val="22"/>
                <w:szCs w:val="22"/>
              </w:rPr>
            </w:pPr>
            <w:r>
              <w:rPr>
                <w:rFonts w:cs="Arial"/>
                <w:sz w:val="22"/>
                <w:szCs w:val="22"/>
              </w:rPr>
              <w:t>Joint communications issued Feb 10 (CNWL, NWL)</w:t>
            </w:r>
          </w:p>
          <w:p w:rsidR="00321233" w:rsidRPr="00B41221" w:rsidRDefault="00321233" w:rsidP="00D561EE">
            <w:pPr>
              <w:spacing w:before="60" w:after="60"/>
              <w:rPr>
                <w:rFonts w:cs="Arial"/>
                <w:sz w:val="22"/>
                <w:szCs w:val="22"/>
              </w:rPr>
            </w:pPr>
          </w:p>
        </w:tc>
      </w:tr>
    </w:tbl>
    <w:p w:rsidR="004A3D08" w:rsidRDefault="004A3D08" w:rsidP="00F375CD">
      <w:pPr>
        <w:spacing w:before="60" w:after="60"/>
        <w:rPr>
          <w:rFonts w:cs="Arial"/>
          <w:sz w:val="22"/>
          <w:szCs w:val="22"/>
        </w:rPr>
      </w:pPr>
    </w:p>
    <w:tbl>
      <w:tblPr>
        <w:tblStyle w:val="TableGrid"/>
        <w:tblW w:w="13858" w:type="dxa"/>
        <w:shd w:val="clear" w:color="auto" w:fill="B8CCE4" w:themeFill="accent1" w:themeFillTint="66"/>
        <w:tblLook w:val="04A0" w:firstRow="1" w:lastRow="0" w:firstColumn="1" w:lastColumn="0" w:noHBand="0" w:noVBand="1"/>
      </w:tblPr>
      <w:tblGrid>
        <w:gridCol w:w="13858"/>
      </w:tblGrid>
      <w:tr w:rsidR="00696BEE" w:rsidTr="00321233">
        <w:tc>
          <w:tcPr>
            <w:tcW w:w="13858" w:type="dxa"/>
            <w:shd w:val="clear" w:color="auto" w:fill="B8CCE4" w:themeFill="accent1" w:themeFillTint="66"/>
          </w:tcPr>
          <w:p w:rsidR="00696BEE" w:rsidRDefault="00696BEE" w:rsidP="00F375CD">
            <w:pPr>
              <w:spacing w:before="60" w:after="60"/>
              <w:rPr>
                <w:rFonts w:cs="Arial"/>
                <w:sz w:val="22"/>
                <w:szCs w:val="22"/>
              </w:rPr>
            </w:pPr>
            <w:r w:rsidRPr="0015594D">
              <w:rPr>
                <w:rFonts w:cs="Arial"/>
                <w:b/>
                <w:sz w:val="22"/>
                <w:szCs w:val="22"/>
              </w:rPr>
              <w:t>Objective</w:t>
            </w:r>
            <w:r w:rsidR="0015594D" w:rsidRPr="0015594D">
              <w:rPr>
                <w:rFonts w:cs="Arial"/>
                <w:b/>
                <w:sz w:val="22"/>
                <w:szCs w:val="22"/>
              </w:rPr>
              <w:t xml:space="preserve"> 8</w:t>
            </w:r>
            <w:r>
              <w:rPr>
                <w:rFonts w:cs="Arial"/>
                <w:sz w:val="22"/>
                <w:szCs w:val="22"/>
              </w:rPr>
              <w:t xml:space="preserve"> – Awareness, Training and Development</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984"/>
        <w:gridCol w:w="2552"/>
        <w:gridCol w:w="992"/>
        <w:gridCol w:w="4536"/>
      </w:tblGrid>
      <w:tr w:rsidR="00321233" w:rsidRPr="00B41221" w:rsidTr="00321233">
        <w:trPr>
          <w:trHeight w:val="407"/>
        </w:trPr>
        <w:tc>
          <w:tcPr>
            <w:tcW w:w="959" w:type="dxa"/>
            <w:shd w:val="clear" w:color="auto" w:fill="E0E0E0"/>
          </w:tcPr>
          <w:p w:rsidR="00321233" w:rsidRPr="00B41221" w:rsidRDefault="00321233" w:rsidP="00BA37C0">
            <w:pPr>
              <w:spacing w:before="60" w:after="60"/>
              <w:jc w:val="center"/>
              <w:rPr>
                <w:rFonts w:cs="Arial"/>
                <w:b/>
                <w:sz w:val="22"/>
                <w:szCs w:val="22"/>
              </w:rPr>
            </w:pPr>
            <w:r w:rsidRPr="00B41221">
              <w:rPr>
                <w:rFonts w:cs="Arial"/>
                <w:b/>
                <w:sz w:val="22"/>
                <w:szCs w:val="22"/>
              </w:rPr>
              <w:t>Ref</w:t>
            </w:r>
          </w:p>
        </w:tc>
        <w:tc>
          <w:tcPr>
            <w:tcW w:w="2835" w:type="dxa"/>
            <w:shd w:val="clear" w:color="auto" w:fill="E0E0E0"/>
          </w:tcPr>
          <w:p w:rsidR="00321233" w:rsidRPr="00B41221" w:rsidRDefault="00321233" w:rsidP="00BA37C0">
            <w:pPr>
              <w:spacing w:before="60" w:after="60"/>
              <w:rPr>
                <w:rFonts w:cs="Arial"/>
                <w:b/>
                <w:sz w:val="22"/>
                <w:szCs w:val="22"/>
              </w:rPr>
            </w:pPr>
            <w:r w:rsidRPr="00B41221">
              <w:rPr>
                <w:rFonts w:cs="Arial"/>
                <w:b/>
                <w:sz w:val="22"/>
                <w:szCs w:val="22"/>
              </w:rPr>
              <w:t xml:space="preserve">Actions and milestones </w:t>
            </w:r>
          </w:p>
        </w:tc>
        <w:tc>
          <w:tcPr>
            <w:tcW w:w="1984" w:type="dxa"/>
            <w:shd w:val="clear" w:color="auto" w:fill="E0E0E0"/>
          </w:tcPr>
          <w:p w:rsidR="00321233" w:rsidRPr="00B41221" w:rsidRDefault="00321233" w:rsidP="00BA37C0">
            <w:pPr>
              <w:spacing w:before="60" w:after="60"/>
              <w:rPr>
                <w:rFonts w:cs="Arial"/>
                <w:b/>
                <w:sz w:val="22"/>
                <w:szCs w:val="22"/>
              </w:rPr>
            </w:pPr>
            <w:r w:rsidRPr="00B41221">
              <w:rPr>
                <w:rFonts w:cs="Arial"/>
                <w:b/>
                <w:sz w:val="22"/>
                <w:szCs w:val="22"/>
              </w:rPr>
              <w:t>By when</w:t>
            </w:r>
          </w:p>
        </w:tc>
        <w:tc>
          <w:tcPr>
            <w:tcW w:w="2552" w:type="dxa"/>
            <w:shd w:val="clear" w:color="auto" w:fill="E0E0E0"/>
          </w:tcPr>
          <w:p w:rsidR="00321233" w:rsidRPr="00B41221" w:rsidRDefault="00321233" w:rsidP="00BA37C0">
            <w:pPr>
              <w:spacing w:before="60" w:after="60"/>
              <w:rPr>
                <w:rFonts w:cs="Arial"/>
                <w:b/>
                <w:sz w:val="22"/>
                <w:szCs w:val="22"/>
              </w:rPr>
            </w:pPr>
            <w:r w:rsidRPr="00B41221">
              <w:rPr>
                <w:rFonts w:cs="Arial"/>
                <w:b/>
                <w:sz w:val="22"/>
                <w:szCs w:val="22"/>
              </w:rPr>
              <w:t>By whom</w:t>
            </w:r>
          </w:p>
        </w:tc>
        <w:tc>
          <w:tcPr>
            <w:tcW w:w="992" w:type="dxa"/>
            <w:tcBorders>
              <w:bottom w:val="single" w:sz="4" w:space="0" w:color="auto"/>
            </w:tcBorders>
            <w:shd w:val="clear" w:color="auto" w:fill="E0E0E0"/>
          </w:tcPr>
          <w:p w:rsidR="00321233" w:rsidRPr="00B41221" w:rsidRDefault="00321233" w:rsidP="00BA37C0">
            <w:pPr>
              <w:spacing w:before="60" w:after="60"/>
              <w:jc w:val="center"/>
              <w:rPr>
                <w:rFonts w:cs="Arial"/>
                <w:b/>
                <w:sz w:val="22"/>
                <w:szCs w:val="22"/>
              </w:rPr>
            </w:pPr>
            <w:r w:rsidRPr="00B41221">
              <w:rPr>
                <w:rFonts w:cs="Arial"/>
                <w:b/>
                <w:sz w:val="22"/>
                <w:szCs w:val="22"/>
              </w:rPr>
              <w:t>RAG</w:t>
            </w:r>
          </w:p>
        </w:tc>
        <w:tc>
          <w:tcPr>
            <w:tcW w:w="4536" w:type="dxa"/>
            <w:shd w:val="clear" w:color="auto" w:fill="E0E0E0"/>
          </w:tcPr>
          <w:p w:rsidR="00321233" w:rsidRPr="00B41221" w:rsidRDefault="00321233" w:rsidP="00BA37C0">
            <w:pPr>
              <w:spacing w:before="60" w:after="60"/>
              <w:jc w:val="center"/>
              <w:rPr>
                <w:rFonts w:cs="Arial"/>
                <w:b/>
                <w:sz w:val="22"/>
                <w:szCs w:val="22"/>
              </w:rPr>
            </w:pPr>
            <w:r>
              <w:rPr>
                <w:rFonts w:cs="Arial"/>
                <w:b/>
                <w:sz w:val="22"/>
                <w:szCs w:val="22"/>
              </w:rPr>
              <w:t>Action</w:t>
            </w:r>
          </w:p>
        </w:tc>
      </w:tr>
      <w:tr w:rsidR="00321233" w:rsidRPr="00B41221" w:rsidTr="00321233">
        <w:trPr>
          <w:trHeight w:val="285"/>
        </w:trPr>
        <w:tc>
          <w:tcPr>
            <w:tcW w:w="959" w:type="dxa"/>
          </w:tcPr>
          <w:p w:rsidR="00321233" w:rsidRDefault="00321233" w:rsidP="00BA37C0">
            <w:pPr>
              <w:spacing w:before="60" w:after="60"/>
              <w:jc w:val="center"/>
              <w:rPr>
                <w:rFonts w:cs="Arial"/>
                <w:sz w:val="22"/>
                <w:szCs w:val="22"/>
              </w:rPr>
            </w:pPr>
            <w:r>
              <w:rPr>
                <w:rFonts w:cs="Arial"/>
                <w:sz w:val="22"/>
                <w:szCs w:val="22"/>
              </w:rPr>
              <w:t>1</w:t>
            </w:r>
          </w:p>
          <w:p w:rsidR="00321233" w:rsidRPr="00194F32" w:rsidRDefault="00321233" w:rsidP="00BA37C0">
            <w:pPr>
              <w:spacing w:before="60" w:after="60"/>
              <w:jc w:val="center"/>
              <w:rPr>
                <w:rFonts w:cs="Arial"/>
                <w:b/>
                <w:sz w:val="22"/>
                <w:szCs w:val="22"/>
              </w:rPr>
            </w:pPr>
            <w:r w:rsidRPr="00194F32">
              <w:rPr>
                <w:rFonts w:cs="Arial"/>
                <w:b/>
                <w:sz w:val="22"/>
                <w:szCs w:val="22"/>
              </w:rPr>
              <w:t>New Action</w:t>
            </w:r>
          </w:p>
        </w:tc>
        <w:tc>
          <w:tcPr>
            <w:tcW w:w="2835" w:type="dxa"/>
          </w:tcPr>
          <w:p w:rsidR="00321233" w:rsidRDefault="00321233" w:rsidP="00BA37C0">
            <w:pPr>
              <w:spacing w:before="60" w:after="60"/>
              <w:rPr>
                <w:rFonts w:cs="Arial"/>
                <w:sz w:val="22"/>
                <w:szCs w:val="22"/>
              </w:rPr>
            </w:pPr>
            <w:r>
              <w:rPr>
                <w:rFonts w:cs="Arial"/>
                <w:sz w:val="22"/>
                <w:szCs w:val="22"/>
              </w:rPr>
              <w:t>Training needs analysis to be undertaken  to identify required competencies for non- mental health specialist frontline workers to inform a multi-agency and skills development training programme and</w:t>
            </w:r>
          </w:p>
          <w:p w:rsidR="00321233" w:rsidRDefault="00321233" w:rsidP="00BA37C0">
            <w:pPr>
              <w:spacing w:before="60" w:after="60"/>
              <w:rPr>
                <w:rFonts w:cs="Arial"/>
                <w:sz w:val="22"/>
                <w:szCs w:val="22"/>
              </w:rPr>
            </w:pPr>
            <w:r>
              <w:rPr>
                <w:rFonts w:cs="Arial"/>
                <w:sz w:val="22"/>
                <w:szCs w:val="22"/>
              </w:rPr>
              <w:t>GP’s and Practice Nurses</w:t>
            </w:r>
          </w:p>
        </w:tc>
        <w:tc>
          <w:tcPr>
            <w:tcW w:w="1984" w:type="dxa"/>
          </w:tcPr>
          <w:p w:rsidR="00321233" w:rsidRPr="00B41221" w:rsidRDefault="00321233" w:rsidP="00BA37C0">
            <w:pPr>
              <w:spacing w:before="60" w:after="60"/>
              <w:rPr>
                <w:rFonts w:cs="Arial"/>
                <w:sz w:val="22"/>
                <w:szCs w:val="22"/>
              </w:rPr>
            </w:pPr>
            <w:r>
              <w:rPr>
                <w:rFonts w:cs="Arial"/>
                <w:sz w:val="22"/>
                <w:szCs w:val="22"/>
              </w:rPr>
              <w:t>March 2017</w:t>
            </w:r>
          </w:p>
        </w:tc>
        <w:tc>
          <w:tcPr>
            <w:tcW w:w="2552" w:type="dxa"/>
          </w:tcPr>
          <w:p w:rsidR="00321233" w:rsidRDefault="0034188D" w:rsidP="00BA37C0">
            <w:pPr>
              <w:spacing w:before="60" w:after="60"/>
              <w:rPr>
                <w:rFonts w:cs="Arial"/>
                <w:sz w:val="22"/>
                <w:szCs w:val="22"/>
              </w:rPr>
            </w:pPr>
            <w:r>
              <w:rPr>
                <w:rFonts w:cs="Arial"/>
                <w:sz w:val="22"/>
                <w:szCs w:val="22"/>
              </w:rPr>
              <w:t>CCGs</w:t>
            </w:r>
          </w:p>
          <w:p w:rsidR="00321233" w:rsidRDefault="00321233" w:rsidP="00BA37C0">
            <w:pPr>
              <w:spacing w:before="60" w:after="60"/>
              <w:rPr>
                <w:rFonts w:cs="Arial"/>
                <w:sz w:val="22"/>
                <w:szCs w:val="22"/>
              </w:rPr>
            </w:pPr>
            <w:r>
              <w:rPr>
                <w:rFonts w:cs="Arial"/>
                <w:sz w:val="22"/>
                <w:szCs w:val="22"/>
              </w:rPr>
              <w:t>CNWL, WLMHT</w:t>
            </w:r>
          </w:p>
          <w:p w:rsidR="00321233" w:rsidRPr="00B41221" w:rsidRDefault="00321233" w:rsidP="00BA37C0">
            <w:pPr>
              <w:spacing w:before="60" w:after="60"/>
              <w:rPr>
                <w:rFonts w:cs="Arial"/>
                <w:sz w:val="22"/>
                <w:szCs w:val="22"/>
              </w:rPr>
            </w:pPr>
            <w:r>
              <w:rPr>
                <w:rFonts w:cs="Arial"/>
                <w:sz w:val="22"/>
                <w:szCs w:val="22"/>
              </w:rPr>
              <w:t>NWL MH PM’s</w:t>
            </w:r>
          </w:p>
        </w:tc>
        <w:tc>
          <w:tcPr>
            <w:tcW w:w="992" w:type="dxa"/>
            <w:shd w:val="clear" w:color="auto" w:fill="FF0000"/>
          </w:tcPr>
          <w:p w:rsidR="00321233" w:rsidRPr="00B41221" w:rsidRDefault="00321233" w:rsidP="00BA37C0">
            <w:pPr>
              <w:rPr>
                <w:rFonts w:cs="Arial"/>
                <w:sz w:val="22"/>
                <w:szCs w:val="22"/>
              </w:rPr>
            </w:pPr>
          </w:p>
        </w:tc>
        <w:tc>
          <w:tcPr>
            <w:tcW w:w="4536" w:type="dxa"/>
          </w:tcPr>
          <w:p w:rsidR="00321233" w:rsidRPr="00194F32" w:rsidRDefault="00321233" w:rsidP="00BA37C0">
            <w:pPr>
              <w:spacing w:before="60" w:after="60"/>
              <w:rPr>
                <w:rFonts w:cs="Arial"/>
                <w:b/>
                <w:i/>
                <w:sz w:val="22"/>
                <w:szCs w:val="22"/>
              </w:rPr>
            </w:pPr>
            <w:r w:rsidRPr="00194F32">
              <w:rPr>
                <w:rFonts w:cs="Arial"/>
                <w:b/>
                <w:i/>
                <w:sz w:val="22"/>
                <w:szCs w:val="22"/>
              </w:rPr>
              <w:t xml:space="preserve">Action initial scoping required of existing training needs analysis that has been undertaken at </w:t>
            </w:r>
            <w:r>
              <w:rPr>
                <w:rFonts w:cs="Arial"/>
                <w:b/>
                <w:i/>
                <w:sz w:val="22"/>
                <w:szCs w:val="22"/>
              </w:rPr>
              <w:t xml:space="preserve"> CCG /</w:t>
            </w:r>
            <w:r w:rsidRPr="00194F32">
              <w:rPr>
                <w:rFonts w:cs="Arial"/>
                <w:b/>
                <w:i/>
                <w:sz w:val="22"/>
                <w:szCs w:val="22"/>
              </w:rPr>
              <w:t>borough level.</w:t>
            </w:r>
          </w:p>
          <w:p w:rsidR="00321233" w:rsidRPr="00B41221" w:rsidRDefault="00321233" w:rsidP="00194F32">
            <w:pPr>
              <w:spacing w:before="60" w:after="60"/>
              <w:rPr>
                <w:rFonts w:cs="Arial"/>
                <w:sz w:val="22"/>
                <w:szCs w:val="22"/>
              </w:rPr>
            </w:pPr>
            <w:r>
              <w:rPr>
                <w:rFonts w:cs="Arial"/>
                <w:sz w:val="22"/>
                <w:szCs w:val="22"/>
              </w:rPr>
              <w:t>S&amp;T PM’s to research what needs analysis has been undertaken or knowledge gathering of training need by training providers and in particular HENWL and Harrow Mind ( existing multi-agency training provider)</w:t>
            </w:r>
          </w:p>
        </w:tc>
      </w:tr>
      <w:tr w:rsidR="00321233" w:rsidRPr="00B41221" w:rsidTr="00321233">
        <w:trPr>
          <w:trHeight w:val="285"/>
        </w:trPr>
        <w:tc>
          <w:tcPr>
            <w:tcW w:w="959" w:type="dxa"/>
          </w:tcPr>
          <w:p w:rsidR="00321233" w:rsidRPr="00B41221" w:rsidRDefault="00321233" w:rsidP="00BA37C0">
            <w:pPr>
              <w:spacing w:before="60" w:after="60"/>
              <w:jc w:val="center"/>
              <w:rPr>
                <w:rFonts w:cs="Arial"/>
                <w:sz w:val="22"/>
                <w:szCs w:val="22"/>
              </w:rPr>
            </w:pPr>
            <w:r>
              <w:rPr>
                <w:rFonts w:cs="Arial"/>
                <w:sz w:val="22"/>
                <w:szCs w:val="22"/>
              </w:rPr>
              <w:t>2</w:t>
            </w:r>
          </w:p>
        </w:tc>
        <w:tc>
          <w:tcPr>
            <w:tcW w:w="2835" w:type="dxa"/>
          </w:tcPr>
          <w:p w:rsidR="00321233" w:rsidRDefault="00321233" w:rsidP="00F0389D">
            <w:pPr>
              <w:spacing w:before="60" w:after="60"/>
              <w:rPr>
                <w:rFonts w:cs="Arial"/>
                <w:sz w:val="22"/>
                <w:szCs w:val="22"/>
              </w:rPr>
            </w:pPr>
            <w:r w:rsidRPr="00F0389D">
              <w:rPr>
                <w:rFonts w:cs="Arial"/>
                <w:sz w:val="22"/>
                <w:szCs w:val="22"/>
              </w:rPr>
              <w:t xml:space="preserve">Rolling programme of mental health awareness and training for GP’s </w:t>
            </w:r>
          </w:p>
          <w:p w:rsidR="00321233" w:rsidRDefault="00321233" w:rsidP="00F0389D">
            <w:pPr>
              <w:spacing w:before="60" w:after="60"/>
              <w:rPr>
                <w:rFonts w:cs="Arial"/>
                <w:sz w:val="22"/>
                <w:szCs w:val="22"/>
              </w:rPr>
            </w:pPr>
            <w:r>
              <w:rPr>
                <w:rFonts w:cs="Arial"/>
                <w:sz w:val="22"/>
                <w:szCs w:val="22"/>
              </w:rPr>
              <w:t>Consider further cohorts of GP Diploma Training</w:t>
            </w:r>
          </w:p>
          <w:p w:rsidR="00321233" w:rsidRPr="00F0389D" w:rsidRDefault="00321233" w:rsidP="00194F32">
            <w:pPr>
              <w:spacing w:before="60" w:after="60"/>
              <w:rPr>
                <w:rFonts w:cs="Arial"/>
                <w:sz w:val="22"/>
                <w:szCs w:val="22"/>
              </w:rPr>
            </w:pPr>
            <w:r>
              <w:rPr>
                <w:rFonts w:cs="Arial"/>
                <w:sz w:val="22"/>
                <w:szCs w:val="22"/>
              </w:rPr>
              <w:t>Local CCG training programmes</w:t>
            </w:r>
          </w:p>
        </w:tc>
        <w:tc>
          <w:tcPr>
            <w:tcW w:w="1984" w:type="dxa"/>
          </w:tcPr>
          <w:p w:rsidR="00321233" w:rsidRPr="00B41221" w:rsidRDefault="00321233" w:rsidP="00BA37C0">
            <w:pPr>
              <w:spacing w:before="60" w:after="60"/>
              <w:rPr>
                <w:rFonts w:cs="Arial"/>
                <w:sz w:val="22"/>
                <w:szCs w:val="22"/>
              </w:rPr>
            </w:pPr>
            <w:r>
              <w:rPr>
                <w:rFonts w:cs="Arial"/>
                <w:sz w:val="22"/>
                <w:szCs w:val="22"/>
              </w:rPr>
              <w:t>March 2017</w:t>
            </w:r>
          </w:p>
        </w:tc>
        <w:tc>
          <w:tcPr>
            <w:tcW w:w="2552" w:type="dxa"/>
          </w:tcPr>
          <w:p w:rsidR="00321233" w:rsidRDefault="00321233" w:rsidP="00194F32">
            <w:pPr>
              <w:spacing w:before="60" w:after="60"/>
              <w:rPr>
                <w:rFonts w:cs="Arial"/>
                <w:sz w:val="22"/>
                <w:szCs w:val="22"/>
              </w:rPr>
            </w:pPr>
            <w:r>
              <w:rPr>
                <w:rFonts w:cs="Arial"/>
                <w:sz w:val="22"/>
                <w:szCs w:val="22"/>
              </w:rPr>
              <w:t>TB ??</w:t>
            </w:r>
          </w:p>
          <w:p w:rsidR="00321233" w:rsidRDefault="00321233" w:rsidP="00194F32">
            <w:pPr>
              <w:spacing w:before="60" w:after="60"/>
              <w:rPr>
                <w:rFonts w:cs="Arial"/>
                <w:sz w:val="22"/>
                <w:szCs w:val="22"/>
              </w:rPr>
            </w:pPr>
            <w:r>
              <w:rPr>
                <w:rFonts w:cs="Arial"/>
                <w:sz w:val="22"/>
                <w:szCs w:val="22"/>
              </w:rPr>
              <w:t>SI&amp;E ???</w:t>
            </w:r>
          </w:p>
          <w:p w:rsidR="00321233" w:rsidRDefault="0034188D" w:rsidP="00194F32">
            <w:pPr>
              <w:spacing w:before="60" w:after="60"/>
              <w:rPr>
                <w:rFonts w:cs="Arial"/>
                <w:sz w:val="22"/>
                <w:szCs w:val="22"/>
              </w:rPr>
            </w:pPr>
            <w:r>
              <w:rPr>
                <w:rFonts w:cs="Arial"/>
                <w:sz w:val="22"/>
                <w:szCs w:val="22"/>
              </w:rPr>
              <w:t>CCGs</w:t>
            </w:r>
          </w:p>
          <w:p w:rsidR="00321233" w:rsidRPr="00B41221" w:rsidRDefault="00321233" w:rsidP="00194F32">
            <w:pPr>
              <w:spacing w:before="60" w:after="60"/>
              <w:rPr>
                <w:rFonts w:cs="Arial"/>
                <w:sz w:val="22"/>
                <w:szCs w:val="22"/>
              </w:rPr>
            </w:pPr>
          </w:p>
        </w:tc>
        <w:tc>
          <w:tcPr>
            <w:tcW w:w="992" w:type="dxa"/>
            <w:shd w:val="clear" w:color="auto" w:fill="FFC000"/>
          </w:tcPr>
          <w:p w:rsidR="00321233" w:rsidRPr="00B41221" w:rsidRDefault="00321233" w:rsidP="00BA37C0">
            <w:pPr>
              <w:rPr>
                <w:rFonts w:cs="Arial"/>
                <w:sz w:val="22"/>
                <w:szCs w:val="22"/>
              </w:rPr>
            </w:pPr>
          </w:p>
        </w:tc>
        <w:tc>
          <w:tcPr>
            <w:tcW w:w="4536" w:type="dxa"/>
          </w:tcPr>
          <w:p w:rsidR="00321233" w:rsidRDefault="00321233" w:rsidP="00BA37C0">
            <w:pPr>
              <w:spacing w:before="60" w:after="60"/>
              <w:rPr>
                <w:rFonts w:cs="Arial"/>
                <w:sz w:val="22"/>
                <w:szCs w:val="22"/>
              </w:rPr>
            </w:pPr>
            <w:r>
              <w:rPr>
                <w:rFonts w:cs="Arial"/>
                <w:sz w:val="22"/>
                <w:szCs w:val="22"/>
              </w:rPr>
              <w:t>GP Advanced Diploma training in place.</w:t>
            </w:r>
          </w:p>
          <w:p w:rsidR="00321233" w:rsidRDefault="00321233" w:rsidP="00BA37C0">
            <w:pPr>
              <w:spacing w:before="60" w:after="60"/>
              <w:rPr>
                <w:rFonts w:cs="Arial"/>
                <w:sz w:val="22"/>
                <w:szCs w:val="22"/>
              </w:rPr>
            </w:pPr>
            <w:r>
              <w:rPr>
                <w:rFonts w:cs="Arial"/>
                <w:sz w:val="22"/>
                <w:szCs w:val="22"/>
              </w:rPr>
              <w:t>Individual CCG training in place ( useful to review content )</w:t>
            </w:r>
          </w:p>
          <w:p w:rsidR="00321233" w:rsidRDefault="00321233" w:rsidP="00BA37C0">
            <w:pPr>
              <w:spacing w:before="60" w:after="60"/>
              <w:rPr>
                <w:rFonts w:cs="Arial"/>
                <w:sz w:val="22"/>
                <w:szCs w:val="22"/>
              </w:rPr>
            </w:pPr>
          </w:p>
          <w:p w:rsidR="00321233" w:rsidRPr="00194F32" w:rsidRDefault="00321233" w:rsidP="00BA37C0">
            <w:pPr>
              <w:spacing w:before="60" w:after="60"/>
              <w:rPr>
                <w:rFonts w:cs="Arial"/>
                <w:b/>
                <w:i/>
                <w:sz w:val="22"/>
                <w:szCs w:val="22"/>
              </w:rPr>
            </w:pPr>
            <w:r w:rsidRPr="00194F32">
              <w:rPr>
                <w:rFonts w:cs="Arial"/>
                <w:b/>
                <w:i/>
                <w:sz w:val="22"/>
                <w:szCs w:val="22"/>
              </w:rPr>
              <w:t>Action –discuss and consider options for continuation of existing training programmes</w:t>
            </w:r>
          </w:p>
        </w:tc>
      </w:tr>
      <w:tr w:rsidR="00321233" w:rsidRPr="00B41221" w:rsidTr="00321233">
        <w:trPr>
          <w:trHeight w:val="285"/>
        </w:trPr>
        <w:tc>
          <w:tcPr>
            <w:tcW w:w="959" w:type="dxa"/>
          </w:tcPr>
          <w:p w:rsidR="00321233" w:rsidRDefault="00321233" w:rsidP="00BA37C0">
            <w:pPr>
              <w:spacing w:before="60" w:after="60"/>
              <w:jc w:val="center"/>
              <w:rPr>
                <w:rFonts w:cs="Arial"/>
                <w:sz w:val="22"/>
                <w:szCs w:val="22"/>
              </w:rPr>
            </w:pPr>
            <w:r>
              <w:rPr>
                <w:rFonts w:cs="Arial"/>
                <w:sz w:val="22"/>
                <w:szCs w:val="22"/>
              </w:rPr>
              <w:t>3</w:t>
            </w:r>
          </w:p>
          <w:p w:rsidR="00321233" w:rsidRDefault="00321233" w:rsidP="00BA37C0">
            <w:pPr>
              <w:spacing w:before="60" w:after="60"/>
              <w:jc w:val="center"/>
              <w:rPr>
                <w:rFonts w:cs="Arial"/>
                <w:sz w:val="22"/>
                <w:szCs w:val="22"/>
              </w:rPr>
            </w:pPr>
            <w:r w:rsidRPr="00194F32">
              <w:rPr>
                <w:rFonts w:cs="Arial"/>
                <w:b/>
                <w:sz w:val="22"/>
                <w:szCs w:val="22"/>
              </w:rPr>
              <w:t>New Action</w:t>
            </w:r>
          </w:p>
        </w:tc>
        <w:tc>
          <w:tcPr>
            <w:tcW w:w="2835" w:type="dxa"/>
          </w:tcPr>
          <w:p w:rsidR="00321233" w:rsidRDefault="00321233" w:rsidP="00F0389D">
            <w:pPr>
              <w:spacing w:before="60" w:after="60"/>
              <w:rPr>
                <w:rFonts w:cs="Arial"/>
                <w:sz w:val="22"/>
                <w:szCs w:val="22"/>
              </w:rPr>
            </w:pPr>
            <w:r>
              <w:rPr>
                <w:rFonts w:cs="Arial"/>
                <w:sz w:val="22"/>
                <w:szCs w:val="22"/>
              </w:rPr>
              <w:t>A continuous programme of training and awareness should be available for health, social care, voluntary sector and carers in mental health awareness and management. This programme should be informed by existing need and outcomes from the training needs analysis.</w:t>
            </w:r>
          </w:p>
          <w:p w:rsidR="00321233" w:rsidRPr="00F0389D" w:rsidRDefault="00321233" w:rsidP="00F0389D">
            <w:pPr>
              <w:spacing w:before="60" w:after="60"/>
              <w:rPr>
                <w:rFonts w:cs="Arial"/>
                <w:sz w:val="22"/>
                <w:szCs w:val="22"/>
              </w:rPr>
            </w:pPr>
            <w:r>
              <w:rPr>
                <w:rFonts w:cs="Arial"/>
                <w:sz w:val="22"/>
                <w:szCs w:val="22"/>
              </w:rPr>
              <w:t>Training may be via existing forums or specific commissioned training</w:t>
            </w:r>
          </w:p>
        </w:tc>
        <w:tc>
          <w:tcPr>
            <w:tcW w:w="1984" w:type="dxa"/>
          </w:tcPr>
          <w:p w:rsidR="00321233" w:rsidRPr="00B41221" w:rsidRDefault="00321233" w:rsidP="00BA37C0">
            <w:pPr>
              <w:spacing w:before="60" w:after="60"/>
              <w:rPr>
                <w:rFonts w:cs="Arial"/>
                <w:sz w:val="22"/>
                <w:szCs w:val="22"/>
              </w:rPr>
            </w:pPr>
            <w:r>
              <w:rPr>
                <w:rFonts w:cs="Arial"/>
                <w:sz w:val="22"/>
                <w:szCs w:val="22"/>
              </w:rPr>
              <w:t>March 2017</w:t>
            </w:r>
          </w:p>
        </w:tc>
        <w:tc>
          <w:tcPr>
            <w:tcW w:w="2552" w:type="dxa"/>
          </w:tcPr>
          <w:p w:rsidR="00321233" w:rsidRDefault="00321233" w:rsidP="00194F32">
            <w:pPr>
              <w:spacing w:before="60" w:after="60"/>
              <w:rPr>
                <w:rFonts w:cs="Arial"/>
                <w:sz w:val="22"/>
                <w:szCs w:val="22"/>
              </w:rPr>
            </w:pPr>
            <w:r>
              <w:rPr>
                <w:rFonts w:cs="Arial"/>
                <w:sz w:val="22"/>
                <w:szCs w:val="22"/>
              </w:rPr>
              <w:t>TB??</w:t>
            </w:r>
          </w:p>
          <w:p w:rsidR="00321233" w:rsidRDefault="00321233" w:rsidP="00194F32">
            <w:pPr>
              <w:spacing w:before="60" w:after="60"/>
              <w:rPr>
                <w:rFonts w:cs="Arial"/>
                <w:sz w:val="22"/>
                <w:szCs w:val="22"/>
              </w:rPr>
            </w:pPr>
            <w:r>
              <w:rPr>
                <w:rFonts w:cs="Arial"/>
                <w:sz w:val="22"/>
                <w:szCs w:val="22"/>
              </w:rPr>
              <w:t>SI&amp;E ???</w:t>
            </w:r>
          </w:p>
          <w:p w:rsidR="00321233" w:rsidRDefault="0034188D" w:rsidP="00194F32">
            <w:pPr>
              <w:spacing w:before="60" w:after="60"/>
              <w:rPr>
                <w:rFonts w:cs="Arial"/>
                <w:sz w:val="22"/>
                <w:szCs w:val="22"/>
              </w:rPr>
            </w:pPr>
            <w:r>
              <w:rPr>
                <w:rFonts w:cs="Arial"/>
                <w:sz w:val="22"/>
                <w:szCs w:val="22"/>
              </w:rPr>
              <w:t>CCGs</w:t>
            </w:r>
            <w:r w:rsidR="00321233">
              <w:rPr>
                <w:rFonts w:cs="Arial"/>
                <w:sz w:val="22"/>
                <w:szCs w:val="22"/>
              </w:rPr>
              <w:t>, LA’s</w:t>
            </w:r>
          </w:p>
          <w:p w:rsidR="00321233" w:rsidRDefault="00321233" w:rsidP="00194F32">
            <w:pPr>
              <w:spacing w:before="60" w:after="60"/>
              <w:rPr>
                <w:rFonts w:cs="Arial"/>
                <w:sz w:val="22"/>
                <w:szCs w:val="22"/>
              </w:rPr>
            </w:pPr>
          </w:p>
          <w:p w:rsidR="00321233" w:rsidRPr="00B41221" w:rsidRDefault="00321233" w:rsidP="00BA37C0">
            <w:pPr>
              <w:spacing w:before="60" w:after="60"/>
              <w:rPr>
                <w:rFonts w:cs="Arial"/>
                <w:sz w:val="22"/>
                <w:szCs w:val="22"/>
              </w:rPr>
            </w:pPr>
          </w:p>
        </w:tc>
        <w:tc>
          <w:tcPr>
            <w:tcW w:w="992" w:type="dxa"/>
            <w:shd w:val="clear" w:color="auto" w:fill="FFC000"/>
          </w:tcPr>
          <w:p w:rsidR="00321233" w:rsidRPr="00B41221" w:rsidRDefault="00321233" w:rsidP="00BA37C0">
            <w:pPr>
              <w:rPr>
                <w:rFonts w:cs="Arial"/>
                <w:sz w:val="22"/>
                <w:szCs w:val="22"/>
              </w:rPr>
            </w:pPr>
          </w:p>
        </w:tc>
        <w:tc>
          <w:tcPr>
            <w:tcW w:w="4536" w:type="dxa"/>
          </w:tcPr>
          <w:p w:rsidR="00321233" w:rsidRDefault="00321233" w:rsidP="00BA37C0">
            <w:pPr>
              <w:spacing w:before="60" w:after="60"/>
              <w:rPr>
                <w:rFonts w:cs="Arial"/>
                <w:sz w:val="22"/>
                <w:szCs w:val="22"/>
              </w:rPr>
            </w:pPr>
            <w:r>
              <w:rPr>
                <w:rFonts w:cs="Arial"/>
                <w:sz w:val="22"/>
                <w:szCs w:val="22"/>
              </w:rPr>
              <w:t>Harrow MIND commissioned to provide Multi –Agency training programme ( Sept 15 – Mar 16)</w:t>
            </w:r>
          </w:p>
          <w:p w:rsidR="00321233" w:rsidRDefault="00321233" w:rsidP="00BA37C0">
            <w:pPr>
              <w:spacing w:before="60" w:after="60"/>
              <w:rPr>
                <w:rFonts w:cs="Arial"/>
                <w:sz w:val="22"/>
                <w:szCs w:val="22"/>
              </w:rPr>
            </w:pPr>
          </w:p>
          <w:p w:rsidR="00321233" w:rsidRDefault="00321233" w:rsidP="00BA37C0">
            <w:pPr>
              <w:spacing w:before="60" w:after="60"/>
              <w:rPr>
                <w:rFonts w:cs="Arial"/>
                <w:sz w:val="22"/>
                <w:szCs w:val="22"/>
              </w:rPr>
            </w:pPr>
            <w:r>
              <w:rPr>
                <w:rFonts w:cs="Arial"/>
                <w:sz w:val="22"/>
                <w:szCs w:val="22"/>
              </w:rPr>
              <w:t>Review evaluation</w:t>
            </w:r>
          </w:p>
          <w:p w:rsidR="00321233" w:rsidRDefault="00321233" w:rsidP="00BA37C0">
            <w:pPr>
              <w:spacing w:before="60" w:after="60"/>
              <w:rPr>
                <w:rFonts w:cs="Arial"/>
                <w:sz w:val="22"/>
                <w:szCs w:val="22"/>
              </w:rPr>
            </w:pPr>
          </w:p>
          <w:p w:rsidR="00321233" w:rsidRPr="00194F32" w:rsidRDefault="00321233" w:rsidP="00BA37C0">
            <w:pPr>
              <w:spacing w:before="60" w:after="60"/>
              <w:rPr>
                <w:rFonts w:cs="Arial"/>
                <w:b/>
                <w:i/>
                <w:sz w:val="22"/>
                <w:szCs w:val="22"/>
              </w:rPr>
            </w:pPr>
            <w:r w:rsidRPr="00194F32">
              <w:rPr>
                <w:rFonts w:cs="Arial"/>
                <w:b/>
                <w:i/>
                <w:sz w:val="22"/>
                <w:szCs w:val="22"/>
              </w:rPr>
              <w:t>Consider procurement of new training package</w:t>
            </w:r>
          </w:p>
        </w:tc>
      </w:tr>
    </w:tbl>
    <w:p w:rsidR="00AA1198" w:rsidRPr="00B41221" w:rsidRDefault="00AA1198" w:rsidP="00AA1198">
      <w:pPr>
        <w:spacing w:before="60" w:after="60"/>
        <w:rPr>
          <w:rFonts w:cs="Arial"/>
          <w:sz w:val="22"/>
          <w:szCs w:val="22"/>
        </w:rPr>
      </w:pPr>
    </w:p>
    <w:p w:rsidR="008F58C8" w:rsidRPr="00B41221" w:rsidRDefault="008F58C8" w:rsidP="00691B7E">
      <w:pPr>
        <w:spacing w:before="60" w:after="60"/>
        <w:rPr>
          <w:rFonts w:cs="Arial"/>
          <w:sz w:val="22"/>
          <w:szCs w:val="22"/>
        </w:rPr>
      </w:pPr>
    </w:p>
    <w:tbl>
      <w:tblPr>
        <w:tblpPr w:leftFromText="180" w:rightFromText="180" w:vertAnchor="text" w:horzAnchor="margin" w:tblpY="-47"/>
        <w:tblW w:w="1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76"/>
        <w:gridCol w:w="1080"/>
        <w:gridCol w:w="2700"/>
        <w:gridCol w:w="1080"/>
        <w:gridCol w:w="2679"/>
      </w:tblGrid>
      <w:tr w:rsidR="005A3FD7" w:rsidRPr="00B41221" w:rsidTr="0075392C">
        <w:tc>
          <w:tcPr>
            <w:tcW w:w="1008" w:type="dxa"/>
            <w:shd w:val="clear" w:color="auto" w:fill="FF0000"/>
            <w:vAlign w:val="center"/>
          </w:tcPr>
          <w:p w:rsidR="005A3FD7" w:rsidRPr="00B41221" w:rsidRDefault="005A3FD7" w:rsidP="009913B7">
            <w:pPr>
              <w:spacing w:before="60" w:after="60"/>
              <w:jc w:val="center"/>
              <w:rPr>
                <w:rFonts w:cs="Arial"/>
                <w:b/>
                <w:sz w:val="22"/>
                <w:szCs w:val="22"/>
              </w:rPr>
            </w:pPr>
            <w:r w:rsidRPr="00B41221">
              <w:rPr>
                <w:rFonts w:cs="Arial"/>
                <w:b/>
                <w:sz w:val="22"/>
                <w:szCs w:val="22"/>
              </w:rPr>
              <w:br w:type="page"/>
              <w:t>RED</w:t>
            </w:r>
          </w:p>
        </w:tc>
        <w:tc>
          <w:tcPr>
            <w:tcW w:w="2576" w:type="dxa"/>
            <w:vAlign w:val="center"/>
          </w:tcPr>
          <w:p w:rsidR="005A3FD7" w:rsidRPr="00B41221" w:rsidRDefault="005A3FD7" w:rsidP="009913B7">
            <w:pPr>
              <w:spacing w:before="60" w:after="60"/>
              <w:jc w:val="center"/>
              <w:rPr>
                <w:rFonts w:cs="Arial"/>
                <w:sz w:val="22"/>
                <w:szCs w:val="22"/>
              </w:rPr>
            </w:pPr>
            <w:r w:rsidRPr="00B41221">
              <w:rPr>
                <w:rFonts w:cs="Arial"/>
                <w:sz w:val="22"/>
                <w:szCs w:val="22"/>
                <w:lang w:eastAsia="en-GB"/>
              </w:rPr>
              <w:t>No progress made – significant risk to timely delivery – remedial action required</w:t>
            </w:r>
          </w:p>
        </w:tc>
        <w:tc>
          <w:tcPr>
            <w:tcW w:w="1080" w:type="dxa"/>
            <w:shd w:val="clear" w:color="auto" w:fill="FFC000"/>
            <w:vAlign w:val="center"/>
          </w:tcPr>
          <w:p w:rsidR="005A3FD7" w:rsidRPr="00B41221" w:rsidRDefault="005A3FD7" w:rsidP="009913B7">
            <w:pPr>
              <w:spacing w:before="60" w:after="60"/>
              <w:jc w:val="center"/>
              <w:rPr>
                <w:rFonts w:cs="Arial"/>
                <w:b/>
                <w:sz w:val="22"/>
                <w:szCs w:val="22"/>
              </w:rPr>
            </w:pPr>
            <w:r w:rsidRPr="00B41221">
              <w:rPr>
                <w:rFonts w:cs="Arial"/>
                <w:b/>
                <w:sz w:val="22"/>
                <w:szCs w:val="22"/>
              </w:rPr>
              <w:t>AMBER</w:t>
            </w:r>
          </w:p>
        </w:tc>
        <w:tc>
          <w:tcPr>
            <w:tcW w:w="2700" w:type="dxa"/>
            <w:vAlign w:val="center"/>
          </w:tcPr>
          <w:p w:rsidR="005A3FD7" w:rsidRPr="00B41221" w:rsidRDefault="005A3FD7" w:rsidP="009913B7">
            <w:pPr>
              <w:spacing w:before="60" w:after="60"/>
              <w:jc w:val="center"/>
              <w:rPr>
                <w:rFonts w:cs="Arial"/>
                <w:sz w:val="22"/>
                <w:szCs w:val="22"/>
              </w:rPr>
            </w:pPr>
            <w:r w:rsidRPr="00B41221">
              <w:rPr>
                <w:rFonts w:cs="Arial"/>
                <w:sz w:val="22"/>
                <w:szCs w:val="22"/>
                <w:lang w:eastAsia="en-GB"/>
              </w:rPr>
              <w:t>Limited progress made, action/milestone may slip or need to be re-profiled</w:t>
            </w:r>
          </w:p>
        </w:tc>
        <w:tc>
          <w:tcPr>
            <w:tcW w:w="1080" w:type="dxa"/>
            <w:shd w:val="clear" w:color="auto" w:fill="00FF00"/>
            <w:vAlign w:val="center"/>
          </w:tcPr>
          <w:p w:rsidR="005A3FD7" w:rsidRPr="00B41221" w:rsidRDefault="005A3FD7" w:rsidP="009913B7">
            <w:pPr>
              <w:spacing w:before="60" w:after="60"/>
              <w:jc w:val="center"/>
              <w:rPr>
                <w:rFonts w:cs="Arial"/>
                <w:b/>
                <w:sz w:val="22"/>
                <w:szCs w:val="22"/>
              </w:rPr>
            </w:pPr>
            <w:r w:rsidRPr="00B41221">
              <w:rPr>
                <w:rFonts w:cs="Arial"/>
                <w:b/>
                <w:sz w:val="22"/>
                <w:szCs w:val="22"/>
              </w:rPr>
              <w:t>GREEN</w:t>
            </w:r>
          </w:p>
        </w:tc>
        <w:tc>
          <w:tcPr>
            <w:tcW w:w="2679" w:type="dxa"/>
            <w:vAlign w:val="center"/>
          </w:tcPr>
          <w:p w:rsidR="005A3FD7" w:rsidRPr="00B41221" w:rsidRDefault="005A3FD7" w:rsidP="009913B7">
            <w:pPr>
              <w:spacing w:before="60" w:after="60"/>
              <w:jc w:val="center"/>
              <w:rPr>
                <w:rFonts w:cs="Arial"/>
                <w:sz w:val="22"/>
                <w:szCs w:val="22"/>
              </w:rPr>
            </w:pPr>
            <w:r w:rsidRPr="00B41221">
              <w:rPr>
                <w:rFonts w:cs="Arial"/>
                <w:sz w:val="22"/>
                <w:szCs w:val="22"/>
                <w:lang w:eastAsia="en-GB"/>
              </w:rPr>
              <w:t>Action/milestone on track to deliver at standard required for delivery</w:t>
            </w:r>
          </w:p>
        </w:tc>
      </w:tr>
    </w:tbl>
    <w:p w:rsidR="000B3BFA" w:rsidRPr="00B41221" w:rsidRDefault="000B3BFA" w:rsidP="00C362F1">
      <w:pPr>
        <w:jc w:val="right"/>
        <w:rPr>
          <w:rFonts w:cs="Arial"/>
          <w:b/>
          <w:sz w:val="22"/>
          <w:szCs w:val="22"/>
        </w:rPr>
      </w:pPr>
    </w:p>
    <w:sectPr w:rsidR="000B3BFA" w:rsidRPr="00B41221" w:rsidSect="00696BEE">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709" w:right="1389"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1C" w:rsidRDefault="00505B1C" w:rsidP="00553B87">
      <w:r>
        <w:separator/>
      </w:r>
    </w:p>
  </w:endnote>
  <w:endnote w:type="continuationSeparator" w:id="0">
    <w:p w:rsidR="00505B1C" w:rsidRDefault="00505B1C" w:rsidP="0055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Gill Sans Light">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52" w:rsidRDefault="00F07052" w:rsidP="003F0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052" w:rsidRDefault="00F07052" w:rsidP="003F01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52" w:rsidRDefault="00F07052" w:rsidP="003F0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B1C">
      <w:rPr>
        <w:rStyle w:val="PageNumber"/>
        <w:noProof/>
      </w:rPr>
      <w:t>1</w:t>
    </w:r>
    <w:r>
      <w:rPr>
        <w:rStyle w:val="PageNumber"/>
      </w:rPr>
      <w:fldChar w:fldCharType="end"/>
    </w:r>
  </w:p>
  <w:p w:rsidR="00F07052" w:rsidRPr="003F0199" w:rsidRDefault="00F07052" w:rsidP="003F0199">
    <w:pPr>
      <w:pStyle w:val="Footer"/>
      <w:tabs>
        <w:tab w:val="clear" w:pos="4320"/>
        <w:tab w:val="clear" w:pos="8640"/>
        <w:tab w:val="right" w:pos="14004"/>
      </w:tabs>
      <w:ind w:right="360"/>
      <w:rPr>
        <w:rFonts w:ascii="Gill Sans Light" w:hAnsi="Gill Sans Light" w:cs="Gill Sans Ligh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52" w:rsidRDefault="00F07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1C" w:rsidRDefault="00505B1C" w:rsidP="00553B87">
      <w:r>
        <w:separator/>
      </w:r>
    </w:p>
  </w:footnote>
  <w:footnote w:type="continuationSeparator" w:id="0">
    <w:p w:rsidR="00505B1C" w:rsidRDefault="00505B1C" w:rsidP="0055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52" w:rsidRDefault="00F07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52" w:rsidRDefault="00F07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52" w:rsidRDefault="00F07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18C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31089"/>
    <w:multiLevelType w:val="hybridMultilevel"/>
    <w:tmpl w:val="F9DE5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1492A"/>
    <w:multiLevelType w:val="multilevel"/>
    <w:tmpl w:val="44FE23C8"/>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7DD8"/>
    <w:multiLevelType w:val="hybridMultilevel"/>
    <w:tmpl w:val="44FE23C8"/>
    <w:lvl w:ilvl="0" w:tplc="526ECD28">
      <w:start w:val="1"/>
      <w:numFmt w:val="lowerLetter"/>
      <w:lvlText w:val="%1)"/>
      <w:lvlJc w:val="left"/>
      <w:pPr>
        <w:tabs>
          <w:tab w:val="num" w:pos="720"/>
        </w:tabs>
        <w:ind w:left="720" w:hanging="360"/>
      </w:pPr>
      <w:rPr>
        <w:rFonts w:hint="default"/>
      </w:rPr>
    </w:lvl>
    <w:lvl w:ilvl="1" w:tplc="F86841CE" w:tentative="1">
      <w:start w:val="1"/>
      <w:numFmt w:val="bullet"/>
      <w:lvlText w:val="o"/>
      <w:lvlJc w:val="left"/>
      <w:pPr>
        <w:tabs>
          <w:tab w:val="num" w:pos="1440"/>
        </w:tabs>
        <w:ind w:left="1440" w:hanging="360"/>
      </w:pPr>
      <w:rPr>
        <w:rFonts w:ascii="Courier New" w:hAnsi="Courier New" w:cs="Courier New" w:hint="default"/>
      </w:rPr>
    </w:lvl>
    <w:lvl w:ilvl="2" w:tplc="11BEFC1C" w:tentative="1">
      <w:start w:val="1"/>
      <w:numFmt w:val="bullet"/>
      <w:lvlText w:val=""/>
      <w:lvlJc w:val="left"/>
      <w:pPr>
        <w:tabs>
          <w:tab w:val="num" w:pos="2160"/>
        </w:tabs>
        <w:ind w:left="2160" w:hanging="360"/>
      </w:pPr>
      <w:rPr>
        <w:rFonts w:ascii="Wingdings" w:hAnsi="Wingdings" w:hint="default"/>
      </w:rPr>
    </w:lvl>
    <w:lvl w:ilvl="3" w:tplc="41F8118A" w:tentative="1">
      <w:start w:val="1"/>
      <w:numFmt w:val="bullet"/>
      <w:lvlText w:val=""/>
      <w:lvlJc w:val="left"/>
      <w:pPr>
        <w:tabs>
          <w:tab w:val="num" w:pos="2880"/>
        </w:tabs>
        <w:ind w:left="2880" w:hanging="360"/>
      </w:pPr>
      <w:rPr>
        <w:rFonts w:ascii="Symbol" w:hAnsi="Symbol" w:hint="default"/>
      </w:rPr>
    </w:lvl>
    <w:lvl w:ilvl="4" w:tplc="54E672C6" w:tentative="1">
      <w:start w:val="1"/>
      <w:numFmt w:val="bullet"/>
      <w:lvlText w:val="o"/>
      <w:lvlJc w:val="left"/>
      <w:pPr>
        <w:tabs>
          <w:tab w:val="num" w:pos="3600"/>
        </w:tabs>
        <w:ind w:left="3600" w:hanging="360"/>
      </w:pPr>
      <w:rPr>
        <w:rFonts w:ascii="Courier New" w:hAnsi="Courier New" w:cs="Courier New" w:hint="default"/>
      </w:rPr>
    </w:lvl>
    <w:lvl w:ilvl="5" w:tplc="A65CB9AE" w:tentative="1">
      <w:start w:val="1"/>
      <w:numFmt w:val="bullet"/>
      <w:lvlText w:val=""/>
      <w:lvlJc w:val="left"/>
      <w:pPr>
        <w:tabs>
          <w:tab w:val="num" w:pos="4320"/>
        </w:tabs>
        <w:ind w:left="4320" w:hanging="360"/>
      </w:pPr>
      <w:rPr>
        <w:rFonts w:ascii="Wingdings" w:hAnsi="Wingdings" w:hint="default"/>
      </w:rPr>
    </w:lvl>
    <w:lvl w:ilvl="6" w:tplc="BF48C102" w:tentative="1">
      <w:start w:val="1"/>
      <w:numFmt w:val="bullet"/>
      <w:lvlText w:val=""/>
      <w:lvlJc w:val="left"/>
      <w:pPr>
        <w:tabs>
          <w:tab w:val="num" w:pos="5040"/>
        </w:tabs>
        <w:ind w:left="5040" w:hanging="360"/>
      </w:pPr>
      <w:rPr>
        <w:rFonts w:ascii="Symbol" w:hAnsi="Symbol" w:hint="default"/>
      </w:rPr>
    </w:lvl>
    <w:lvl w:ilvl="7" w:tplc="130AC904" w:tentative="1">
      <w:start w:val="1"/>
      <w:numFmt w:val="bullet"/>
      <w:lvlText w:val="o"/>
      <w:lvlJc w:val="left"/>
      <w:pPr>
        <w:tabs>
          <w:tab w:val="num" w:pos="5760"/>
        </w:tabs>
        <w:ind w:left="5760" w:hanging="360"/>
      </w:pPr>
      <w:rPr>
        <w:rFonts w:ascii="Courier New" w:hAnsi="Courier New" w:cs="Courier New" w:hint="default"/>
      </w:rPr>
    </w:lvl>
    <w:lvl w:ilvl="8" w:tplc="46C41E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728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20E0D"/>
    <w:multiLevelType w:val="hybridMultilevel"/>
    <w:tmpl w:val="788032D4"/>
    <w:lvl w:ilvl="0" w:tplc="4E5A251A">
      <w:start w:val="1"/>
      <w:numFmt w:val="bullet"/>
      <w:lvlText w:val=""/>
      <w:lvlJc w:val="left"/>
      <w:pPr>
        <w:tabs>
          <w:tab w:val="num" w:pos="720"/>
        </w:tabs>
        <w:ind w:left="720" w:hanging="360"/>
      </w:pPr>
      <w:rPr>
        <w:rFonts w:ascii="Symbol" w:hAnsi="Symbol" w:hint="default"/>
      </w:rPr>
    </w:lvl>
    <w:lvl w:ilvl="1" w:tplc="C6F662B8" w:tentative="1">
      <w:start w:val="1"/>
      <w:numFmt w:val="bullet"/>
      <w:lvlText w:val="o"/>
      <w:lvlJc w:val="left"/>
      <w:pPr>
        <w:tabs>
          <w:tab w:val="num" w:pos="1440"/>
        </w:tabs>
        <w:ind w:left="1440" w:hanging="360"/>
      </w:pPr>
      <w:rPr>
        <w:rFonts w:ascii="Courier New" w:hAnsi="Courier New" w:cs="Courier New" w:hint="default"/>
      </w:rPr>
    </w:lvl>
    <w:lvl w:ilvl="2" w:tplc="B232DC1A" w:tentative="1">
      <w:start w:val="1"/>
      <w:numFmt w:val="bullet"/>
      <w:lvlText w:val=""/>
      <w:lvlJc w:val="left"/>
      <w:pPr>
        <w:tabs>
          <w:tab w:val="num" w:pos="2160"/>
        </w:tabs>
        <w:ind w:left="2160" w:hanging="360"/>
      </w:pPr>
      <w:rPr>
        <w:rFonts w:ascii="Wingdings" w:hAnsi="Wingdings" w:hint="default"/>
      </w:rPr>
    </w:lvl>
    <w:lvl w:ilvl="3" w:tplc="4D66D30C" w:tentative="1">
      <w:start w:val="1"/>
      <w:numFmt w:val="bullet"/>
      <w:lvlText w:val=""/>
      <w:lvlJc w:val="left"/>
      <w:pPr>
        <w:tabs>
          <w:tab w:val="num" w:pos="2880"/>
        </w:tabs>
        <w:ind w:left="2880" w:hanging="360"/>
      </w:pPr>
      <w:rPr>
        <w:rFonts w:ascii="Symbol" w:hAnsi="Symbol" w:hint="default"/>
      </w:rPr>
    </w:lvl>
    <w:lvl w:ilvl="4" w:tplc="3502FCE8" w:tentative="1">
      <w:start w:val="1"/>
      <w:numFmt w:val="bullet"/>
      <w:lvlText w:val="o"/>
      <w:lvlJc w:val="left"/>
      <w:pPr>
        <w:tabs>
          <w:tab w:val="num" w:pos="3600"/>
        </w:tabs>
        <w:ind w:left="3600" w:hanging="360"/>
      </w:pPr>
      <w:rPr>
        <w:rFonts w:ascii="Courier New" w:hAnsi="Courier New" w:cs="Courier New" w:hint="default"/>
      </w:rPr>
    </w:lvl>
    <w:lvl w:ilvl="5" w:tplc="0AC0D868" w:tentative="1">
      <w:start w:val="1"/>
      <w:numFmt w:val="bullet"/>
      <w:lvlText w:val=""/>
      <w:lvlJc w:val="left"/>
      <w:pPr>
        <w:tabs>
          <w:tab w:val="num" w:pos="4320"/>
        </w:tabs>
        <w:ind w:left="4320" w:hanging="360"/>
      </w:pPr>
      <w:rPr>
        <w:rFonts w:ascii="Wingdings" w:hAnsi="Wingdings" w:hint="default"/>
      </w:rPr>
    </w:lvl>
    <w:lvl w:ilvl="6" w:tplc="C11275C6" w:tentative="1">
      <w:start w:val="1"/>
      <w:numFmt w:val="bullet"/>
      <w:lvlText w:val=""/>
      <w:lvlJc w:val="left"/>
      <w:pPr>
        <w:tabs>
          <w:tab w:val="num" w:pos="5040"/>
        </w:tabs>
        <w:ind w:left="5040" w:hanging="360"/>
      </w:pPr>
      <w:rPr>
        <w:rFonts w:ascii="Symbol" w:hAnsi="Symbol" w:hint="default"/>
      </w:rPr>
    </w:lvl>
    <w:lvl w:ilvl="7" w:tplc="CBE49650" w:tentative="1">
      <w:start w:val="1"/>
      <w:numFmt w:val="bullet"/>
      <w:lvlText w:val="o"/>
      <w:lvlJc w:val="left"/>
      <w:pPr>
        <w:tabs>
          <w:tab w:val="num" w:pos="5760"/>
        </w:tabs>
        <w:ind w:left="5760" w:hanging="360"/>
      </w:pPr>
      <w:rPr>
        <w:rFonts w:ascii="Courier New" w:hAnsi="Courier New" w:cs="Courier New" w:hint="default"/>
      </w:rPr>
    </w:lvl>
    <w:lvl w:ilvl="8" w:tplc="EBE435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91BC1"/>
    <w:multiLevelType w:val="multilevel"/>
    <w:tmpl w:val="44FE23C8"/>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8177C"/>
    <w:multiLevelType w:val="hybridMultilevel"/>
    <w:tmpl w:val="8932C732"/>
    <w:lvl w:ilvl="0" w:tplc="6232B54A">
      <w:numFmt w:val="bullet"/>
      <w:lvlText w:val="•"/>
      <w:lvlJc w:val="left"/>
      <w:pPr>
        <w:ind w:left="717" w:hanging="645"/>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8" w15:restartNumberingAfterBreak="0">
    <w:nsid w:val="15CE21EB"/>
    <w:multiLevelType w:val="hybridMultilevel"/>
    <w:tmpl w:val="CC16F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E3286"/>
    <w:multiLevelType w:val="hybridMultilevel"/>
    <w:tmpl w:val="FD30B192"/>
    <w:lvl w:ilvl="0" w:tplc="004A8078">
      <w:start w:val="1"/>
      <w:numFmt w:val="bullet"/>
      <w:lvlText w:val=""/>
      <w:lvlJc w:val="left"/>
      <w:pPr>
        <w:tabs>
          <w:tab w:val="num" w:pos="720"/>
        </w:tabs>
        <w:ind w:left="720" w:hanging="360"/>
      </w:pPr>
      <w:rPr>
        <w:rFonts w:ascii="Symbol" w:hAnsi="Symbol" w:hint="default"/>
      </w:rPr>
    </w:lvl>
    <w:lvl w:ilvl="1" w:tplc="FFE8309E" w:tentative="1">
      <w:start w:val="1"/>
      <w:numFmt w:val="bullet"/>
      <w:lvlText w:val="o"/>
      <w:lvlJc w:val="left"/>
      <w:pPr>
        <w:tabs>
          <w:tab w:val="num" w:pos="1440"/>
        </w:tabs>
        <w:ind w:left="1440" w:hanging="360"/>
      </w:pPr>
      <w:rPr>
        <w:rFonts w:ascii="Courier New" w:hAnsi="Courier New" w:cs="Courier New" w:hint="default"/>
      </w:rPr>
    </w:lvl>
    <w:lvl w:ilvl="2" w:tplc="99E8DFB0" w:tentative="1">
      <w:start w:val="1"/>
      <w:numFmt w:val="bullet"/>
      <w:lvlText w:val=""/>
      <w:lvlJc w:val="left"/>
      <w:pPr>
        <w:tabs>
          <w:tab w:val="num" w:pos="2160"/>
        </w:tabs>
        <w:ind w:left="2160" w:hanging="360"/>
      </w:pPr>
      <w:rPr>
        <w:rFonts w:ascii="Wingdings" w:hAnsi="Wingdings" w:hint="default"/>
      </w:rPr>
    </w:lvl>
    <w:lvl w:ilvl="3" w:tplc="F038524A" w:tentative="1">
      <w:start w:val="1"/>
      <w:numFmt w:val="bullet"/>
      <w:lvlText w:val=""/>
      <w:lvlJc w:val="left"/>
      <w:pPr>
        <w:tabs>
          <w:tab w:val="num" w:pos="2880"/>
        </w:tabs>
        <w:ind w:left="2880" w:hanging="360"/>
      </w:pPr>
      <w:rPr>
        <w:rFonts w:ascii="Symbol" w:hAnsi="Symbol" w:hint="default"/>
      </w:rPr>
    </w:lvl>
    <w:lvl w:ilvl="4" w:tplc="5DFCF53A" w:tentative="1">
      <w:start w:val="1"/>
      <w:numFmt w:val="bullet"/>
      <w:lvlText w:val="o"/>
      <w:lvlJc w:val="left"/>
      <w:pPr>
        <w:tabs>
          <w:tab w:val="num" w:pos="3600"/>
        </w:tabs>
        <w:ind w:left="3600" w:hanging="360"/>
      </w:pPr>
      <w:rPr>
        <w:rFonts w:ascii="Courier New" w:hAnsi="Courier New" w:cs="Courier New" w:hint="default"/>
      </w:rPr>
    </w:lvl>
    <w:lvl w:ilvl="5" w:tplc="52027434" w:tentative="1">
      <w:start w:val="1"/>
      <w:numFmt w:val="bullet"/>
      <w:lvlText w:val=""/>
      <w:lvlJc w:val="left"/>
      <w:pPr>
        <w:tabs>
          <w:tab w:val="num" w:pos="4320"/>
        </w:tabs>
        <w:ind w:left="4320" w:hanging="360"/>
      </w:pPr>
      <w:rPr>
        <w:rFonts w:ascii="Wingdings" w:hAnsi="Wingdings" w:hint="default"/>
      </w:rPr>
    </w:lvl>
    <w:lvl w:ilvl="6" w:tplc="7EA85594" w:tentative="1">
      <w:start w:val="1"/>
      <w:numFmt w:val="bullet"/>
      <w:lvlText w:val=""/>
      <w:lvlJc w:val="left"/>
      <w:pPr>
        <w:tabs>
          <w:tab w:val="num" w:pos="5040"/>
        </w:tabs>
        <w:ind w:left="5040" w:hanging="360"/>
      </w:pPr>
      <w:rPr>
        <w:rFonts w:ascii="Symbol" w:hAnsi="Symbol" w:hint="default"/>
      </w:rPr>
    </w:lvl>
    <w:lvl w:ilvl="7" w:tplc="90CA3C10" w:tentative="1">
      <w:start w:val="1"/>
      <w:numFmt w:val="bullet"/>
      <w:lvlText w:val="o"/>
      <w:lvlJc w:val="left"/>
      <w:pPr>
        <w:tabs>
          <w:tab w:val="num" w:pos="5760"/>
        </w:tabs>
        <w:ind w:left="5760" w:hanging="360"/>
      </w:pPr>
      <w:rPr>
        <w:rFonts w:ascii="Courier New" w:hAnsi="Courier New" w:cs="Courier New" w:hint="default"/>
      </w:rPr>
    </w:lvl>
    <w:lvl w:ilvl="8" w:tplc="C67C240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37756"/>
    <w:multiLevelType w:val="hybridMultilevel"/>
    <w:tmpl w:val="0068ECAC"/>
    <w:lvl w:ilvl="0" w:tplc="36A25496">
      <w:start w:val="1"/>
      <w:numFmt w:val="bullet"/>
      <w:lvlText w:val=""/>
      <w:lvlJc w:val="left"/>
      <w:pPr>
        <w:tabs>
          <w:tab w:val="num" w:pos="1004"/>
        </w:tabs>
        <w:ind w:left="1004" w:hanging="360"/>
      </w:pPr>
      <w:rPr>
        <w:rFonts w:ascii="Symbol" w:hAnsi="Symbol" w:hint="default"/>
      </w:rPr>
    </w:lvl>
    <w:lvl w:ilvl="1" w:tplc="62C214F8" w:tentative="1">
      <w:start w:val="1"/>
      <w:numFmt w:val="bullet"/>
      <w:lvlText w:val="o"/>
      <w:lvlJc w:val="left"/>
      <w:pPr>
        <w:tabs>
          <w:tab w:val="num" w:pos="1724"/>
        </w:tabs>
        <w:ind w:left="1724" w:hanging="360"/>
      </w:pPr>
      <w:rPr>
        <w:rFonts w:ascii="Courier New" w:hAnsi="Courier New" w:cs="Courier New" w:hint="default"/>
      </w:rPr>
    </w:lvl>
    <w:lvl w:ilvl="2" w:tplc="ECE84108" w:tentative="1">
      <w:start w:val="1"/>
      <w:numFmt w:val="bullet"/>
      <w:lvlText w:val=""/>
      <w:lvlJc w:val="left"/>
      <w:pPr>
        <w:tabs>
          <w:tab w:val="num" w:pos="2444"/>
        </w:tabs>
        <w:ind w:left="2444" w:hanging="360"/>
      </w:pPr>
      <w:rPr>
        <w:rFonts w:ascii="Wingdings" w:hAnsi="Wingdings" w:hint="default"/>
      </w:rPr>
    </w:lvl>
    <w:lvl w:ilvl="3" w:tplc="41E2C67A" w:tentative="1">
      <w:start w:val="1"/>
      <w:numFmt w:val="bullet"/>
      <w:lvlText w:val=""/>
      <w:lvlJc w:val="left"/>
      <w:pPr>
        <w:tabs>
          <w:tab w:val="num" w:pos="3164"/>
        </w:tabs>
        <w:ind w:left="3164" w:hanging="360"/>
      </w:pPr>
      <w:rPr>
        <w:rFonts w:ascii="Symbol" w:hAnsi="Symbol" w:hint="default"/>
      </w:rPr>
    </w:lvl>
    <w:lvl w:ilvl="4" w:tplc="AE188180" w:tentative="1">
      <w:start w:val="1"/>
      <w:numFmt w:val="bullet"/>
      <w:lvlText w:val="o"/>
      <w:lvlJc w:val="left"/>
      <w:pPr>
        <w:tabs>
          <w:tab w:val="num" w:pos="3884"/>
        </w:tabs>
        <w:ind w:left="3884" w:hanging="360"/>
      </w:pPr>
      <w:rPr>
        <w:rFonts w:ascii="Courier New" w:hAnsi="Courier New" w:cs="Courier New" w:hint="default"/>
      </w:rPr>
    </w:lvl>
    <w:lvl w:ilvl="5" w:tplc="6EFACDB6" w:tentative="1">
      <w:start w:val="1"/>
      <w:numFmt w:val="bullet"/>
      <w:lvlText w:val=""/>
      <w:lvlJc w:val="left"/>
      <w:pPr>
        <w:tabs>
          <w:tab w:val="num" w:pos="4604"/>
        </w:tabs>
        <w:ind w:left="4604" w:hanging="360"/>
      </w:pPr>
      <w:rPr>
        <w:rFonts w:ascii="Wingdings" w:hAnsi="Wingdings" w:hint="default"/>
      </w:rPr>
    </w:lvl>
    <w:lvl w:ilvl="6" w:tplc="5A70F87A" w:tentative="1">
      <w:start w:val="1"/>
      <w:numFmt w:val="bullet"/>
      <w:lvlText w:val=""/>
      <w:lvlJc w:val="left"/>
      <w:pPr>
        <w:tabs>
          <w:tab w:val="num" w:pos="5324"/>
        </w:tabs>
        <w:ind w:left="5324" w:hanging="360"/>
      </w:pPr>
      <w:rPr>
        <w:rFonts w:ascii="Symbol" w:hAnsi="Symbol" w:hint="default"/>
      </w:rPr>
    </w:lvl>
    <w:lvl w:ilvl="7" w:tplc="E3806374" w:tentative="1">
      <w:start w:val="1"/>
      <w:numFmt w:val="bullet"/>
      <w:lvlText w:val="o"/>
      <w:lvlJc w:val="left"/>
      <w:pPr>
        <w:tabs>
          <w:tab w:val="num" w:pos="6044"/>
        </w:tabs>
        <w:ind w:left="6044" w:hanging="360"/>
      </w:pPr>
      <w:rPr>
        <w:rFonts w:ascii="Courier New" w:hAnsi="Courier New" w:cs="Courier New" w:hint="default"/>
      </w:rPr>
    </w:lvl>
    <w:lvl w:ilvl="8" w:tplc="C0202F80"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CDE2F45"/>
    <w:multiLevelType w:val="hybridMultilevel"/>
    <w:tmpl w:val="3472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E74A2"/>
    <w:multiLevelType w:val="multilevel"/>
    <w:tmpl w:val="3008F1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EF1704"/>
    <w:multiLevelType w:val="hybridMultilevel"/>
    <w:tmpl w:val="1AC43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A1A4A"/>
    <w:multiLevelType w:val="hybridMultilevel"/>
    <w:tmpl w:val="780E33AA"/>
    <w:lvl w:ilvl="0" w:tplc="08090017">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258B01BB"/>
    <w:multiLevelType w:val="multilevel"/>
    <w:tmpl w:val="35F69F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color w:val="000000"/>
      </w:rPr>
    </w:lvl>
    <w:lvl w:ilvl="3">
      <w:start w:val="1"/>
      <w:numFmt w:val="bullet"/>
      <w:lvlText w:val=""/>
      <w:lvlJc w:val="left"/>
      <w:pPr>
        <w:tabs>
          <w:tab w:val="num" w:pos="360"/>
        </w:tabs>
        <w:ind w:left="360" w:hanging="360"/>
      </w:pPr>
      <w:rPr>
        <w:rFonts w:ascii="Symbol" w:hAnsi="Symbol" w:hint="default"/>
        <w:color w:val="00000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4F18DD"/>
    <w:multiLevelType w:val="hybridMultilevel"/>
    <w:tmpl w:val="3008F18A"/>
    <w:lvl w:ilvl="0" w:tplc="08090001">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2AFB1264"/>
    <w:multiLevelType w:val="hybridMultilevel"/>
    <w:tmpl w:val="686A20B8"/>
    <w:lvl w:ilvl="0" w:tplc="6232B54A">
      <w:numFmt w:val="bullet"/>
      <w:lvlText w:val="•"/>
      <w:lvlJc w:val="left"/>
      <w:pPr>
        <w:ind w:left="717" w:hanging="64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B2A35"/>
    <w:multiLevelType w:val="hybridMultilevel"/>
    <w:tmpl w:val="CFB6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14F07"/>
    <w:multiLevelType w:val="multilevel"/>
    <w:tmpl w:val="44FE23C8"/>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10FD7"/>
    <w:multiLevelType w:val="hybridMultilevel"/>
    <w:tmpl w:val="AB4E4382"/>
    <w:lvl w:ilvl="0" w:tplc="08090001">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15:restartNumberingAfterBreak="0">
    <w:nsid w:val="44EF35A1"/>
    <w:multiLevelType w:val="hybridMultilevel"/>
    <w:tmpl w:val="53F68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B58D1"/>
    <w:multiLevelType w:val="hybridMultilevel"/>
    <w:tmpl w:val="0AC43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D166F"/>
    <w:multiLevelType w:val="hybridMultilevel"/>
    <w:tmpl w:val="A01E43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96915C2"/>
    <w:multiLevelType w:val="hybridMultilevel"/>
    <w:tmpl w:val="DE981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F9446B"/>
    <w:multiLevelType w:val="hybridMultilevel"/>
    <w:tmpl w:val="5A001D98"/>
    <w:lvl w:ilvl="0" w:tplc="CD9ED24A">
      <w:start w:val="1"/>
      <w:numFmt w:val="bullet"/>
      <w:lvlText w:val=""/>
      <w:lvlJc w:val="left"/>
      <w:pPr>
        <w:tabs>
          <w:tab w:val="num" w:pos="360"/>
        </w:tabs>
        <w:ind w:left="360" w:hanging="360"/>
      </w:pPr>
      <w:rPr>
        <w:rFonts w:ascii="Symbol" w:hAnsi="Symbol" w:hint="default"/>
      </w:rPr>
    </w:lvl>
    <w:lvl w:ilvl="1" w:tplc="F4446F26">
      <w:start w:val="1"/>
      <w:numFmt w:val="bullet"/>
      <w:lvlText w:val=""/>
      <w:lvlJc w:val="left"/>
      <w:pPr>
        <w:tabs>
          <w:tab w:val="num" w:pos="1080"/>
        </w:tabs>
        <w:ind w:left="1080" w:hanging="360"/>
      </w:pPr>
      <w:rPr>
        <w:rFonts w:ascii="Symbol" w:hAnsi="Symbol" w:hint="default"/>
      </w:rPr>
    </w:lvl>
    <w:lvl w:ilvl="2" w:tplc="72408896" w:tentative="1">
      <w:start w:val="1"/>
      <w:numFmt w:val="bullet"/>
      <w:lvlText w:val=""/>
      <w:lvlJc w:val="left"/>
      <w:pPr>
        <w:tabs>
          <w:tab w:val="num" w:pos="1800"/>
        </w:tabs>
        <w:ind w:left="1800" w:hanging="360"/>
      </w:pPr>
      <w:rPr>
        <w:rFonts w:ascii="Wingdings" w:hAnsi="Wingdings" w:hint="default"/>
      </w:rPr>
    </w:lvl>
    <w:lvl w:ilvl="3" w:tplc="7EFA9BFE" w:tentative="1">
      <w:start w:val="1"/>
      <w:numFmt w:val="bullet"/>
      <w:lvlText w:val=""/>
      <w:lvlJc w:val="left"/>
      <w:pPr>
        <w:tabs>
          <w:tab w:val="num" w:pos="2520"/>
        </w:tabs>
        <w:ind w:left="2520" w:hanging="360"/>
      </w:pPr>
      <w:rPr>
        <w:rFonts w:ascii="Symbol" w:hAnsi="Symbol" w:hint="default"/>
      </w:rPr>
    </w:lvl>
    <w:lvl w:ilvl="4" w:tplc="D076EFCE" w:tentative="1">
      <w:start w:val="1"/>
      <w:numFmt w:val="bullet"/>
      <w:lvlText w:val="o"/>
      <w:lvlJc w:val="left"/>
      <w:pPr>
        <w:tabs>
          <w:tab w:val="num" w:pos="3240"/>
        </w:tabs>
        <w:ind w:left="3240" w:hanging="360"/>
      </w:pPr>
      <w:rPr>
        <w:rFonts w:ascii="Courier New" w:hAnsi="Courier New" w:hint="default"/>
      </w:rPr>
    </w:lvl>
    <w:lvl w:ilvl="5" w:tplc="3FEEE4DA" w:tentative="1">
      <w:start w:val="1"/>
      <w:numFmt w:val="bullet"/>
      <w:lvlText w:val=""/>
      <w:lvlJc w:val="left"/>
      <w:pPr>
        <w:tabs>
          <w:tab w:val="num" w:pos="3960"/>
        </w:tabs>
        <w:ind w:left="3960" w:hanging="360"/>
      </w:pPr>
      <w:rPr>
        <w:rFonts w:ascii="Wingdings" w:hAnsi="Wingdings" w:hint="default"/>
      </w:rPr>
    </w:lvl>
    <w:lvl w:ilvl="6" w:tplc="39F001F8" w:tentative="1">
      <w:start w:val="1"/>
      <w:numFmt w:val="bullet"/>
      <w:lvlText w:val=""/>
      <w:lvlJc w:val="left"/>
      <w:pPr>
        <w:tabs>
          <w:tab w:val="num" w:pos="4680"/>
        </w:tabs>
        <w:ind w:left="4680" w:hanging="360"/>
      </w:pPr>
      <w:rPr>
        <w:rFonts w:ascii="Symbol" w:hAnsi="Symbol" w:hint="default"/>
      </w:rPr>
    </w:lvl>
    <w:lvl w:ilvl="7" w:tplc="FC9C849A" w:tentative="1">
      <w:start w:val="1"/>
      <w:numFmt w:val="bullet"/>
      <w:lvlText w:val="o"/>
      <w:lvlJc w:val="left"/>
      <w:pPr>
        <w:tabs>
          <w:tab w:val="num" w:pos="5400"/>
        </w:tabs>
        <w:ind w:left="5400" w:hanging="360"/>
      </w:pPr>
      <w:rPr>
        <w:rFonts w:ascii="Courier New" w:hAnsi="Courier New" w:hint="default"/>
      </w:rPr>
    </w:lvl>
    <w:lvl w:ilvl="8" w:tplc="94F89A4A"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DE0192"/>
    <w:multiLevelType w:val="hybridMultilevel"/>
    <w:tmpl w:val="2B98E25A"/>
    <w:lvl w:ilvl="0" w:tplc="EB9EA4FA">
      <w:start w:val="6"/>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39423E"/>
    <w:multiLevelType w:val="hybridMultilevel"/>
    <w:tmpl w:val="335CC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86470"/>
    <w:multiLevelType w:val="hybridMultilevel"/>
    <w:tmpl w:val="DC8C9A84"/>
    <w:lvl w:ilvl="0" w:tplc="EB9EA4FA">
      <w:start w:val="6"/>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7838A5"/>
    <w:multiLevelType w:val="multilevel"/>
    <w:tmpl w:val="F154D750"/>
    <w:lvl w:ilvl="0">
      <w:numFmt w:val="none"/>
      <w:lvlText w:val=""/>
      <w:lvlJc w:val="left"/>
      <w:pPr>
        <w:tabs>
          <w:tab w:val="num" w:pos="360"/>
        </w:tabs>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F866583"/>
    <w:multiLevelType w:val="multilevel"/>
    <w:tmpl w:val="4AE475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DF23EB"/>
    <w:multiLevelType w:val="hybridMultilevel"/>
    <w:tmpl w:val="6AEA050A"/>
    <w:lvl w:ilvl="0" w:tplc="08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733F4"/>
    <w:multiLevelType w:val="hybridMultilevel"/>
    <w:tmpl w:val="A32C7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7105D"/>
    <w:multiLevelType w:val="hybridMultilevel"/>
    <w:tmpl w:val="FBC66A54"/>
    <w:lvl w:ilvl="0" w:tplc="67E2E5D8">
      <w:start w:val="1"/>
      <w:numFmt w:val="bullet"/>
      <w:lvlText w:val=""/>
      <w:lvlJc w:val="left"/>
      <w:pPr>
        <w:tabs>
          <w:tab w:val="num" w:pos="720"/>
        </w:tabs>
        <w:ind w:left="720" w:hanging="360"/>
      </w:pPr>
      <w:rPr>
        <w:rFonts w:ascii="Symbol" w:hAnsi="Symbol" w:hint="default"/>
      </w:rPr>
    </w:lvl>
    <w:lvl w:ilvl="1" w:tplc="18921B6A" w:tentative="1">
      <w:start w:val="1"/>
      <w:numFmt w:val="bullet"/>
      <w:lvlText w:val="o"/>
      <w:lvlJc w:val="left"/>
      <w:pPr>
        <w:tabs>
          <w:tab w:val="num" w:pos="1440"/>
        </w:tabs>
        <w:ind w:left="1440" w:hanging="360"/>
      </w:pPr>
      <w:rPr>
        <w:rFonts w:ascii="Courier New" w:hAnsi="Courier New" w:cs="Courier New" w:hint="default"/>
      </w:rPr>
    </w:lvl>
    <w:lvl w:ilvl="2" w:tplc="0810CFE4" w:tentative="1">
      <w:start w:val="1"/>
      <w:numFmt w:val="bullet"/>
      <w:lvlText w:val=""/>
      <w:lvlJc w:val="left"/>
      <w:pPr>
        <w:tabs>
          <w:tab w:val="num" w:pos="2160"/>
        </w:tabs>
        <w:ind w:left="2160" w:hanging="360"/>
      </w:pPr>
      <w:rPr>
        <w:rFonts w:ascii="Wingdings" w:hAnsi="Wingdings" w:hint="default"/>
      </w:rPr>
    </w:lvl>
    <w:lvl w:ilvl="3" w:tplc="19BA7B1C" w:tentative="1">
      <w:start w:val="1"/>
      <w:numFmt w:val="bullet"/>
      <w:lvlText w:val=""/>
      <w:lvlJc w:val="left"/>
      <w:pPr>
        <w:tabs>
          <w:tab w:val="num" w:pos="2880"/>
        </w:tabs>
        <w:ind w:left="2880" w:hanging="360"/>
      </w:pPr>
      <w:rPr>
        <w:rFonts w:ascii="Symbol" w:hAnsi="Symbol" w:hint="default"/>
      </w:rPr>
    </w:lvl>
    <w:lvl w:ilvl="4" w:tplc="534E539A" w:tentative="1">
      <w:start w:val="1"/>
      <w:numFmt w:val="bullet"/>
      <w:lvlText w:val="o"/>
      <w:lvlJc w:val="left"/>
      <w:pPr>
        <w:tabs>
          <w:tab w:val="num" w:pos="3600"/>
        </w:tabs>
        <w:ind w:left="3600" w:hanging="360"/>
      </w:pPr>
      <w:rPr>
        <w:rFonts w:ascii="Courier New" w:hAnsi="Courier New" w:cs="Courier New" w:hint="default"/>
      </w:rPr>
    </w:lvl>
    <w:lvl w:ilvl="5" w:tplc="9FF4BB1E" w:tentative="1">
      <w:start w:val="1"/>
      <w:numFmt w:val="bullet"/>
      <w:lvlText w:val=""/>
      <w:lvlJc w:val="left"/>
      <w:pPr>
        <w:tabs>
          <w:tab w:val="num" w:pos="4320"/>
        </w:tabs>
        <w:ind w:left="4320" w:hanging="360"/>
      </w:pPr>
      <w:rPr>
        <w:rFonts w:ascii="Wingdings" w:hAnsi="Wingdings" w:hint="default"/>
      </w:rPr>
    </w:lvl>
    <w:lvl w:ilvl="6" w:tplc="172A147E" w:tentative="1">
      <w:start w:val="1"/>
      <w:numFmt w:val="bullet"/>
      <w:lvlText w:val=""/>
      <w:lvlJc w:val="left"/>
      <w:pPr>
        <w:tabs>
          <w:tab w:val="num" w:pos="5040"/>
        </w:tabs>
        <w:ind w:left="5040" w:hanging="360"/>
      </w:pPr>
      <w:rPr>
        <w:rFonts w:ascii="Symbol" w:hAnsi="Symbol" w:hint="default"/>
      </w:rPr>
    </w:lvl>
    <w:lvl w:ilvl="7" w:tplc="AE94F7EA" w:tentative="1">
      <w:start w:val="1"/>
      <w:numFmt w:val="bullet"/>
      <w:lvlText w:val="o"/>
      <w:lvlJc w:val="left"/>
      <w:pPr>
        <w:tabs>
          <w:tab w:val="num" w:pos="5760"/>
        </w:tabs>
        <w:ind w:left="5760" w:hanging="360"/>
      </w:pPr>
      <w:rPr>
        <w:rFonts w:ascii="Courier New" w:hAnsi="Courier New" w:cs="Courier New" w:hint="default"/>
      </w:rPr>
    </w:lvl>
    <w:lvl w:ilvl="8" w:tplc="7416F42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EB472E"/>
    <w:multiLevelType w:val="hybridMultilevel"/>
    <w:tmpl w:val="F8F45F92"/>
    <w:lvl w:ilvl="0" w:tplc="08090017">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452625"/>
    <w:multiLevelType w:val="multilevel"/>
    <w:tmpl w:val="FBC66A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7D624C"/>
    <w:multiLevelType w:val="hybridMultilevel"/>
    <w:tmpl w:val="B52E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2174C1"/>
    <w:multiLevelType w:val="hybridMultilevel"/>
    <w:tmpl w:val="73D4259E"/>
    <w:lvl w:ilvl="0" w:tplc="EB9EA4FA">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E71137"/>
    <w:multiLevelType w:val="multilevel"/>
    <w:tmpl w:val="39D85C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A42839"/>
    <w:multiLevelType w:val="hybridMultilevel"/>
    <w:tmpl w:val="54301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37E34"/>
    <w:multiLevelType w:val="hybridMultilevel"/>
    <w:tmpl w:val="1C8A18FA"/>
    <w:lvl w:ilvl="0" w:tplc="0B7AB48C">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2149"/>
        </w:tabs>
        <w:ind w:left="2149" w:hanging="360"/>
      </w:pPr>
      <w:rPr>
        <w:rFonts w:ascii="Courier New" w:hAnsi="Courier New" w:cs="Courier New" w:hint="default"/>
      </w:rPr>
    </w:lvl>
    <w:lvl w:ilvl="2" w:tplc="0809001B" w:tentative="1">
      <w:start w:val="1"/>
      <w:numFmt w:val="bullet"/>
      <w:lvlText w:val=""/>
      <w:lvlJc w:val="left"/>
      <w:pPr>
        <w:tabs>
          <w:tab w:val="num" w:pos="2869"/>
        </w:tabs>
        <w:ind w:left="2869" w:hanging="360"/>
      </w:pPr>
      <w:rPr>
        <w:rFonts w:ascii="Wingdings" w:hAnsi="Wingdings" w:hint="default"/>
      </w:rPr>
    </w:lvl>
    <w:lvl w:ilvl="3" w:tplc="0809000F" w:tentative="1">
      <w:start w:val="1"/>
      <w:numFmt w:val="bullet"/>
      <w:lvlText w:val=""/>
      <w:lvlJc w:val="left"/>
      <w:pPr>
        <w:tabs>
          <w:tab w:val="num" w:pos="3589"/>
        </w:tabs>
        <w:ind w:left="3589" w:hanging="360"/>
      </w:pPr>
      <w:rPr>
        <w:rFonts w:ascii="Symbol" w:hAnsi="Symbol" w:hint="default"/>
      </w:rPr>
    </w:lvl>
    <w:lvl w:ilvl="4" w:tplc="08090019" w:tentative="1">
      <w:start w:val="1"/>
      <w:numFmt w:val="bullet"/>
      <w:lvlText w:val="o"/>
      <w:lvlJc w:val="left"/>
      <w:pPr>
        <w:tabs>
          <w:tab w:val="num" w:pos="4309"/>
        </w:tabs>
        <w:ind w:left="4309" w:hanging="360"/>
      </w:pPr>
      <w:rPr>
        <w:rFonts w:ascii="Courier New" w:hAnsi="Courier New" w:cs="Courier New" w:hint="default"/>
      </w:rPr>
    </w:lvl>
    <w:lvl w:ilvl="5" w:tplc="0809001B" w:tentative="1">
      <w:start w:val="1"/>
      <w:numFmt w:val="bullet"/>
      <w:lvlText w:val=""/>
      <w:lvlJc w:val="left"/>
      <w:pPr>
        <w:tabs>
          <w:tab w:val="num" w:pos="5029"/>
        </w:tabs>
        <w:ind w:left="5029" w:hanging="360"/>
      </w:pPr>
      <w:rPr>
        <w:rFonts w:ascii="Wingdings" w:hAnsi="Wingdings" w:hint="default"/>
      </w:rPr>
    </w:lvl>
    <w:lvl w:ilvl="6" w:tplc="0809000F" w:tentative="1">
      <w:start w:val="1"/>
      <w:numFmt w:val="bullet"/>
      <w:lvlText w:val=""/>
      <w:lvlJc w:val="left"/>
      <w:pPr>
        <w:tabs>
          <w:tab w:val="num" w:pos="5749"/>
        </w:tabs>
        <w:ind w:left="5749" w:hanging="360"/>
      </w:pPr>
      <w:rPr>
        <w:rFonts w:ascii="Symbol" w:hAnsi="Symbol" w:hint="default"/>
      </w:rPr>
    </w:lvl>
    <w:lvl w:ilvl="7" w:tplc="08090019" w:tentative="1">
      <w:start w:val="1"/>
      <w:numFmt w:val="bullet"/>
      <w:lvlText w:val="o"/>
      <w:lvlJc w:val="left"/>
      <w:pPr>
        <w:tabs>
          <w:tab w:val="num" w:pos="6469"/>
        </w:tabs>
        <w:ind w:left="6469" w:hanging="360"/>
      </w:pPr>
      <w:rPr>
        <w:rFonts w:ascii="Courier New" w:hAnsi="Courier New" w:cs="Courier New" w:hint="default"/>
      </w:rPr>
    </w:lvl>
    <w:lvl w:ilvl="8" w:tplc="0809001B"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38327D2"/>
    <w:multiLevelType w:val="hybridMultilevel"/>
    <w:tmpl w:val="CA3E3EA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2" w15:restartNumberingAfterBreak="0">
    <w:nsid w:val="75BD2D8E"/>
    <w:multiLevelType w:val="hybridMultilevel"/>
    <w:tmpl w:val="A782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C0069"/>
    <w:multiLevelType w:val="hybridMultilevel"/>
    <w:tmpl w:val="E5D00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2105EE"/>
    <w:multiLevelType w:val="multilevel"/>
    <w:tmpl w:val="69AEB9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25"/>
  </w:num>
  <w:num w:numId="3">
    <w:abstractNumId w:val="34"/>
  </w:num>
  <w:num w:numId="4">
    <w:abstractNumId w:val="22"/>
  </w:num>
  <w:num w:numId="5">
    <w:abstractNumId w:val="29"/>
  </w:num>
  <w:num w:numId="6">
    <w:abstractNumId w:val="38"/>
  </w:num>
  <w:num w:numId="7">
    <w:abstractNumId w:val="30"/>
  </w:num>
  <w:num w:numId="8">
    <w:abstractNumId w:val="15"/>
  </w:num>
  <w:num w:numId="9">
    <w:abstractNumId w:val="44"/>
  </w:num>
  <w:num w:numId="10">
    <w:abstractNumId w:val="10"/>
  </w:num>
  <w:num w:numId="11">
    <w:abstractNumId w:val="9"/>
  </w:num>
  <w:num w:numId="12">
    <w:abstractNumId w:val="31"/>
  </w:num>
  <w:num w:numId="13">
    <w:abstractNumId w:val="33"/>
  </w:num>
  <w:num w:numId="14">
    <w:abstractNumId w:val="35"/>
  </w:num>
  <w:num w:numId="15">
    <w:abstractNumId w:val="3"/>
  </w:num>
  <w:num w:numId="16">
    <w:abstractNumId w:val="16"/>
  </w:num>
  <w:num w:numId="17">
    <w:abstractNumId w:val="6"/>
  </w:num>
  <w:num w:numId="18">
    <w:abstractNumId w:val="14"/>
  </w:num>
  <w:num w:numId="19">
    <w:abstractNumId w:val="19"/>
  </w:num>
  <w:num w:numId="20">
    <w:abstractNumId w:val="2"/>
  </w:num>
  <w:num w:numId="21">
    <w:abstractNumId w:val="12"/>
  </w:num>
  <w:num w:numId="22">
    <w:abstractNumId w:val="20"/>
  </w:num>
  <w:num w:numId="23">
    <w:abstractNumId w:val="5"/>
  </w:num>
  <w:num w:numId="24">
    <w:abstractNumId w:val="43"/>
  </w:num>
  <w:num w:numId="25">
    <w:abstractNumId w:val="40"/>
  </w:num>
  <w:num w:numId="26">
    <w:abstractNumId w:val="37"/>
  </w:num>
  <w:num w:numId="27">
    <w:abstractNumId w:val="39"/>
  </w:num>
  <w:num w:numId="28">
    <w:abstractNumId w:val="32"/>
  </w:num>
  <w:num w:numId="29">
    <w:abstractNumId w:val="28"/>
  </w:num>
  <w:num w:numId="30">
    <w:abstractNumId w:val="26"/>
  </w:num>
  <w:num w:numId="31">
    <w:abstractNumId w:val="0"/>
  </w:num>
  <w:num w:numId="32">
    <w:abstractNumId w:val="41"/>
  </w:num>
  <w:num w:numId="33">
    <w:abstractNumId w:val="7"/>
  </w:num>
  <w:num w:numId="34">
    <w:abstractNumId w:val="17"/>
  </w:num>
  <w:num w:numId="35">
    <w:abstractNumId w:val="27"/>
  </w:num>
  <w:num w:numId="36">
    <w:abstractNumId w:val="21"/>
  </w:num>
  <w:num w:numId="37">
    <w:abstractNumId w:val="23"/>
  </w:num>
  <w:num w:numId="38">
    <w:abstractNumId w:val="1"/>
  </w:num>
  <w:num w:numId="39">
    <w:abstractNumId w:val="13"/>
  </w:num>
  <w:num w:numId="40">
    <w:abstractNumId w:val="8"/>
  </w:num>
  <w:num w:numId="41">
    <w:abstractNumId w:val="11"/>
  </w:num>
  <w:num w:numId="42">
    <w:abstractNumId w:val="24"/>
  </w:num>
  <w:num w:numId="43">
    <w:abstractNumId w:val="42"/>
  </w:num>
  <w:num w:numId="44">
    <w:abstractNumId w:val="3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48"/>
    <w:rsid w:val="00001BF2"/>
    <w:rsid w:val="00007C4D"/>
    <w:rsid w:val="00010422"/>
    <w:rsid w:val="00010AA0"/>
    <w:rsid w:val="00012C5D"/>
    <w:rsid w:val="00017C6A"/>
    <w:rsid w:val="000219F7"/>
    <w:rsid w:val="00026484"/>
    <w:rsid w:val="00027286"/>
    <w:rsid w:val="0002773F"/>
    <w:rsid w:val="000305C0"/>
    <w:rsid w:val="00035A71"/>
    <w:rsid w:val="00036B4C"/>
    <w:rsid w:val="00037476"/>
    <w:rsid w:val="00040E0D"/>
    <w:rsid w:val="000469CA"/>
    <w:rsid w:val="000518F6"/>
    <w:rsid w:val="000608BA"/>
    <w:rsid w:val="00063A65"/>
    <w:rsid w:val="0006495C"/>
    <w:rsid w:val="0007180A"/>
    <w:rsid w:val="00075AED"/>
    <w:rsid w:val="00090426"/>
    <w:rsid w:val="000A3420"/>
    <w:rsid w:val="000B32B5"/>
    <w:rsid w:val="000B3BFA"/>
    <w:rsid w:val="000C2706"/>
    <w:rsid w:val="000C28EB"/>
    <w:rsid w:val="000E5613"/>
    <w:rsid w:val="000F7B92"/>
    <w:rsid w:val="00100B6A"/>
    <w:rsid w:val="00103382"/>
    <w:rsid w:val="001059D4"/>
    <w:rsid w:val="001170F1"/>
    <w:rsid w:val="0013417C"/>
    <w:rsid w:val="001412DE"/>
    <w:rsid w:val="00141925"/>
    <w:rsid w:val="00144B4A"/>
    <w:rsid w:val="00145178"/>
    <w:rsid w:val="00152B43"/>
    <w:rsid w:val="0015594D"/>
    <w:rsid w:val="0015764B"/>
    <w:rsid w:val="001678EB"/>
    <w:rsid w:val="0017380F"/>
    <w:rsid w:val="00173FA2"/>
    <w:rsid w:val="00177F57"/>
    <w:rsid w:val="00184740"/>
    <w:rsid w:val="00194F32"/>
    <w:rsid w:val="00195782"/>
    <w:rsid w:val="001A620E"/>
    <w:rsid w:val="001B2D2D"/>
    <w:rsid w:val="001B785B"/>
    <w:rsid w:val="001D6108"/>
    <w:rsid w:val="001E1CF6"/>
    <w:rsid w:val="001E5F99"/>
    <w:rsid w:val="001E6C6A"/>
    <w:rsid w:val="001F2AA0"/>
    <w:rsid w:val="001F682A"/>
    <w:rsid w:val="00206932"/>
    <w:rsid w:val="002118E3"/>
    <w:rsid w:val="00212D86"/>
    <w:rsid w:val="002143DF"/>
    <w:rsid w:val="002426C7"/>
    <w:rsid w:val="00245314"/>
    <w:rsid w:val="00253C7A"/>
    <w:rsid w:val="0026030F"/>
    <w:rsid w:val="00260A81"/>
    <w:rsid w:val="00263FEA"/>
    <w:rsid w:val="00272B4B"/>
    <w:rsid w:val="00274D75"/>
    <w:rsid w:val="002825A2"/>
    <w:rsid w:val="00284AE2"/>
    <w:rsid w:val="00291EA6"/>
    <w:rsid w:val="00294A79"/>
    <w:rsid w:val="00296D92"/>
    <w:rsid w:val="002A1CEE"/>
    <w:rsid w:val="002A270D"/>
    <w:rsid w:val="002A44A2"/>
    <w:rsid w:val="002B443D"/>
    <w:rsid w:val="002B4A17"/>
    <w:rsid w:val="002B5AAF"/>
    <w:rsid w:val="002C0A8B"/>
    <w:rsid w:val="002C1A8E"/>
    <w:rsid w:val="002C5D13"/>
    <w:rsid w:val="002D345D"/>
    <w:rsid w:val="002E2E71"/>
    <w:rsid w:val="002E58C2"/>
    <w:rsid w:val="002E6185"/>
    <w:rsid w:val="002F3419"/>
    <w:rsid w:val="002F5588"/>
    <w:rsid w:val="0030665B"/>
    <w:rsid w:val="00310EC5"/>
    <w:rsid w:val="00317ED5"/>
    <w:rsid w:val="00321233"/>
    <w:rsid w:val="0032663C"/>
    <w:rsid w:val="00327138"/>
    <w:rsid w:val="003361D2"/>
    <w:rsid w:val="0034188D"/>
    <w:rsid w:val="00341D6D"/>
    <w:rsid w:val="00350AE3"/>
    <w:rsid w:val="0035216A"/>
    <w:rsid w:val="00362738"/>
    <w:rsid w:val="00371F28"/>
    <w:rsid w:val="003844A7"/>
    <w:rsid w:val="00384A3D"/>
    <w:rsid w:val="00384EAA"/>
    <w:rsid w:val="00386971"/>
    <w:rsid w:val="003926AB"/>
    <w:rsid w:val="003973B1"/>
    <w:rsid w:val="003A6CD3"/>
    <w:rsid w:val="003B123A"/>
    <w:rsid w:val="003B3AE8"/>
    <w:rsid w:val="003B7138"/>
    <w:rsid w:val="003B75F6"/>
    <w:rsid w:val="003B77B8"/>
    <w:rsid w:val="003C1DB0"/>
    <w:rsid w:val="003C2B4A"/>
    <w:rsid w:val="003C3B9B"/>
    <w:rsid w:val="003E0871"/>
    <w:rsid w:val="003E6322"/>
    <w:rsid w:val="003F0199"/>
    <w:rsid w:val="003F1897"/>
    <w:rsid w:val="003F28E5"/>
    <w:rsid w:val="00407490"/>
    <w:rsid w:val="00407D86"/>
    <w:rsid w:val="004125F0"/>
    <w:rsid w:val="00434622"/>
    <w:rsid w:val="0043482A"/>
    <w:rsid w:val="00440AC5"/>
    <w:rsid w:val="00454F5D"/>
    <w:rsid w:val="00460477"/>
    <w:rsid w:val="0046579E"/>
    <w:rsid w:val="004658C4"/>
    <w:rsid w:val="0048210A"/>
    <w:rsid w:val="004856A6"/>
    <w:rsid w:val="0048599D"/>
    <w:rsid w:val="00495389"/>
    <w:rsid w:val="004A3D08"/>
    <w:rsid w:val="004A49CE"/>
    <w:rsid w:val="004A4E81"/>
    <w:rsid w:val="004A4F11"/>
    <w:rsid w:val="004A653A"/>
    <w:rsid w:val="004A7028"/>
    <w:rsid w:val="004B31AB"/>
    <w:rsid w:val="004B438C"/>
    <w:rsid w:val="004C699F"/>
    <w:rsid w:val="004D19BC"/>
    <w:rsid w:val="004E3C63"/>
    <w:rsid w:val="004F102D"/>
    <w:rsid w:val="004F12EE"/>
    <w:rsid w:val="004F769C"/>
    <w:rsid w:val="00505B1C"/>
    <w:rsid w:val="00511D0D"/>
    <w:rsid w:val="00512B80"/>
    <w:rsid w:val="00513CF5"/>
    <w:rsid w:val="00521945"/>
    <w:rsid w:val="005257E8"/>
    <w:rsid w:val="00534D9B"/>
    <w:rsid w:val="00535741"/>
    <w:rsid w:val="005466DD"/>
    <w:rsid w:val="00553B87"/>
    <w:rsid w:val="0057266F"/>
    <w:rsid w:val="00576CFE"/>
    <w:rsid w:val="005776BE"/>
    <w:rsid w:val="0058434E"/>
    <w:rsid w:val="005856D2"/>
    <w:rsid w:val="00596ED8"/>
    <w:rsid w:val="005A15A0"/>
    <w:rsid w:val="005A3FD7"/>
    <w:rsid w:val="005A7933"/>
    <w:rsid w:val="005B7C88"/>
    <w:rsid w:val="005C1ED2"/>
    <w:rsid w:val="005D03B0"/>
    <w:rsid w:val="005D350C"/>
    <w:rsid w:val="005D378C"/>
    <w:rsid w:val="005E08FD"/>
    <w:rsid w:val="005E273C"/>
    <w:rsid w:val="005E2B1D"/>
    <w:rsid w:val="005F19B7"/>
    <w:rsid w:val="005F5A30"/>
    <w:rsid w:val="005F7664"/>
    <w:rsid w:val="006012B9"/>
    <w:rsid w:val="00601CCD"/>
    <w:rsid w:val="00606472"/>
    <w:rsid w:val="00610089"/>
    <w:rsid w:val="0061203D"/>
    <w:rsid w:val="00612E96"/>
    <w:rsid w:val="00615406"/>
    <w:rsid w:val="0062009B"/>
    <w:rsid w:val="006309A2"/>
    <w:rsid w:val="0063338C"/>
    <w:rsid w:val="006348E7"/>
    <w:rsid w:val="00661035"/>
    <w:rsid w:val="00667218"/>
    <w:rsid w:val="00670D41"/>
    <w:rsid w:val="00673E34"/>
    <w:rsid w:val="0067615D"/>
    <w:rsid w:val="0068173B"/>
    <w:rsid w:val="00681D0E"/>
    <w:rsid w:val="00691B7E"/>
    <w:rsid w:val="00696BEE"/>
    <w:rsid w:val="006A000F"/>
    <w:rsid w:val="006A0CE9"/>
    <w:rsid w:val="006B365E"/>
    <w:rsid w:val="006C3B98"/>
    <w:rsid w:val="006C4727"/>
    <w:rsid w:val="006C5072"/>
    <w:rsid w:val="006C6110"/>
    <w:rsid w:val="006D02DB"/>
    <w:rsid w:val="006D1A67"/>
    <w:rsid w:val="006D2806"/>
    <w:rsid w:val="006D674A"/>
    <w:rsid w:val="006E0DDB"/>
    <w:rsid w:val="006E3672"/>
    <w:rsid w:val="006F3BD5"/>
    <w:rsid w:val="006F4084"/>
    <w:rsid w:val="006F5FD0"/>
    <w:rsid w:val="006F68BF"/>
    <w:rsid w:val="006F76D3"/>
    <w:rsid w:val="007040CE"/>
    <w:rsid w:val="00704C39"/>
    <w:rsid w:val="00711F8C"/>
    <w:rsid w:val="00712DC5"/>
    <w:rsid w:val="00713B07"/>
    <w:rsid w:val="007157D7"/>
    <w:rsid w:val="007210BD"/>
    <w:rsid w:val="0072427F"/>
    <w:rsid w:val="00724E63"/>
    <w:rsid w:val="007320E9"/>
    <w:rsid w:val="0073278B"/>
    <w:rsid w:val="00741719"/>
    <w:rsid w:val="00741A1D"/>
    <w:rsid w:val="0075392C"/>
    <w:rsid w:val="007545BE"/>
    <w:rsid w:val="00754680"/>
    <w:rsid w:val="0076039A"/>
    <w:rsid w:val="007667AD"/>
    <w:rsid w:val="007702E9"/>
    <w:rsid w:val="00772D77"/>
    <w:rsid w:val="00774D45"/>
    <w:rsid w:val="007762DE"/>
    <w:rsid w:val="00785C01"/>
    <w:rsid w:val="00787CCC"/>
    <w:rsid w:val="007A0D86"/>
    <w:rsid w:val="007A3205"/>
    <w:rsid w:val="007B0F70"/>
    <w:rsid w:val="007C276A"/>
    <w:rsid w:val="007C3AE1"/>
    <w:rsid w:val="007C5B0C"/>
    <w:rsid w:val="007D44F5"/>
    <w:rsid w:val="007E77E3"/>
    <w:rsid w:val="007F15CC"/>
    <w:rsid w:val="007F4C5F"/>
    <w:rsid w:val="007F69F2"/>
    <w:rsid w:val="00812155"/>
    <w:rsid w:val="0081341B"/>
    <w:rsid w:val="0081528C"/>
    <w:rsid w:val="0081757D"/>
    <w:rsid w:val="00820CBD"/>
    <w:rsid w:val="00821F7F"/>
    <w:rsid w:val="00826A65"/>
    <w:rsid w:val="0082739E"/>
    <w:rsid w:val="008303EB"/>
    <w:rsid w:val="00832DC7"/>
    <w:rsid w:val="00836030"/>
    <w:rsid w:val="0083786B"/>
    <w:rsid w:val="00845109"/>
    <w:rsid w:val="00851334"/>
    <w:rsid w:val="008534E4"/>
    <w:rsid w:val="00854EBD"/>
    <w:rsid w:val="00860952"/>
    <w:rsid w:val="0086458B"/>
    <w:rsid w:val="008669C5"/>
    <w:rsid w:val="00870AC1"/>
    <w:rsid w:val="008711C8"/>
    <w:rsid w:val="0087301D"/>
    <w:rsid w:val="00875D2D"/>
    <w:rsid w:val="0089386E"/>
    <w:rsid w:val="008A1622"/>
    <w:rsid w:val="008A4E3E"/>
    <w:rsid w:val="008D3852"/>
    <w:rsid w:val="008D3960"/>
    <w:rsid w:val="008D6F29"/>
    <w:rsid w:val="008F00E4"/>
    <w:rsid w:val="008F1024"/>
    <w:rsid w:val="008F47A8"/>
    <w:rsid w:val="008F4E7D"/>
    <w:rsid w:val="008F58C8"/>
    <w:rsid w:val="008F62F8"/>
    <w:rsid w:val="008F794B"/>
    <w:rsid w:val="00901954"/>
    <w:rsid w:val="0090333C"/>
    <w:rsid w:val="00917184"/>
    <w:rsid w:val="00926D86"/>
    <w:rsid w:val="009328C3"/>
    <w:rsid w:val="00940298"/>
    <w:rsid w:val="00942E60"/>
    <w:rsid w:val="00944EAA"/>
    <w:rsid w:val="00945A8F"/>
    <w:rsid w:val="00964CEB"/>
    <w:rsid w:val="00975A08"/>
    <w:rsid w:val="00975E47"/>
    <w:rsid w:val="009766CD"/>
    <w:rsid w:val="00980C88"/>
    <w:rsid w:val="00990115"/>
    <w:rsid w:val="009913B7"/>
    <w:rsid w:val="00992715"/>
    <w:rsid w:val="009973AE"/>
    <w:rsid w:val="009A0C7F"/>
    <w:rsid w:val="009A2108"/>
    <w:rsid w:val="009B1973"/>
    <w:rsid w:val="009B1AFA"/>
    <w:rsid w:val="009C18F5"/>
    <w:rsid w:val="009C2032"/>
    <w:rsid w:val="009C2107"/>
    <w:rsid w:val="009C403B"/>
    <w:rsid w:val="009D09D1"/>
    <w:rsid w:val="009E5388"/>
    <w:rsid w:val="009F2E84"/>
    <w:rsid w:val="009F612E"/>
    <w:rsid w:val="00A01D9B"/>
    <w:rsid w:val="00A02C17"/>
    <w:rsid w:val="00A210A0"/>
    <w:rsid w:val="00A23C54"/>
    <w:rsid w:val="00A25521"/>
    <w:rsid w:val="00A3439C"/>
    <w:rsid w:val="00A36171"/>
    <w:rsid w:val="00A363EE"/>
    <w:rsid w:val="00A44E6B"/>
    <w:rsid w:val="00A53082"/>
    <w:rsid w:val="00A71B58"/>
    <w:rsid w:val="00A755F3"/>
    <w:rsid w:val="00A81477"/>
    <w:rsid w:val="00A876D1"/>
    <w:rsid w:val="00A911A3"/>
    <w:rsid w:val="00A938B1"/>
    <w:rsid w:val="00A94D76"/>
    <w:rsid w:val="00A97BF7"/>
    <w:rsid w:val="00A97D52"/>
    <w:rsid w:val="00AA1198"/>
    <w:rsid w:val="00AB64C6"/>
    <w:rsid w:val="00AC1669"/>
    <w:rsid w:val="00AC28F9"/>
    <w:rsid w:val="00AC5E98"/>
    <w:rsid w:val="00AC7A64"/>
    <w:rsid w:val="00AD0CEB"/>
    <w:rsid w:val="00AD4F20"/>
    <w:rsid w:val="00AE177B"/>
    <w:rsid w:val="00AE26EB"/>
    <w:rsid w:val="00AE3E49"/>
    <w:rsid w:val="00AF45B3"/>
    <w:rsid w:val="00B03D88"/>
    <w:rsid w:val="00B056E8"/>
    <w:rsid w:val="00B05DC1"/>
    <w:rsid w:val="00B14B59"/>
    <w:rsid w:val="00B23895"/>
    <w:rsid w:val="00B322AF"/>
    <w:rsid w:val="00B35793"/>
    <w:rsid w:val="00B41221"/>
    <w:rsid w:val="00B45A8E"/>
    <w:rsid w:val="00B50DDD"/>
    <w:rsid w:val="00B5202C"/>
    <w:rsid w:val="00B5440E"/>
    <w:rsid w:val="00B578EA"/>
    <w:rsid w:val="00B60314"/>
    <w:rsid w:val="00B64520"/>
    <w:rsid w:val="00B65495"/>
    <w:rsid w:val="00B66E9D"/>
    <w:rsid w:val="00B709B9"/>
    <w:rsid w:val="00B76E7F"/>
    <w:rsid w:val="00B808FD"/>
    <w:rsid w:val="00B85CAB"/>
    <w:rsid w:val="00B90C13"/>
    <w:rsid w:val="00B96C69"/>
    <w:rsid w:val="00BA37C0"/>
    <w:rsid w:val="00BB3CBE"/>
    <w:rsid w:val="00BC1ED7"/>
    <w:rsid w:val="00BC505C"/>
    <w:rsid w:val="00BD0359"/>
    <w:rsid w:val="00BD1CE3"/>
    <w:rsid w:val="00BD2F5D"/>
    <w:rsid w:val="00BD681B"/>
    <w:rsid w:val="00BE2527"/>
    <w:rsid w:val="00BE3F7A"/>
    <w:rsid w:val="00BF1418"/>
    <w:rsid w:val="00BF2B8A"/>
    <w:rsid w:val="00C0637A"/>
    <w:rsid w:val="00C067AD"/>
    <w:rsid w:val="00C12F29"/>
    <w:rsid w:val="00C20D7F"/>
    <w:rsid w:val="00C31B59"/>
    <w:rsid w:val="00C362F1"/>
    <w:rsid w:val="00C36C5A"/>
    <w:rsid w:val="00C43AA3"/>
    <w:rsid w:val="00C44364"/>
    <w:rsid w:val="00C473E0"/>
    <w:rsid w:val="00C66582"/>
    <w:rsid w:val="00C732EE"/>
    <w:rsid w:val="00C807FC"/>
    <w:rsid w:val="00C9405F"/>
    <w:rsid w:val="00C97612"/>
    <w:rsid w:val="00CA2611"/>
    <w:rsid w:val="00CB012C"/>
    <w:rsid w:val="00CB4B7A"/>
    <w:rsid w:val="00CB640C"/>
    <w:rsid w:val="00CC2F0C"/>
    <w:rsid w:val="00CC352B"/>
    <w:rsid w:val="00CD11C5"/>
    <w:rsid w:val="00CE30B4"/>
    <w:rsid w:val="00CF14EC"/>
    <w:rsid w:val="00D14C7C"/>
    <w:rsid w:val="00D15E13"/>
    <w:rsid w:val="00D16925"/>
    <w:rsid w:val="00D206F9"/>
    <w:rsid w:val="00D22993"/>
    <w:rsid w:val="00D30A1D"/>
    <w:rsid w:val="00D43310"/>
    <w:rsid w:val="00D440D0"/>
    <w:rsid w:val="00D4488F"/>
    <w:rsid w:val="00D513C2"/>
    <w:rsid w:val="00D5199F"/>
    <w:rsid w:val="00D54F36"/>
    <w:rsid w:val="00D559AF"/>
    <w:rsid w:val="00D561EE"/>
    <w:rsid w:val="00D5760C"/>
    <w:rsid w:val="00D57E71"/>
    <w:rsid w:val="00D64817"/>
    <w:rsid w:val="00D64E19"/>
    <w:rsid w:val="00D72941"/>
    <w:rsid w:val="00D72E1A"/>
    <w:rsid w:val="00D81D53"/>
    <w:rsid w:val="00D82C3A"/>
    <w:rsid w:val="00D83067"/>
    <w:rsid w:val="00D90F48"/>
    <w:rsid w:val="00D957FD"/>
    <w:rsid w:val="00DA2D0E"/>
    <w:rsid w:val="00DA60E1"/>
    <w:rsid w:val="00DD6753"/>
    <w:rsid w:val="00DD7B3D"/>
    <w:rsid w:val="00DE02E0"/>
    <w:rsid w:val="00DE39A2"/>
    <w:rsid w:val="00DE53E9"/>
    <w:rsid w:val="00DF0880"/>
    <w:rsid w:val="00DF5AA3"/>
    <w:rsid w:val="00E01D9B"/>
    <w:rsid w:val="00E0277B"/>
    <w:rsid w:val="00E1519A"/>
    <w:rsid w:val="00E16C89"/>
    <w:rsid w:val="00E24EC4"/>
    <w:rsid w:val="00E367BE"/>
    <w:rsid w:val="00E40F73"/>
    <w:rsid w:val="00E4420C"/>
    <w:rsid w:val="00E507D7"/>
    <w:rsid w:val="00E60027"/>
    <w:rsid w:val="00E6302A"/>
    <w:rsid w:val="00E65311"/>
    <w:rsid w:val="00E66555"/>
    <w:rsid w:val="00E667D5"/>
    <w:rsid w:val="00E7700C"/>
    <w:rsid w:val="00E84C29"/>
    <w:rsid w:val="00E867CD"/>
    <w:rsid w:val="00E9632E"/>
    <w:rsid w:val="00EA1DFD"/>
    <w:rsid w:val="00EA1FB2"/>
    <w:rsid w:val="00EA6B8F"/>
    <w:rsid w:val="00EB32B7"/>
    <w:rsid w:val="00EB3DED"/>
    <w:rsid w:val="00EB5233"/>
    <w:rsid w:val="00EB6D66"/>
    <w:rsid w:val="00EC2DD0"/>
    <w:rsid w:val="00ED126D"/>
    <w:rsid w:val="00ED1FCE"/>
    <w:rsid w:val="00EF4097"/>
    <w:rsid w:val="00F00BF3"/>
    <w:rsid w:val="00F01013"/>
    <w:rsid w:val="00F03693"/>
    <w:rsid w:val="00F0389D"/>
    <w:rsid w:val="00F07052"/>
    <w:rsid w:val="00F10DB3"/>
    <w:rsid w:val="00F12B2B"/>
    <w:rsid w:val="00F20F91"/>
    <w:rsid w:val="00F24151"/>
    <w:rsid w:val="00F25409"/>
    <w:rsid w:val="00F304B8"/>
    <w:rsid w:val="00F334A9"/>
    <w:rsid w:val="00F36987"/>
    <w:rsid w:val="00F375CD"/>
    <w:rsid w:val="00F37991"/>
    <w:rsid w:val="00F42AA7"/>
    <w:rsid w:val="00F537BB"/>
    <w:rsid w:val="00F54D6D"/>
    <w:rsid w:val="00F63918"/>
    <w:rsid w:val="00F679C0"/>
    <w:rsid w:val="00F7125C"/>
    <w:rsid w:val="00F75E27"/>
    <w:rsid w:val="00F76A4A"/>
    <w:rsid w:val="00F76DF7"/>
    <w:rsid w:val="00F77DA4"/>
    <w:rsid w:val="00F86E22"/>
    <w:rsid w:val="00F943A6"/>
    <w:rsid w:val="00FA2944"/>
    <w:rsid w:val="00FB0AD9"/>
    <w:rsid w:val="00FB1FCB"/>
    <w:rsid w:val="00FB2C0D"/>
    <w:rsid w:val="00FB2C29"/>
    <w:rsid w:val="00FB52B6"/>
    <w:rsid w:val="00FB7852"/>
    <w:rsid w:val="00FC27DD"/>
    <w:rsid w:val="00FD30D5"/>
    <w:rsid w:val="00FD40A8"/>
    <w:rsid w:val="00FD4B1E"/>
    <w:rsid w:val="00FD5A78"/>
    <w:rsid w:val="00FE1722"/>
    <w:rsid w:val="00FE1773"/>
    <w:rsid w:val="00FE37F9"/>
    <w:rsid w:val="00FE71ED"/>
    <w:rsid w:val="00FF0AE1"/>
    <w:rsid w:val="00FF29F6"/>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15B92E8E-495D-459A-A21B-F4E50F5D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0E"/>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0"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qFormat/>
    <w:pPr>
      <w:keepNext/>
      <w:jc w:val="right"/>
      <w:outlineLvl w:val="2"/>
    </w:pPr>
    <w:rPr>
      <w:b/>
      <w:sz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40CE"/>
    <w:pPr>
      <w:spacing w:before="240" w:after="60"/>
      <w:outlineLvl w:val="4"/>
    </w:pPr>
    <w:rPr>
      <w:b/>
      <w:bCs/>
      <w:i/>
      <w:iCs/>
      <w:sz w:val="26"/>
      <w:szCs w:val="26"/>
    </w:rPr>
  </w:style>
  <w:style w:type="paragraph" w:styleId="Heading6">
    <w:name w:val="heading 6"/>
    <w:basedOn w:val="Normal"/>
    <w:next w:val="Normal"/>
    <w:qFormat/>
    <w:rsid w:val="00F25409"/>
    <w:pPr>
      <w:spacing w:after="240"/>
      <w:ind w:left="3600" w:hanging="720"/>
      <w:outlineLvl w:val="5"/>
    </w:pPr>
  </w:style>
  <w:style w:type="paragraph" w:styleId="Heading7">
    <w:name w:val="heading 7"/>
    <w:basedOn w:val="Normal"/>
    <w:next w:val="Normal"/>
    <w:qFormat/>
    <w:rsid w:val="00F25409"/>
    <w:pPr>
      <w:spacing w:before="240" w:after="60"/>
      <w:ind w:left="5040" w:hanging="720"/>
      <w:outlineLvl w:val="6"/>
    </w:pPr>
  </w:style>
  <w:style w:type="paragraph" w:styleId="Heading8">
    <w:name w:val="heading 8"/>
    <w:basedOn w:val="Normal"/>
    <w:next w:val="Normal"/>
    <w:qFormat/>
    <w:rsid w:val="00F25409"/>
    <w:pPr>
      <w:spacing w:before="240" w:after="60"/>
      <w:ind w:left="5760" w:hanging="720"/>
      <w:outlineLvl w:val="7"/>
    </w:pPr>
    <w:rPr>
      <w:b/>
    </w:rPr>
  </w:style>
  <w:style w:type="paragraph" w:styleId="Heading9">
    <w:name w:val="heading 9"/>
    <w:basedOn w:val="Normal"/>
    <w:next w:val="Normal"/>
    <w:qFormat/>
    <w:rsid w:val="00F25409"/>
    <w:pPr>
      <w:spacing w:before="240" w:after="60"/>
      <w:ind w:left="6480" w:hanging="72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BodyText2">
    <w:name w:val="Body Text 2"/>
    <w:basedOn w:val="Normal"/>
    <w:rPr>
      <w:b/>
      <w:color w:val="FF0000"/>
    </w:rPr>
  </w:style>
  <w:style w:type="character" w:styleId="PageNumber">
    <w:name w:val="page number"/>
    <w:basedOn w:val="DefaultParagraphFont"/>
    <w:rsid w:val="008711C8"/>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97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01D9B"/>
    <w:rPr>
      <w:rFonts w:ascii="Times New Roman" w:hAnsi="Times New Roman"/>
      <w:sz w:val="20"/>
      <w:lang w:eastAsia="en-GB"/>
    </w:rPr>
  </w:style>
  <w:style w:type="character" w:styleId="FootnoteReference">
    <w:name w:val="footnote reference"/>
    <w:semiHidden/>
    <w:rsid w:val="00E01D9B"/>
    <w:rPr>
      <w:vertAlign w:val="superscript"/>
    </w:rPr>
  </w:style>
  <w:style w:type="paragraph" w:styleId="NormalWeb">
    <w:name w:val="Normal (Web)"/>
    <w:basedOn w:val="Normal"/>
    <w:uiPriority w:val="99"/>
    <w:rsid w:val="00DE53E9"/>
    <w:pPr>
      <w:spacing w:before="100" w:beforeAutospacing="1" w:after="100" w:afterAutospacing="1"/>
    </w:pPr>
    <w:rPr>
      <w:rFonts w:ascii="Times New Roman" w:hAnsi="Times New Roman"/>
      <w:szCs w:val="24"/>
      <w:lang w:eastAsia="en-GB"/>
    </w:rPr>
  </w:style>
  <w:style w:type="character" w:customStyle="1" w:styleId="table0020normalchar1">
    <w:name w:val="table_0020normal__char1"/>
    <w:basedOn w:val="DefaultParagraphFont"/>
    <w:rsid w:val="00535741"/>
    <w:rPr>
      <w:strike w:val="0"/>
      <w:dstrike w:val="0"/>
      <w:u w:val="none"/>
      <w:effect w:val="none"/>
    </w:rPr>
  </w:style>
  <w:style w:type="character" w:customStyle="1" w:styleId="normalchar1">
    <w:name w:val="normal__char1"/>
    <w:basedOn w:val="DefaultParagraphFont"/>
    <w:rsid w:val="00535741"/>
    <w:rPr>
      <w:rFonts w:ascii="Arial" w:hAnsi="Arial" w:cs="Arial" w:hint="default"/>
      <w:strike w:val="0"/>
      <w:dstrike w:val="0"/>
      <w:sz w:val="24"/>
      <w:szCs w:val="24"/>
      <w:u w:val="none"/>
      <w:effect w:val="none"/>
    </w:rPr>
  </w:style>
  <w:style w:type="paragraph" w:styleId="ListParagraph">
    <w:name w:val="List Paragraph"/>
    <w:basedOn w:val="Normal"/>
    <w:uiPriority w:val="34"/>
    <w:qFormat/>
    <w:rsid w:val="00E65311"/>
    <w:pPr>
      <w:spacing w:after="200" w:line="276" w:lineRule="auto"/>
      <w:ind w:left="720"/>
      <w:contextualSpacing/>
    </w:pPr>
    <w:rPr>
      <w:rFonts w:asciiTheme="minorHAnsi" w:eastAsiaTheme="minorEastAsia" w:hAnsiTheme="minorHAnsi" w:cstheme="minorBidi"/>
      <w:sz w:val="22"/>
      <w:szCs w:val="22"/>
      <w:lang w:eastAsia="en-GB"/>
    </w:rPr>
  </w:style>
  <w:style w:type="paragraph" w:styleId="CommentText">
    <w:name w:val="annotation text"/>
    <w:basedOn w:val="Normal"/>
    <w:link w:val="CommentTextChar"/>
    <w:semiHidden/>
    <w:unhideWhenUsed/>
    <w:rsid w:val="00CB012C"/>
    <w:rPr>
      <w:sz w:val="20"/>
    </w:rPr>
  </w:style>
  <w:style w:type="character" w:customStyle="1" w:styleId="CommentTextChar">
    <w:name w:val="Comment Text Char"/>
    <w:basedOn w:val="DefaultParagraphFont"/>
    <w:link w:val="CommentText"/>
    <w:semiHidden/>
    <w:rsid w:val="00CB012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924332">
      <w:bodyDiv w:val="1"/>
      <w:marLeft w:val="0"/>
      <w:marRight w:val="0"/>
      <w:marTop w:val="0"/>
      <w:marBottom w:val="0"/>
      <w:divBdr>
        <w:top w:val="none" w:sz="0" w:space="0" w:color="auto"/>
        <w:left w:val="none" w:sz="0" w:space="0" w:color="auto"/>
        <w:bottom w:val="none" w:sz="0" w:space="0" w:color="auto"/>
        <w:right w:val="none" w:sz="0" w:space="0" w:color="auto"/>
      </w:divBdr>
    </w:div>
    <w:div w:id="15593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63F4-2A71-433C-9FA4-4A4D13AD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Delivery Plan</vt:lpstr>
    </vt:vector>
  </TitlesOfParts>
  <Company>NTA</Company>
  <LinksUpToDate>false</LinksUpToDate>
  <CharactersWithSpaces>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Plan</dc:title>
  <dc:creator>Glen Monks</dc:creator>
  <cp:lastModifiedBy>Moya Lenaghan</cp:lastModifiedBy>
  <cp:revision>2</cp:revision>
  <cp:lastPrinted>2016-03-01T14:13:00Z</cp:lastPrinted>
  <dcterms:created xsi:type="dcterms:W3CDTF">2016-05-04T16:00:00Z</dcterms:created>
  <dcterms:modified xsi:type="dcterms:W3CDTF">2016-05-04T16:00:00Z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NTASubject">
    <vt:lpwstr>Performance management</vt:lpwstr>
  </property>
  <property fmtid="{D5CDD505-2E9C-101B-9397-08002B2CF9AE}" pid="4" name="NTAPublisher">
    <vt:lpwstr>National Treatment Agency</vt:lpwstr>
  </property>
  <property fmtid="{D5CDD505-2E9C-101B-9397-08002B2CF9AE}" pid="5" name="NTACoverage">
    <vt:lpwstr>National</vt:lpwstr>
  </property>
  <property fmtid="{D5CDD505-2E9C-101B-9397-08002B2CF9AE}" pid="6" name="NTAReviewDate">
    <vt:lpwstr>2006-08-01T00:00:00Z</vt:lpwstr>
  </property>
  <property fmtid="{D5CDD505-2E9C-101B-9397-08002B2CF9AE}" pid="7" name="NTAType">
    <vt:lpwstr>Programme monitoring/treatment plans</vt:lpwstr>
  </property>
  <property fmtid="{D5CDD505-2E9C-101B-9397-08002B2CF9AE}" pid="8" name="NTACreator">
    <vt:lpwstr>Regional management, EMids, Regional manager</vt:lpwstr>
  </property>
  <property fmtid="{D5CDD505-2E9C-101B-9397-08002B2CF9AE}" pid="9" name="NTAIssuedDate">
    <vt:lpwstr>2005-10-03T00:00:00Z</vt:lpwstr>
  </property>
  <property fmtid="{D5CDD505-2E9C-101B-9397-08002B2CF9AE}" pid="10" name="NTAAuthorEmail">
    <vt:lpwstr>sue.finn@nta-nhs.org.uk</vt:lpwstr>
  </property>
  <property fmtid="{D5CDD505-2E9C-101B-9397-08002B2CF9AE}" pid="11" name="NTAExpiredFlag">
    <vt:lpwstr>0</vt:lpwstr>
  </property>
</Properties>
</file>