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D66" w:rsidRDefault="003C3345" w:rsidP="00697DFA">
      <w:pPr>
        <w:tabs>
          <w:tab w:val="left" w:pos="5436"/>
        </w:tabs>
        <w:spacing w:after="0" w:line="240" w:lineRule="auto"/>
        <w:jc w:val="center"/>
        <w:rPr>
          <w:rFonts w:ascii="Arial" w:hAnsi="Arial" w:cs="Arial"/>
          <w:b/>
          <w:sz w:val="20"/>
          <w:szCs w:val="20"/>
        </w:rPr>
      </w:pPr>
      <w:bookmarkStart w:id="0" w:name="_GoBack"/>
      <w:bookmarkEnd w:id="0"/>
      <w:r w:rsidRPr="001A452D">
        <w:rPr>
          <w:rFonts w:ascii="Tahoma" w:hAnsi="Tahoma" w:cs="Tahoma"/>
          <w:color w:val="47485F" w:themeColor="text1"/>
          <w:sz w:val="24"/>
          <w:szCs w:val="24"/>
        </w:rPr>
        <w:br/>
      </w:r>
      <w:r w:rsidR="00D755A6" w:rsidRPr="00015032">
        <w:rPr>
          <w:rFonts w:ascii="Arial" w:hAnsi="Arial" w:cs="Arial"/>
          <w:b/>
          <w:sz w:val="20"/>
          <w:szCs w:val="20"/>
        </w:rPr>
        <w:t>NORTH TYNESIDE CRISIS CARE CONCORDAT ACTION PLAN</w:t>
      </w:r>
    </w:p>
    <w:p w:rsidR="00357DAE" w:rsidRDefault="00357DAE" w:rsidP="00357DAE">
      <w:pPr>
        <w:spacing w:after="0" w:line="240" w:lineRule="auto"/>
        <w:rPr>
          <w:rFonts w:ascii="Arial" w:hAnsi="Arial" w:cs="Arial"/>
          <w:b/>
          <w:sz w:val="20"/>
          <w:szCs w:val="20"/>
        </w:rPr>
      </w:pPr>
    </w:p>
    <w:p w:rsidR="001A1EF5" w:rsidRDefault="001A1EF5" w:rsidP="00357DAE">
      <w:pPr>
        <w:spacing w:after="0" w:line="240" w:lineRule="auto"/>
        <w:rPr>
          <w:rFonts w:ascii="Arial" w:hAnsi="Arial" w:cs="Arial"/>
          <w:b/>
          <w:sz w:val="20"/>
          <w:szCs w:val="20"/>
        </w:rPr>
      </w:pPr>
      <w:r>
        <w:rPr>
          <w:rFonts w:ascii="Arial" w:hAnsi="Arial" w:cs="Arial"/>
          <w:b/>
          <w:sz w:val="20"/>
          <w:szCs w:val="20"/>
        </w:rPr>
        <w:t>Overview</w:t>
      </w:r>
    </w:p>
    <w:p w:rsidR="00220FCE" w:rsidRDefault="00220FCE" w:rsidP="00750AC4">
      <w:pPr>
        <w:spacing w:after="0" w:line="240" w:lineRule="auto"/>
        <w:rPr>
          <w:rFonts w:ascii="Arial" w:hAnsi="Arial" w:cs="Arial"/>
        </w:rPr>
      </w:pPr>
      <w:r w:rsidRPr="00750AC4">
        <w:rPr>
          <w:rFonts w:ascii="Arial" w:hAnsi="Arial" w:cs="Arial"/>
        </w:rPr>
        <w:t xml:space="preserve">In North Tyneside, our JSNA predicts a rise in our local population with the older people population being the most significant rise. </w:t>
      </w:r>
      <w:r w:rsidR="00750AC4" w:rsidRPr="00750AC4">
        <w:rPr>
          <w:rFonts w:ascii="Arial" w:hAnsi="Arial" w:cs="Arial"/>
        </w:rPr>
        <w:t xml:space="preserve">We are aware that long term conditions and dementia will be an increasing challenge for us. </w:t>
      </w:r>
      <w:r w:rsidR="00310759">
        <w:rPr>
          <w:rFonts w:ascii="Arial" w:hAnsi="Arial" w:cs="Arial"/>
        </w:rPr>
        <w:t>Sm</w:t>
      </w:r>
      <w:r w:rsidR="00750AC4" w:rsidRPr="00750AC4">
        <w:rPr>
          <w:rFonts w:ascii="Arial" w:hAnsi="Arial" w:cs="Arial"/>
        </w:rPr>
        <w:t xml:space="preserve">oking and alcohol are major local issues and we are also conscious that </w:t>
      </w:r>
      <w:r w:rsidRPr="00750AC4">
        <w:rPr>
          <w:rFonts w:ascii="Arial" w:hAnsi="Arial" w:cs="Arial"/>
        </w:rPr>
        <w:t>poor mental health and wellbeing are linked to socio-economic deprivation and vulnerability.</w:t>
      </w:r>
    </w:p>
    <w:p w:rsidR="00887706" w:rsidRDefault="00887706" w:rsidP="00750AC4">
      <w:pPr>
        <w:spacing w:after="0" w:line="240" w:lineRule="auto"/>
        <w:rPr>
          <w:rFonts w:ascii="Arial" w:hAnsi="Arial" w:cs="Arial"/>
        </w:rPr>
      </w:pPr>
    </w:p>
    <w:p w:rsidR="00887706" w:rsidRPr="00750AC4" w:rsidRDefault="00887706" w:rsidP="00750AC4">
      <w:pPr>
        <w:spacing w:after="0" w:line="240" w:lineRule="auto"/>
        <w:rPr>
          <w:rFonts w:ascii="Arial" w:hAnsi="Arial" w:cs="Arial"/>
        </w:rPr>
      </w:pPr>
      <w:r>
        <w:rPr>
          <w:rFonts w:ascii="Arial" w:hAnsi="Arial" w:cs="Arial"/>
        </w:rPr>
        <w:t xml:space="preserve">We have two mental health providers in North Tyneside. Approximately half of our service provision is provided by Northumberland, Tyne &amp; Wear </w:t>
      </w:r>
      <w:r w:rsidR="000719D3">
        <w:rPr>
          <w:rFonts w:ascii="Arial" w:hAnsi="Arial" w:cs="Arial"/>
        </w:rPr>
        <w:t xml:space="preserve">NHS Foundation </w:t>
      </w:r>
      <w:r>
        <w:rPr>
          <w:rFonts w:ascii="Arial" w:hAnsi="Arial" w:cs="Arial"/>
        </w:rPr>
        <w:t>Trust</w:t>
      </w:r>
      <w:r w:rsidR="00D012BD">
        <w:rPr>
          <w:rFonts w:ascii="Arial" w:hAnsi="Arial" w:cs="Arial"/>
        </w:rPr>
        <w:t xml:space="preserve"> (NTW)</w:t>
      </w:r>
      <w:r>
        <w:rPr>
          <w:rFonts w:ascii="Arial" w:hAnsi="Arial" w:cs="Arial"/>
        </w:rPr>
        <w:t>, while the other half is provided by the acute Trust, Northumbria Healthcare NHS Foundation Trust</w:t>
      </w:r>
      <w:r w:rsidR="00D012BD">
        <w:rPr>
          <w:rFonts w:ascii="Arial" w:hAnsi="Arial" w:cs="Arial"/>
        </w:rPr>
        <w:t xml:space="preserve"> (NHCT). NTW mainly provide secondary and specialist services to the adult population in North Tyneside. NHCT provide Talking Therapies services (including IAPT), CAMHS services, Older Peoples Mental Health services (including dementia services) </w:t>
      </w:r>
      <w:r w:rsidR="000719D3">
        <w:rPr>
          <w:rFonts w:ascii="Arial" w:hAnsi="Arial" w:cs="Arial"/>
        </w:rPr>
        <w:t>and</w:t>
      </w:r>
      <w:r w:rsidR="00D012BD">
        <w:rPr>
          <w:rFonts w:ascii="Arial" w:hAnsi="Arial" w:cs="Arial"/>
        </w:rPr>
        <w:t xml:space="preserve"> learning disabilities community services. </w:t>
      </w:r>
    </w:p>
    <w:p w:rsidR="00750AC4" w:rsidRPr="00750AC4" w:rsidRDefault="00750AC4" w:rsidP="00750AC4">
      <w:pPr>
        <w:spacing w:after="0" w:line="240" w:lineRule="auto"/>
        <w:rPr>
          <w:rFonts w:ascii="Arial" w:hAnsi="Arial" w:cs="Arial"/>
        </w:rPr>
      </w:pPr>
    </w:p>
    <w:p w:rsidR="00697DFA" w:rsidRPr="00750AC4" w:rsidRDefault="00697DFA" w:rsidP="00750AC4">
      <w:pPr>
        <w:spacing w:after="0" w:line="240" w:lineRule="auto"/>
        <w:rPr>
          <w:rFonts w:ascii="Arial" w:hAnsi="Arial" w:cs="Arial"/>
          <w:b/>
        </w:rPr>
      </w:pPr>
      <w:r>
        <w:rPr>
          <w:rFonts w:ascii="Arial" w:hAnsi="Arial" w:cs="Arial"/>
          <w:b/>
        </w:rPr>
        <w:t>Governance</w:t>
      </w:r>
    </w:p>
    <w:p w:rsidR="00D012BD" w:rsidRDefault="00D012BD" w:rsidP="00750AC4">
      <w:pPr>
        <w:spacing w:after="0" w:line="240" w:lineRule="auto"/>
        <w:rPr>
          <w:rFonts w:ascii="Arial" w:hAnsi="Arial" w:cs="Arial"/>
        </w:rPr>
      </w:pPr>
      <w:r>
        <w:rPr>
          <w:rFonts w:ascii="Arial" w:hAnsi="Arial" w:cs="Arial"/>
        </w:rPr>
        <w:t>One of the areas that we intend to improve is the quality of the response received by individuals experiencing mental health crises in the community. W</w:t>
      </w:r>
      <w:r w:rsidRPr="00750AC4">
        <w:rPr>
          <w:rFonts w:ascii="Arial" w:hAnsi="Arial" w:cs="Arial"/>
        </w:rPr>
        <w:t xml:space="preserve">e have established a </w:t>
      </w:r>
      <w:r>
        <w:rPr>
          <w:rFonts w:ascii="Arial" w:hAnsi="Arial" w:cs="Arial"/>
        </w:rPr>
        <w:t xml:space="preserve">North Tyneside </w:t>
      </w:r>
      <w:r w:rsidRPr="00750AC4">
        <w:rPr>
          <w:rFonts w:ascii="Arial" w:hAnsi="Arial" w:cs="Arial"/>
        </w:rPr>
        <w:t>Crisis Concordat Stakeholder Group</w:t>
      </w:r>
      <w:r>
        <w:rPr>
          <w:rFonts w:ascii="Arial" w:hAnsi="Arial" w:cs="Arial"/>
        </w:rPr>
        <w:t xml:space="preserve"> which aims to achieve improvement, t</w:t>
      </w:r>
      <w:r w:rsidRPr="00750AC4">
        <w:rPr>
          <w:rFonts w:ascii="Arial" w:hAnsi="Arial" w:cs="Arial"/>
        </w:rPr>
        <w:t>hrough partnership working and the sharing of good practice.  We will support the development and review of effective service models and help inform the cost-effective commissioning of these service models</w:t>
      </w:r>
      <w:r>
        <w:rPr>
          <w:rFonts w:ascii="Arial" w:hAnsi="Arial" w:cs="Arial"/>
        </w:rPr>
        <w:t>.</w:t>
      </w:r>
    </w:p>
    <w:p w:rsidR="00D012BD" w:rsidRDefault="00D012BD" w:rsidP="00750AC4">
      <w:pPr>
        <w:spacing w:after="0" w:line="240" w:lineRule="auto"/>
        <w:rPr>
          <w:rFonts w:ascii="Arial" w:hAnsi="Arial" w:cs="Arial"/>
        </w:rPr>
      </w:pPr>
    </w:p>
    <w:p w:rsidR="00220FCE" w:rsidRDefault="00220FCE" w:rsidP="00750AC4">
      <w:pPr>
        <w:spacing w:after="0" w:line="240" w:lineRule="auto"/>
        <w:rPr>
          <w:rFonts w:ascii="Arial" w:hAnsi="Arial" w:cs="Arial"/>
        </w:rPr>
      </w:pPr>
      <w:r w:rsidRPr="00750AC4">
        <w:rPr>
          <w:rFonts w:ascii="Arial" w:hAnsi="Arial" w:cs="Arial"/>
        </w:rPr>
        <w:t xml:space="preserve">The Stakeholder Group’s work </w:t>
      </w:r>
      <w:r w:rsidR="00750AC4">
        <w:rPr>
          <w:rFonts w:ascii="Arial" w:hAnsi="Arial" w:cs="Arial"/>
        </w:rPr>
        <w:t>is</w:t>
      </w:r>
      <w:r w:rsidRPr="00750AC4">
        <w:rPr>
          <w:rFonts w:ascii="Arial" w:hAnsi="Arial" w:cs="Arial"/>
        </w:rPr>
        <w:t xml:space="preserve"> overseen and governed by the Mental Health Integration Board</w:t>
      </w:r>
      <w:r w:rsidR="001A1EF5">
        <w:rPr>
          <w:rFonts w:ascii="Arial" w:hAnsi="Arial" w:cs="Arial"/>
        </w:rPr>
        <w:t xml:space="preserve"> and this will continue to ensure that the Action Plan will deliver</w:t>
      </w:r>
      <w:r w:rsidRPr="00750AC4">
        <w:rPr>
          <w:rFonts w:ascii="Arial" w:hAnsi="Arial" w:cs="Arial"/>
        </w:rPr>
        <w:t>. Th</w:t>
      </w:r>
      <w:r w:rsidR="00697DFA">
        <w:rPr>
          <w:rFonts w:ascii="Arial" w:hAnsi="Arial" w:cs="Arial"/>
        </w:rPr>
        <w:t>e Mental Health Integration</w:t>
      </w:r>
      <w:r w:rsidR="00750AC4">
        <w:rPr>
          <w:rFonts w:ascii="Arial" w:hAnsi="Arial" w:cs="Arial"/>
        </w:rPr>
        <w:t xml:space="preserve"> Board </w:t>
      </w:r>
      <w:r w:rsidRPr="00750AC4">
        <w:rPr>
          <w:rFonts w:ascii="Arial" w:hAnsi="Arial" w:cs="Arial"/>
        </w:rPr>
        <w:t>forms part of North Tyneside’s Health and Social Care Integration Programme</w:t>
      </w:r>
      <w:r w:rsidR="00750AC4">
        <w:rPr>
          <w:rFonts w:ascii="Arial" w:hAnsi="Arial" w:cs="Arial"/>
        </w:rPr>
        <w:t xml:space="preserve"> which is</w:t>
      </w:r>
      <w:r w:rsidRPr="00750AC4">
        <w:rPr>
          <w:rFonts w:ascii="Arial" w:hAnsi="Arial" w:cs="Arial"/>
        </w:rPr>
        <w:t xml:space="preserve"> a partnership between </w:t>
      </w:r>
      <w:r w:rsidR="00C20C55">
        <w:rPr>
          <w:rFonts w:ascii="Arial" w:hAnsi="Arial" w:cs="Arial"/>
        </w:rPr>
        <w:t xml:space="preserve">NHS </w:t>
      </w:r>
      <w:r w:rsidRPr="00750AC4">
        <w:rPr>
          <w:rFonts w:ascii="Arial" w:hAnsi="Arial" w:cs="Arial"/>
        </w:rPr>
        <w:t>North Tyneside Clinical Commissioning Group, Northumbria Healthcare NHS Foundation Trust, North Tyneside Council and their health and wellbeing partners.</w:t>
      </w:r>
      <w:r w:rsidR="00697DFA">
        <w:rPr>
          <w:rFonts w:ascii="Arial" w:hAnsi="Arial" w:cs="Arial"/>
        </w:rPr>
        <w:t xml:space="preserve"> The Health &amp; Social Care Integration Programme reports to the Health &amp; Wellbeing Board. </w:t>
      </w:r>
    </w:p>
    <w:p w:rsidR="00750AC4" w:rsidRDefault="00750AC4" w:rsidP="00750AC4">
      <w:pPr>
        <w:spacing w:after="0" w:line="240" w:lineRule="auto"/>
        <w:rPr>
          <w:rFonts w:ascii="Arial" w:hAnsi="Arial" w:cs="Arial"/>
        </w:rPr>
      </w:pPr>
    </w:p>
    <w:p w:rsidR="00697DFA" w:rsidRPr="00697DFA" w:rsidRDefault="00861D60" w:rsidP="00750AC4">
      <w:pPr>
        <w:spacing w:after="0" w:line="240" w:lineRule="auto"/>
        <w:rPr>
          <w:rFonts w:ascii="Arial" w:hAnsi="Arial" w:cs="Arial"/>
          <w:b/>
        </w:rPr>
      </w:pPr>
      <w:r>
        <w:rPr>
          <w:rFonts w:ascii="Arial" w:hAnsi="Arial" w:cs="Arial"/>
          <w:b/>
        </w:rPr>
        <w:t>Progress a</w:t>
      </w:r>
      <w:r w:rsidR="00697DFA" w:rsidRPr="00697DFA">
        <w:rPr>
          <w:rFonts w:ascii="Arial" w:hAnsi="Arial" w:cs="Arial"/>
          <w:b/>
        </w:rPr>
        <w:t>nd Challenges</w:t>
      </w:r>
    </w:p>
    <w:p w:rsidR="00D13CA7" w:rsidRDefault="00887706" w:rsidP="00D13CA7">
      <w:pPr>
        <w:spacing w:after="0" w:line="240" w:lineRule="auto"/>
        <w:rPr>
          <w:rFonts w:ascii="Arial" w:hAnsi="Arial" w:cs="Arial"/>
        </w:rPr>
      </w:pPr>
      <w:r>
        <w:rPr>
          <w:rFonts w:ascii="Arial" w:hAnsi="Arial" w:cs="Arial"/>
        </w:rPr>
        <w:t>A</w:t>
      </w:r>
      <w:r w:rsidR="00D13CA7">
        <w:rPr>
          <w:rFonts w:ascii="Arial" w:hAnsi="Arial" w:cs="Arial"/>
        </w:rPr>
        <w:t xml:space="preserve"> major transformation of mental health services </w:t>
      </w:r>
      <w:r w:rsidR="00861D60">
        <w:rPr>
          <w:rFonts w:ascii="Arial" w:hAnsi="Arial" w:cs="Arial"/>
        </w:rPr>
        <w:t xml:space="preserve">provided by Northumberland, Tyne &amp; Wear </w:t>
      </w:r>
      <w:r w:rsidR="000719D3">
        <w:rPr>
          <w:rFonts w:ascii="Arial" w:hAnsi="Arial" w:cs="Arial"/>
        </w:rPr>
        <w:t>Foundation</w:t>
      </w:r>
      <w:r w:rsidR="00861D60">
        <w:rPr>
          <w:rFonts w:ascii="Arial" w:hAnsi="Arial" w:cs="Arial"/>
        </w:rPr>
        <w:t xml:space="preserve"> Trust </w:t>
      </w:r>
      <w:r w:rsidR="00D13CA7">
        <w:rPr>
          <w:rFonts w:ascii="Arial" w:hAnsi="Arial" w:cs="Arial"/>
        </w:rPr>
        <w:t xml:space="preserve">is </w:t>
      </w:r>
      <w:r>
        <w:rPr>
          <w:rFonts w:ascii="Arial" w:hAnsi="Arial" w:cs="Arial"/>
        </w:rPr>
        <w:t xml:space="preserve">currently </w:t>
      </w:r>
      <w:r w:rsidR="00D13CA7">
        <w:rPr>
          <w:rFonts w:ascii="Arial" w:hAnsi="Arial" w:cs="Arial"/>
        </w:rPr>
        <w:t>taking plac</w:t>
      </w:r>
      <w:r w:rsidR="00861D60">
        <w:rPr>
          <w:rFonts w:ascii="Arial" w:hAnsi="Arial" w:cs="Arial"/>
        </w:rPr>
        <w:t>e</w:t>
      </w:r>
      <w:r w:rsidR="00D13CA7">
        <w:rPr>
          <w:rFonts w:ascii="Arial" w:hAnsi="Arial" w:cs="Arial"/>
        </w:rPr>
        <w:t>. The aim of the</w:t>
      </w:r>
      <w:r w:rsidR="00D13CA7" w:rsidRPr="00D13CA7">
        <w:rPr>
          <w:rFonts w:ascii="Arial" w:hAnsi="Arial" w:cs="Arial"/>
        </w:rPr>
        <w:t xml:space="preserve"> Transformation</w:t>
      </w:r>
      <w:r w:rsidR="00D13CA7">
        <w:rPr>
          <w:rFonts w:ascii="Arial" w:hAnsi="Arial" w:cs="Arial"/>
        </w:rPr>
        <w:t xml:space="preserve"> </w:t>
      </w:r>
      <w:r w:rsidR="00D13CA7" w:rsidRPr="00D13CA7">
        <w:rPr>
          <w:rFonts w:ascii="Arial" w:hAnsi="Arial" w:cs="Arial"/>
        </w:rPr>
        <w:t xml:space="preserve">Programme is to avoid admission to hospital for people with mental health problems, unless it is absolutely necessary. People should have the opportunity to receive high quality services and support in their own homes wherever that is possible and safe. </w:t>
      </w:r>
      <w:r w:rsidR="00697DFA">
        <w:rPr>
          <w:rFonts w:ascii="Arial" w:hAnsi="Arial" w:cs="Arial"/>
        </w:rPr>
        <w:t>This system change</w:t>
      </w:r>
      <w:r w:rsidR="00D13CA7">
        <w:rPr>
          <w:rFonts w:ascii="Arial" w:hAnsi="Arial" w:cs="Arial"/>
        </w:rPr>
        <w:t xml:space="preserve"> will give rise to some challenges</w:t>
      </w:r>
      <w:r w:rsidR="00697DFA">
        <w:rPr>
          <w:rFonts w:ascii="Arial" w:hAnsi="Arial" w:cs="Arial"/>
        </w:rPr>
        <w:t xml:space="preserve">. </w:t>
      </w:r>
      <w:r>
        <w:rPr>
          <w:rFonts w:ascii="Arial" w:hAnsi="Arial" w:cs="Arial"/>
        </w:rPr>
        <w:t>We need to consider the impact of this change programme on services that will be provided in North Tyneside and ensure it will not adversely affect any patient groups, including people experiencing a mental health crisis. One of the major issues we need to consider, are transitions between provider organisations and services. To manage this, we have established a number of Transitions Sub-Groups which report to the Mental Health Integration Board and which are responsible for identifying and resolving any transitions issues.</w:t>
      </w:r>
    </w:p>
    <w:p w:rsidR="00887706" w:rsidRDefault="00887706" w:rsidP="00D13CA7">
      <w:pPr>
        <w:spacing w:after="0" w:line="240" w:lineRule="auto"/>
        <w:rPr>
          <w:rFonts w:ascii="Arial" w:hAnsi="Arial" w:cs="Arial"/>
        </w:rPr>
      </w:pPr>
    </w:p>
    <w:p w:rsidR="00F94701" w:rsidRDefault="00D13CA7" w:rsidP="00D13CA7">
      <w:pPr>
        <w:spacing w:after="0" w:line="240" w:lineRule="auto"/>
        <w:rPr>
          <w:rFonts w:ascii="Arial" w:hAnsi="Arial" w:cs="Arial"/>
        </w:rPr>
      </w:pPr>
      <w:r>
        <w:rPr>
          <w:rFonts w:ascii="Arial" w:hAnsi="Arial" w:cs="Arial"/>
        </w:rPr>
        <w:lastRenderedPageBreak/>
        <w:t xml:space="preserve">A </w:t>
      </w:r>
      <w:r w:rsidR="001A1EF5">
        <w:rPr>
          <w:rFonts w:ascii="Arial" w:hAnsi="Arial" w:cs="Arial"/>
        </w:rPr>
        <w:t xml:space="preserve">multi-agency </w:t>
      </w:r>
      <w:r w:rsidRPr="00D13CA7">
        <w:rPr>
          <w:rFonts w:ascii="Arial" w:hAnsi="Arial" w:cs="Arial"/>
        </w:rPr>
        <w:t xml:space="preserve">Suicide </w:t>
      </w:r>
      <w:r>
        <w:rPr>
          <w:rFonts w:ascii="Arial" w:hAnsi="Arial" w:cs="Arial"/>
        </w:rPr>
        <w:t>P</w:t>
      </w:r>
      <w:r w:rsidRPr="00D13CA7">
        <w:rPr>
          <w:rFonts w:ascii="Arial" w:hAnsi="Arial" w:cs="Arial"/>
        </w:rPr>
        <w:t xml:space="preserve">revention </w:t>
      </w:r>
      <w:r>
        <w:rPr>
          <w:rFonts w:ascii="Arial" w:hAnsi="Arial" w:cs="Arial"/>
        </w:rPr>
        <w:t>Task &amp; Finish G</w:t>
      </w:r>
      <w:r w:rsidRPr="00D13CA7">
        <w:rPr>
          <w:rFonts w:ascii="Arial" w:hAnsi="Arial" w:cs="Arial"/>
        </w:rPr>
        <w:t xml:space="preserve">roup </w:t>
      </w:r>
      <w:r>
        <w:rPr>
          <w:rFonts w:ascii="Arial" w:hAnsi="Arial" w:cs="Arial"/>
        </w:rPr>
        <w:t xml:space="preserve">is being </w:t>
      </w:r>
      <w:r w:rsidR="005F3FB5">
        <w:rPr>
          <w:rFonts w:ascii="Arial" w:hAnsi="Arial" w:cs="Arial"/>
        </w:rPr>
        <w:t>led</w:t>
      </w:r>
      <w:r>
        <w:rPr>
          <w:rFonts w:ascii="Arial" w:hAnsi="Arial" w:cs="Arial"/>
        </w:rPr>
        <w:t xml:space="preserve"> by </w:t>
      </w:r>
      <w:r w:rsidRPr="00D13CA7">
        <w:rPr>
          <w:rFonts w:ascii="Arial" w:hAnsi="Arial" w:cs="Arial"/>
        </w:rPr>
        <w:t>Public Health</w:t>
      </w:r>
      <w:r w:rsidR="001A1EF5">
        <w:rPr>
          <w:rFonts w:ascii="Arial" w:hAnsi="Arial" w:cs="Arial"/>
        </w:rPr>
        <w:t xml:space="preserve"> which, following a process of baseline mapping and gap analysis is developing an action plan aiming to reduce the number of suicides in North Tyneside.</w:t>
      </w:r>
      <w:r w:rsidR="00561C9A">
        <w:rPr>
          <w:rFonts w:ascii="Arial" w:hAnsi="Arial" w:cs="Arial"/>
        </w:rPr>
        <w:t xml:space="preserve"> </w:t>
      </w:r>
    </w:p>
    <w:p w:rsidR="00F94701" w:rsidRDefault="00F94701" w:rsidP="00D13CA7">
      <w:pPr>
        <w:spacing w:after="0" w:line="240" w:lineRule="auto"/>
        <w:rPr>
          <w:rFonts w:ascii="Arial" w:hAnsi="Arial" w:cs="Arial"/>
        </w:rPr>
      </w:pPr>
    </w:p>
    <w:p w:rsidR="00561C9A" w:rsidRDefault="001A1EF5" w:rsidP="00D13CA7">
      <w:pPr>
        <w:spacing w:after="0" w:line="240" w:lineRule="auto"/>
        <w:rPr>
          <w:rFonts w:ascii="Arial" w:hAnsi="Arial" w:cs="Arial"/>
        </w:rPr>
      </w:pPr>
      <w:r>
        <w:rPr>
          <w:rFonts w:ascii="Arial" w:hAnsi="Arial" w:cs="Arial"/>
        </w:rPr>
        <w:t xml:space="preserve">We have recently implemented </w:t>
      </w:r>
      <w:r w:rsidR="00D13CA7" w:rsidRPr="00D13CA7">
        <w:rPr>
          <w:rFonts w:ascii="Arial" w:hAnsi="Arial" w:cs="Arial"/>
        </w:rPr>
        <w:t xml:space="preserve">liaison psychiatry </w:t>
      </w:r>
      <w:r>
        <w:rPr>
          <w:rFonts w:ascii="Arial" w:hAnsi="Arial" w:cs="Arial"/>
        </w:rPr>
        <w:t xml:space="preserve">services in North Tyneside, based </w:t>
      </w:r>
      <w:r w:rsidR="00D13CA7" w:rsidRPr="00D13CA7">
        <w:rPr>
          <w:rFonts w:ascii="Arial" w:hAnsi="Arial" w:cs="Arial"/>
        </w:rPr>
        <w:t>at A&amp;E and also in older peoples and rehabilitation wards</w:t>
      </w:r>
      <w:r w:rsidR="003646C0">
        <w:rPr>
          <w:rFonts w:ascii="Arial" w:hAnsi="Arial" w:cs="Arial"/>
        </w:rPr>
        <w:t xml:space="preserve">. </w:t>
      </w:r>
      <w:r w:rsidR="00F94701">
        <w:rPr>
          <w:rFonts w:ascii="Arial" w:hAnsi="Arial" w:cs="Arial"/>
        </w:rPr>
        <w:t xml:space="preserve">We will be reviewing and evaluating these services to determine, and commission, the most appropriate future model of liaison psychiatry. </w:t>
      </w:r>
      <w:r w:rsidR="003646C0">
        <w:rPr>
          <w:rFonts w:ascii="Arial" w:hAnsi="Arial" w:cs="Arial"/>
        </w:rPr>
        <w:t xml:space="preserve">We </w:t>
      </w:r>
      <w:r w:rsidR="00F94701">
        <w:rPr>
          <w:rFonts w:ascii="Arial" w:hAnsi="Arial" w:cs="Arial"/>
        </w:rPr>
        <w:t xml:space="preserve">have also identified funding for and </w:t>
      </w:r>
      <w:r w:rsidR="003646C0">
        <w:rPr>
          <w:rFonts w:ascii="Arial" w:hAnsi="Arial" w:cs="Arial"/>
        </w:rPr>
        <w:t xml:space="preserve">are </w:t>
      </w:r>
      <w:r w:rsidR="00F94701">
        <w:rPr>
          <w:rFonts w:ascii="Arial" w:hAnsi="Arial" w:cs="Arial"/>
        </w:rPr>
        <w:t>in the process of establishing a Universal Crisis Team and Street Tr</w:t>
      </w:r>
      <w:r w:rsidR="003646C0">
        <w:rPr>
          <w:rFonts w:ascii="Arial" w:hAnsi="Arial" w:cs="Arial"/>
        </w:rPr>
        <w:t xml:space="preserve">iage in North Tyneside. </w:t>
      </w:r>
    </w:p>
    <w:p w:rsidR="00561C9A" w:rsidRDefault="00561C9A" w:rsidP="00D13CA7">
      <w:pPr>
        <w:spacing w:after="0" w:line="240" w:lineRule="auto"/>
        <w:rPr>
          <w:rFonts w:ascii="Arial" w:hAnsi="Arial" w:cs="Arial"/>
        </w:rPr>
      </w:pPr>
    </w:p>
    <w:p w:rsidR="007244E2" w:rsidRDefault="00887706" w:rsidP="00357DAE">
      <w:pPr>
        <w:spacing w:after="0" w:line="240" w:lineRule="auto"/>
        <w:rPr>
          <w:rFonts w:ascii="Arial" w:hAnsi="Arial" w:cs="Arial"/>
        </w:rPr>
      </w:pPr>
      <w:r>
        <w:rPr>
          <w:rFonts w:ascii="Arial" w:hAnsi="Arial" w:cs="Arial"/>
        </w:rPr>
        <w:t xml:space="preserve">We are aware, though, that we need to continue to build on this work. </w:t>
      </w:r>
      <w:r w:rsidR="00861D60">
        <w:rPr>
          <w:rFonts w:ascii="Arial" w:hAnsi="Arial" w:cs="Arial"/>
        </w:rPr>
        <w:t>Prior to beginning work on development of the Action Plan, t</w:t>
      </w:r>
      <w:r w:rsidR="00F94701">
        <w:rPr>
          <w:rFonts w:ascii="Arial" w:hAnsi="Arial" w:cs="Arial"/>
        </w:rPr>
        <w:t>he Stakeholder Group partners</w:t>
      </w:r>
      <w:r w:rsidR="007C2AC5" w:rsidRPr="007C2AC5">
        <w:rPr>
          <w:rFonts w:ascii="Arial" w:hAnsi="Arial" w:cs="Arial"/>
        </w:rPr>
        <w:t xml:space="preserve"> undertook a </w:t>
      </w:r>
      <w:r w:rsidR="00F94701">
        <w:rPr>
          <w:rFonts w:ascii="Arial" w:hAnsi="Arial" w:cs="Arial"/>
        </w:rPr>
        <w:t xml:space="preserve">detailed, </w:t>
      </w:r>
      <w:r w:rsidR="007C2AC5" w:rsidRPr="007C2AC5">
        <w:rPr>
          <w:rFonts w:ascii="Arial" w:hAnsi="Arial" w:cs="Arial"/>
        </w:rPr>
        <w:t xml:space="preserve">facilitated service mapping process to identify areas where there were issues with the </w:t>
      </w:r>
      <w:r w:rsidR="00F94701">
        <w:rPr>
          <w:rFonts w:ascii="Arial" w:hAnsi="Arial" w:cs="Arial"/>
        </w:rPr>
        <w:t>mental health crisis pathway</w:t>
      </w:r>
      <w:r w:rsidR="007C2AC5" w:rsidRPr="007C2AC5">
        <w:rPr>
          <w:rFonts w:ascii="Arial" w:hAnsi="Arial" w:cs="Arial"/>
        </w:rPr>
        <w:t>, duplications, gaps etc</w:t>
      </w:r>
      <w:r w:rsidR="00F94701">
        <w:rPr>
          <w:rFonts w:ascii="Arial" w:hAnsi="Arial" w:cs="Arial"/>
        </w:rPr>
        <w:t>. which</w:t>
      </w:r>
      <w:r w:rsidR="007C2AC5">
        <w:rPr>
          <w:rFonts w:ascii="Arial" w:hAnsi="Arial" w:cs="Arial"/>
        </w:rPr>
        <w:t xml:space="preserve"> provided us with the foundations for our Action Plan. The Ac</w:t>
      </w:r>
      <w:r w:rsidR="001A1EF5">
        <w:rPr>
          <w:rFonts w:ascii="Arial" w:hAnsi="Arial" w:cs="Arial"/>
        </w:rPr>
        <w:t xml:space="preserve">tion Plan </w:t>
      </w:r>
      <w:r w:rsidR="007C2AC5">
        <w:rPr>
          <w:rFonts w:ascii="Arial" w:hAnsi="Arial" w:cs="Arial"/>
        </w:rPr>
        <w:t>therefore buil</w:t>
      </w:r>
      <w:r w:rsidR="00F94701">
        <w:rPr>
          <w:rFonts w:ascii="Arial" w:hAnsi="Arial" w:cs="Arial"/>
        </w:rPr>
        <w:t>t</w:t>
      </w:r>
      <w:r w:rsidR="001A1EF5">
        <w:rPr>
          <w:rFonts w:ascii="Arial" w:hAnsi="Arial" w:cs="Arial"/>
        </w:rPr>
        <w:t xml:space="preserve"> upon this work and has been developed to focus on the issues that the Stakeholder Group has identified as being particularly key to delivery of successful mental health crisis services in North Tyneside and which focus on areas of joint delivery or joint commissioning. </w:t>
      </w:r>
    </w:p>
    <w:p w:rsidR="007244E2" w:rsidRDefault="007244E2" w:rsidP="00357DAE">
      <w:pPr>
        <w:spacing w:after="0" w:line="240" w:lineRule="auto"/>
        <w:rPr>
          <w:rFonts w:ascii="Arial" w:hAnsi="Arial" w:cs="Arial"/>
        </w:rPr>
      </w:pPr>
    </w:p>
    <w:p w:rsidR="00861D60" w:rsidRDefault="007244E2" w:rsidP="00357DAE">
      <w:pPr>
        <w:spacing w:after="0" w:line="240" w:lineRule="auto"/>
        <w:rPr>
          <w:rFonts w:ascii="Arial" w:hAnsi="Arial" w:cs="Arial"/>
        </w:rPr>
      </w:pPr>
      <w:r>
        <w:rPr>
          <w:rFonts w:ascii="Arial" w:hAnsi="Arial" w:cs="Arial"/>
        </w:rPr>
        <w:t xml:space="preserve">The Stakeholder Group will continue to lead on implementation of the actions identified in the Action Plan. We recognise that the Action Plan is challenging and ambitious particularly in relation to some of the whole system approaches we intend to take and the timescales we have set ourselves. Part of the Plan therefore describes the infrastructure and processes that we will implement </w:t>
      </w:r>
      <w:r w:rsidR="00861D60">
        <w:rPr>
          <w:rFonts w:ascii="Arial" w:hAnsi="Arial" w:cs="Arial"/>
        </w:rPr>
        <w:t xml:space="preserve">which will form the foundations </w:t>
      </w:r>
      <w:r>
        <w:rPr>
          <w:rFonts w:ascii="Arial" w:hAnsi="Arial" w:cs="Arial"/>
        </w:rPr>
        <w:t xml:space="preserve">for delivery of some of the more service delivery focussed actions. We will review the Action Plan on a 6 monthly basis to ensure that the Actions remain appropriate or if they need to be revised or updated. </w:t>
      </w:r>
      <w:r w:rsidR="00AD27A7">
        <w:rPr>
          <w:rFonts w:ascii="Arial" w:hAnsi="Arial" w:cs="Arial"/>
        </w:rPr>
        <w:t xml:space="preserve">We will also continue to report on progress to the Mental Health Integration Board. </w:t>
      </w:r>
    </w:p>
    <w:p w:rsidR="00861D60" w:rsidRDefault="00861D60" w:rsidP="00357DAE">
      <w:pPr>
        <w:spacing w:after="0" w:line="240" w:lineRule="auto"/>
        <w:rPr>
          <w:rFonts w:ascii="Arial" w:hAnsi="Arial" w:cs="Arial"/>
        </w:rPr>
      </w:pPr>
    </w:p>
    <w:p w:rsidR="00AD27A7" w:rsidRDefault="00AD27A7" w:rsidP="00357DAE">
      <w:pPr>
        <w:spacing w:after="0" w:line="240" w:lineRule="auto"/>
        <w:rPr>
          <w:rFonts w:ascii="Arial" w:hAnsi="Arial" w:cs="Arial"/>
        </w:rPr>
      </w:pPr>
      <w:r>
        <w:rPr>
          <w:rFonts w:ascii="Arial" w:hAnsi="Arial" w:cs="Arial"/>
        </w:rPr>
        <w:t>Despite the challenges and ambitions we have set ourselves, we are confident that this Action Plan is achievable and, crucially, will considerably improve the response to people in North Tyneside who are experiencing a mental health crisis.</w:t>
      </w:r>
    </w:p>
    <w:p w:rsidR="00357DAE" w:rsidRDefault="00357DAE" w:rsidP="00357DAE">
      <w:pPr>
        <w:spacing w:after="0" w:line="240" w:lineRule="auto"/>
        <w:rPr>
          <w:rFonts w:ascii="Arial" w:hAnsi="Arial" w:cs="Arial"/>
          <w:b/>
          <w:sz w:val="20"/>
          <w:szCs w:val="20"/>
        </w:rPr>
      </w:pPr>
      <w:r>
        <w:rPr>
          <w:rFonts w:ascii="Arial" w:hAnsi="Arial" w:cs="Arial"/>
          <w:b/>
          <w:sz w:val="20"/>
          <w:szCs w:val="20"/>
        </w:rPr>
        <w:br w:type="page"/>
      </w:r>
    </w:p>
    <w:p w:rsidR="00357DAE" w:rsidRPr="00015032" w:rsidRDefault="00357DAE" w:rsidP="009075A3">
      <w:pPr>
        <w:tabs>
          <w:tab w:val="left" w:pos="5436"/>
        </w:tabs>
        <w:rPr>
          <w:rFonts w:ascii="Arial" w:hAnsi="Arial" w:cs="Arial"/>
          <w:sz w:val="20"/>
          <w:szCs w:val="20"/>
        </w:rPr>
      </w:pPr>
    </w:p>
    <w:tbl>
      <w:tblPr>
        <w:tblStyle w:val="TableGrid"/>
        <w:tblW w:w="15819" w:type="dxa"/>
        <w:tblInd w:w="-601" w:type="dxa"/>
        <w:tblLayout w:type="fixed"/>
        <w:tblLook w:val="04A0" w:firstRow="1" w:lastRow="0" w:firstColumn="1" w:lastColumn="0" w:noHBand="0" w:noVBand="1"/>
      </w:tblPr>
      <w:tblGrid>
        <w:gridCol w:w="709"/>
        <w:gridCol w:w="6463"/>
        <w:gridCol w:w="1334"/>
        <w:gridCol w:w="1275"/>
        <w:gridCol w:w="5046"/>
        <w:gridCol w:w="992"/>
      </w:tblGrid>
      <w:tr w:rsidR="0025098F" w:rsidRPr="00015032" w:rsidTr="00A304CC">
        <w:tc>
          <w:tcPr>
            <w:tcW w:w="14827" w:type="dxa"/>
            <w:gridSpan w:val="5"/>
            <w:shd w:val="clear" w:color="auto" w:fill="47485F"/>
          </w:tcPr>
          <w:p w:rsidR="0025098F" w:rsidRPr="00015032" w:rsidRDefault="0025098F" w:rsidP="008775DA">
            <w:pPr>
              <w:pStyle w:val="ListParagraph"/>
              <w:numPr>
                <w:ilvl w:val="0"/>
                <w:numId w:val="9"/>
              </w:numPr>
              <w:jc w:val="center"/>
              <w:rPr>
                <w:rFonts w:ascii="Arial" w:hAnsi="Arial" w:cs="Arial"/>
                <w:b/>
                <w:bCs/>
                <w:color w:val="FFFFFF" w:themeColor="background1"/>
                <w:sz w:val="20"/>
                <w:szCs w:val="20"/>
              </w:rPr>
            </w:pPr>
            <w:r w:rsidRPr="00015032">
              <w:rPr>
                <w:rFonts w:ascii="Arial" w:hAnsi="Arial" w:cs="Arial"/>
                <w:b/>
                <w:color w:val="FFFFFF" w:themeColor="background1"/>
                <w:sz w:val="20"/>
                <w:szCs w:val="20"/>
              </w:rPr>
              <w:t xml:space="preserve">Ensure effective </w:t>
            </w:r>
            <w:r w:rsidR="00E908A0">
              <w:rPr>
                <w:rFonts w:ascii="Arial" w:hAnsi="Arial" w:cs="Arial"/>
                <w:b/>
                <w:color w:val="FFFFFF" w:themeColor="background1"/>
                <w:sz w:val="20"/>
                <w:szCs w:val="20"/>
              </w:rPr>
              <w:t xml:space="preserve">commissioning, provider </w:t>
            </w:r>
            <w:r w:rsidRPr="00015032">
              <w:rPr>
                <w:rFonts w:ascii="Arial" w:hAnsi="Arial" w:cs="Arial"/>
                <w:b/>
                <w:color w:val="FFFFFF" w:themeColor="background1"/>
                <w:sz w:val="20"/>
                <w:szCs w:val="20"/>
              </w:rPr>
              <w:t xml:space="preserve">partnerships and infrastructures are in place to secure delivery </w:t>
            </w:r>
          </w:p>
        </w:tc>
        <w:tc>
          <w:tcPr>
            <w:tcW w:w="992" w:type="dxa"/>
            <w:shd w:val="clear" w:color="auto" w:fill="47485F"/>
          </w:tcPr>
          <w:p w:rsidR="0025098F" w:rsidRPr="00015032" w:rsidRDefault="0025098F" w:rsidP="0025098F">
            <w:pPr>
              <w:pStyle w:val="ListParagraph"/>
              <w:rPr>
                <w:rFonts w:ascii="Arial" w:hAnsi="Arial" w:cs="Arial"/>
                <w:b/>
                <w:color w:val="FFFFFF" w:themeColor="background1"/>
                <w:sz w:val="20"/>
                <w:szCs w:val="20"/>
              </w:rPr>
            </w:pPr>
          </w:p>
        </w:tc>
      </w:tr>
      <w:tr w:rsidR="0025098F" w:rsidRPr="00015032" w:rsidTr="00A304CC">
        <w:tc>
          <w:tcPr>
            <w:tcW w:w="709" w:type="dxa"/>
            <w:shd w:val="clear" w:color="auto" w:fill="61AEB5"/>
          </w:tcPr>
          <w:p w:rsidR="0025098F" w:rsidRPr="00015032" w:rsidRDefault="0025098F" w:rsidP="00270215">
            <w:pPr>
              <w:rPr>
                <w:rFonts w:ascii="Arial" w:hAnsi="Arial" w:cs="Arial"/>
                <w:b/>
                <w:bCs/>
                <w:color w:val="FFFFFF" w:themeColor="background1"/>
                <w:sz w:val="20"/>
                <w:szCs w:val="20"/>
              </w:rPr>
            </w:pPr>
            <w:r w:rsidRPr="00015032">
              <w:rPr>
                <w:rFonts w:ascii="Arial" w:hAnsi="Arial" w:cs="Arial"/>
                <w:b/>
                <w:bCs/>
                <w:color w:val="FFFFFF" w:themeColor="background1"/>
                <w:sz w:val="20"/>
                <w:szCs w:val="20"/>
              </w:rPr>
              <w:t>No.</w:t>
            </w:r>
          </w:p>
        </w:tc>
        <w:tc>
          <w:tcPr>
            <w:tcW w:w="6463" w:type="dxa"/>
            <w:shd w:val="clear" w:color="auto" w:fill="61AEB5"/>
          </w:tcPr>
          <w:p w:rsidR="0025098F" w:rsidRPr="00015032" w:rsidRDefault="000C005A" w:rsidP="000C005A">
            <w:pPr>
              <w:rPr>
                <w:rFonts w:ascii="Arial" w:hAnsi="Arial" w:cs="Arial"/>
                <w:b/>
                <w:bCs/>
                <w:color w:val="FFFFFF" w:themeColor="background1"/>
                <w:sz w:val="20"/>
                <w:szCs w:val="20"/>
              </w:rPr>
            </w:pPr>
            <w:r w:rsidRPr="00015032">
              <w:rPr>
                <w:rFonts w:ascii="Arial" w:hAnsi="Arial" w:cs="Arial"/>
                <w:b/>
                <w:bCs/>
                <w:color w:val="FFFFFF" w:themeColor="background1"/>
                <w:sz w:val="20"/>
                <w:szCs w:val="20"/>
              </w:rPr>
              <w:t>Purpose/Action</w:t>
            </w:r>
            <w:r w:rsidR="0025098F" w:rsidRPr="00015032">
              <w:rPr>
                <w:rFonts w:ascii="Arial" w:hAnsi="Arial" w:cs="Arial"/>
                <w:b/>
                <w:bCs/>
                <w:color w:val="FFFFFF" w:themeColor="background1"/>
                <w:sz w:val="20"/>
                <w:szCs w:val="20"/>
              </w:rPr>
              <w:t xml:space="preserve"> </w:t>
            </w:r>
          </w:p>
        </w:tc>
        <w:tc>
          <w:tcPr>
            <w:tcW w:w="1334" w:type="dxa"/>
            <w:shd w:val="clear" w:color="auto" w:fill="61AEB5"/>
          </w:tcPr>
          <w:p w:rsidR="0025098F" w:rsidRPr="00015032" w:rsidRDefault="0025098F" w:rsidP="00270215">
            <w:pPr>
              <w:rPr>
                <w:rFonts w:ascii="Arial" w:hAnsi="Arial" w:cs="Arial"/>
                <w:b/>
                <w:bCs/>
                <w:color w:val="FFFFFF" w:themeColor="background1"/>
                <w:sz w:val="20"/>
                <w:szCs w:val="20"/>
              </w:rPr>
            </w:pPr>
            <w:r w:rsidRPr="00015032">
              <w:rPr>
                <w:rFonts w:ascii="Arial" w:hAnsi="Arial" w:cs="Arial"/>
                <w:b/>
                <w:bCs/>
                <w:color w:val="FFFFFF" w:themeColor="background1"/>
                <w:sz w:val="20"/>
                <w:szCs w:val="20"/>
              </w:rPr>
              <w:t xml:space="preserve">Timescale </w:t>
            </w:r>
          </w:p>
        </w:tc>
        <w:tc>
          <w:tcPr>
            <w:tcW w:w="1275" w:type="dxa"/>
            <w:shd w:val="clear" w:color="auto" w:fill="61AEB5"/>
          </w:tcPr>
          <w:p w:rsidR="0025098F" w:rsidRPr="00015032" w:rsidRDefault="0025098F" w:rsidP="00270215">
            <w:pPr>
              <w:rPr>
                <w:rFonts w:ascii="Arial" w:hAnsi="Arial" w:cs="Arial"/>
                <w:b/>
                <w:bCs/>
                <w:color w:val="FFFFFF" w:themeColor="background1"/>
                <w:sz w:val="20"/>
                <w:szCs w:val="20"/>
              </w:rPr>
            </w:pPr>
            <w:r w:rsidRPr="00015032">
              <w:rPr>
                <w:rFonts w:ascii="Arial" w:hAnsi="Arial" w:cs="Arial"/>
                <w:b/>
                <w:bCs/>
                <w:color w:val="FFFFFF" w:themeColor="background1"/>
                <w:sz w:val="20"/>
                <w:szCs w:val="20"/>
              </w:rPr>
              <w:t>Led By</w:t>
            </w:r>
          </w:p>
        </w:tc>
        <w:tc>
          <w:tcPr>
            <w:tcW w:w="5046" w:type="dxa"/>
            <w:shd w:val="clear" w:color="auto" w:fill="61AEB5"/>
          </w:tcPr>
          <w:p w:rsidR="0025098F" w:rsidRPr="00015032" w:rsidRDefault="0025098F" w:rsidP="00270215">
            <w:pPr>
              <w:rPr>
                <w:rFonts w:ascii="Arial" w:hAnsi="Arial" w:cs="Arial"/>
                <w:b/>
                <w:bCs/>
                <w:color w:val="FFFFFF" w:themeColor="background1"/>
                <w:sz w:val="20"/>
                <w:szCs w:val="20"/>
              </w:rPr>
            </w:pPr>
            <w:r w:rsidRPr="00015032">
              <w:rPr>
                <w:rFonts w:ascii="Arial" w:hAnsi="Arial" w:cs="Arial"/>
                <w:b/>
                <w:bCs/>
                <w:color w:val="FFFFFF" w:themeColor="background1"/>
                <w:sz w:val="20"/>
                <w:szCs w:val="20"/>
              </w:rPr>
              <w:t>Progress</w:t>
            </w:r>
            <w:r w:rsidR="000C005A" w:rsidRPr="00015032">
              <w:rPr>
                <w:rFonts w:ascii="Arial" w:hAnsi="Arial" w:cs="Arial"/>
                <w:b/>
                <w:bCs/>
                <w:color w:val="FFFFFF" w:themeColor="background1"/>
                <w:sz w:val="20"/>
                <w:szCs w:val="20"/>
              </w:rPr>
              <w:t>/Outcomes</w:t>
            </w:r>
            <w:r w:rsidR="00920107">
              <w:rPr>
                <w:rFonts w:ascii="Arial" w:hAnsi="Arial" w:cs="Arial"/>
                <w:b/>
                <w:bCs/>
                <w:color w:val="FFFFFF" w:themeColor="background1"/>
                <w:sz w:val="20"/>
                <w:szCs w:val="20"/>
              </w:rPr>
              <w:t xml:space="preserve"> as at 25.09.2015</w:t>
            </w:r>
          </w:p>
        </w:tc>
        <w:tc>
          <w:tcPr>
            <w:tcW w:w="992" w:type="dxa"/>
            <w:shd w:val="clear" w:color="auto" w:fill="61AEB5"/>
          </w:tcPr>
          <w:p w:rsidR="0025098F" w:rsidRPr="00015032" w:rsidRDefault="0025098F" w:rsidP="00270215">
            <w:pPr>
              <w:rPr>
                <w:rFonts w:ascii="Arial" w:hAnsi="Arial" w:cs="Arial"/>
                <w:b/>
                <w:bCs/>
                <w:color w:val="FFFFFF" w:themeColor="background1"/>
                <w:sz w:val="20"/>
                <w:szCs w:val="20"/>
              </w:rPr>
            </w:pPr>
            <w:r w:rsidRPr="00015032">
              <w:rPr>
                <w:rFonts w:ascii="Arial" w:hAnsi="Arial" w:cs="Arial"/>
                <w:b/>
                <w:bCs/>
                <w:color w:val="FFFFFF" w:themeColor="background1"/>
                <w:sz w:val="20"/>
                <w:szCs w:val="20"/>
              </w:rPr>
              <w:t>RAG Status</w:t>
            </w:r>
          </w:p>
        </w:tc>
      </w:tr>
      <w:tr w:rsidR="0025098F" w:rsidRPr="00015032" w:rsidTr="00A304CC">
        <w:tc>
          <w:tcPr>
            <w:tcW w:w="14827" w:type="dxa"/>
            <w:gridSpan w:val="5"/>
            <w:shd w:val="clear" w:color="auto" w:fill="BFDEE1" w:themeFill="background2" w:themeFillTint="66"/>
          </w:tcPr>
          <w:p w:rsidR="0025098F" w:rsidRPr="00015032" w:rsidRDefault="0025098F" w:rsidP="00270215">
            <w:pPr>
              <w:jc w:val="center"/>
              <w:rPr>
                <w:rFonts w:ascii="Arial" w:hAnsi="Arial" w:cs="Arial"/>
                <w:b/>
                <w:bCs/>
                <w:sz w:val="20"/>
                <w:szCs w:val="20"/>
              </w:rPr>
            </w:pPr>
            <w:r w:rsidRPr="00015032">
              <w:rPr>
                <w:rFonts w:ascii="Arial" w:hAnsi="Arial" w:cs="Arial"/>
                <w:b/>
                <w:sz w:val="20"/>
                <w:szCs w:val="20"/>
              </w:rPr>
              <w:t xml:space="preserve">Ensuring Effective Partnerships </w:t>
            </w:r>
          </w:p>
        </w:tc>
        <w:tc>
          <w:tcPr>
            <w:tcW w:w="992" w:type="dxa"/>
            <w:shd w:val="clear" w:color="auto" w:fill="BFDEE1" w:themeFill="background2" w:themeFillTint="66"/>
          </w:tcPr>
          <w:p w:rsidR="0025098F" w:rsidRPr="00015032" w:rsidRDefault="0025098F" w:rsidP="00270215">
            <w:pPr>
              <w:jc w:val="center"/>
              <w:rPr>
                <w:rFonts w:ascii="Arial" w:hAnsi="Arial" w:cs="Arial"/>
                <w:b/>
                <w:sz w:val="20"/>
                <w:szCs w:val="20"/>
              </w:rPr>
            </w:pPr>
          </w:p>
        </w:tc>
      </w:tr>
      <w:tr w:rsidR="0025098F" w:rsidRPr="00015032" w:rsidTr="00A304CC">
        <w:tc>
          <w:tcPr>
            <w:tcW w:w="709" w:type="dxa"/>
          </w:tcPr>
          <w:p w:rsidR="0025098F" w:rsidRPr="00015032" w:rsidRDefault="003A5172" w:rsidP="00270215">
            <w:pPr>
              <w:jc w:val="center"/>
              <w:rPr>
                <w:rFonts w:ascii="Arial" w:hAnsi="Arial" w:cs="Arial"/>
                <w:bCs/>
                <w:sz w:val="20"/>
                <w:szCs w:val="20"/>
              </w:rPr>
            </w:pPr>
            <w:r w:rsidRPr="00015032">
              <w:rPr>
                <w:rFonts w:ascii="Arial" w:hAnsi="Arial" w:cs="Arial"/>
                <w:bCs/>
                <w:sz w:val="20"/>
                <w:szCs w:val="20"/>
              </w:rPr>
              <w:t>1.</w:t>
            </w:r>
            <w:r w:rsidR="0025098F" w:rsidRPr="00015032">
              <w:rPr>
                <w:rFonts w:ascii="Arial" w:hAnsi="Arial" w:cs="Arial"/>
                <w:bCs/>
                <w:sz w:val="20"/>
                <w:szCs w:val="20"/>
              </w:rPr>
              <w:t>1</w:t>
            </w:r>
          </w:p>
        </w:tc>
        <w:tc>
          <w:tcPr>
            <w:tcW w:w="6463" w:type="dxa"/>
          </w:tcPr>
          <w:p w:rsidR="0025098F" w:rsidRDefault="00E96F3D" w:rsidP="00DB3FCB">
            <w:pPr>
              <w:rPr>
                <w:rFonts w:ascii="Arial" w:hAnsi="Arial" w:cs="Arial"/>
                <w:bCs/>
                <w:sz w:val="20"/>
                <w:szCs w:val="20"/>
              </w:rPr>
            </w:pPr>
            <w:r w:rsidRPr="00015032">
              <w:rPr>
                <w:rFonts w:ascii="Arial" w:hAnsi="Arial" w:cs="Arial"/>
                <w:bCs/>
                <w:sz w:val="20"/>
                <w:szCs w:val="20"/>
              </w:rPr>
              <w:t>C</w:t>
            </w:r>
            <w:r w:rsidR="0025098F" w:rsidRPr="00015032">
              <w:rPr>
                <w:rFonts w:ascii="Arial" w:hAnsi="Arial" w:cs="Arial"/>
                <w:bCs/>
                <w:sz w:val="20"/>
                <w:szCs w:val="20"/>
              </w:rPr>
              <w:t>o</w:t>
            </w:r>
            <w:r w:rsidRPr="00015032">
              <w:rPr>
                <w:rFonts w:ascii="Arial" w:hAnsi="Arial" w:cs="Arial"/>
                <w:bCs/>
                <w:sz w:val="20"/>
                <w:szCs w:val="20"/>
              </w:rPr>
              <w:t>nvene a multi-agency Crisis Concordat Stakeholder group</w:t>
            </w:r>
            <w:r w:rsidR="0025098F" w:rsidRPr="00015032">
              <w:rPr>
                <w:rFonts w:ascii="Arial" w:hAnsi="Arial" w:cs="Arial"/>
                <w:bCs/>
                <w:sz w:val="20"/>
                <w:szCs w:val="20"/>
              </w:rPr>
              <w:t xml:space="preserve"> including CCG, LA, Police, NHS providers, independent sector, users/carers</w:t>
            </w:r>
            <w:r w:rsidR="009075A3" w:rsidRPr="00015032">
              <w:rPr>
                <w:rFonts w:ascii="Arial" w:hAnsi="Arial" w:cs="Arial"/>
                <w:bCs/>
                <w:sz w:val="20"/>
                <w:szCs w:val="20"/>
              </w:rPr>
              <w:t xml:space="preserve"> to oversee and agree partnership approach</w:t>
            </w:r>
            <w:r w:rsidR="00EF68DD">
              <w:rPr>
                <w:rFonts w:ascii="Arial" w:hAnsi="Arial" w:cs="Arial"/>
                <w:bCs/>
                <w:sz w:val="20"/>
                <w:szCs w:val="20"/>
              </w:rPr>
              <w:t>es to mental health crisis care and ensure the Actions developed in this Action Plan are enacted.</w:t>
            </w:r>
          </w:p>
          <w:p w:rsidR="00EF68DD" w:rsidRDefault="00EF68DD" w:rsidP="00DB3FCB">
            <w:pPr>
              <w:rPr>
                <w:rFonts w:ascii="Arial" w:hAnsi="Arial" w:cs="Arial"/>
                <w:bCs/>
                <w:sz w:val="20"/>
                <w:szCs w:val="20"/>
              </w:rPr>
            </w:pPr>
          </w:p>
          <w:p w:rsidR="00015032" w:rsidRPr="00015032" w:rsidRDefault="00015032" w:rsidP="00DB3FCB">
            <w:pPr>
              <w:rPr>
                <w:rFonts w:ascii="Arial" w:hAnsi="Arial" w:cs="Arial"/>
                <w:bCs/>
                <w:color w:val="47485F" w:themeColor="text1"/>
                <w:sz w:val="20"/>
                <w:szCs w:val="20"/>
              </w:rPr>
            </w:pPr>
          </w:p>
        </w:tc>
        <w:tc>
          <w:tcPr>
            <w:tcW w:w="1334" w:type="dxa"/>
          </w:tcPr>
          <w:p w:rsidR="0025098F" w:rsidRPr="00015032" w:rsidRDefault="0025098F" w:rsidP="00270215">
            <w:pPr>
              <w:rPr>
                <w:rFonts w:ascii="Arial" w:hAnsi="Arial" w:cs="Arial"/>
                <w:bCs/>
                <w:sz w:val="20"/>
                <w:szCs w:val="20"/>
              </w:rPr>
            </w:pPr>
            <w:r w:rsidRPr="00015032">
              <w:rPr>
                <w:rFonts w:ascii="Arial" w:hAnsi="Arial" w:cs="Arial"/>
                <w:bCs/>
                <w:sz w:val="20"/>
                <w:szCs w:val="20"/>
              </w:rPr>
              <w:t>November 2014</w:t>
            </w:r>
          </w:p>
        </w:tc>
        <w:tc>
          <w:tcPr>
            <w:tcW w:w="1275" w:type="dxa"/>
          </w:tcPr>
          <w:p w:rsidR="0025098F" w:rsidRPr="00015032" w:rsidRDefault="00E96F3D" w:rsidP="00270215">
            <w:pPr>
              <w:textAlignment w:val="center"/>
              <w:rPr>
                <w:rFonts w:ascii="Arial" w:eastAsia="Times New Roman" w:hAnsi="Arial" w:cs="Arial"/>
                <w:sz w:val="20"/>
                <w:szCs w:val="20"/>
              </w:rPr>
            </w:pPr>
            <w:r w:rsidRPr="00015032">
              <w:rPr>
                <w:rFonts w:ascii="Arial" w:eastAsia="Times New Roman" w:hAnsi="Arial" w:cs="Arial"/>
                <w:sz w:val="20"/>
                <w:szCs w:val="20"/>
              </w:rPr>
              <w:t>CCG</w:t>
            </w:r>
          </w:p>
        </w:tc>
        <w:tc>
          <w:tcPr>
            <w:tcW w:w="5046" w:type="dxa"/>
          </w:tcPr>
          <w:p w:rsidR="0025098F" w:rsidRDefault="009075A3" w:rsidP="009075A3">
            <w:pPr>
              <w:rPr>
                <w:rFonts w:ascii="Arial" w:hAnsi="Arial" w:cs="Arial"/>
                <w:bCs/>
                <w:sz w:val="20"/>
                <w:szCs w:val="20"/>
              </w:rPr>
            </w:pPr>
            <w:r w:rsidRPr="00015032">
              <w:rPr>
                <w:rFonts w:ascii="Arial" w:hAnsi="Arial" w:cs="Arial"/>
                <w:bCs/>
                <w:sz w:val="20"/>
                <w:szCs w:val="20"/>
              </w:rPr>
              <w:t xml:space="preserve">Group established and regular meetings taking place. </w:t>
            </w:r>
          </w:p>
          <w:p w:rsidR="00EF68DD" w:rsidRDefault="00EF68DD" w:rsidP="009075A3">
            <w:pPr>
              <w:rPr>
                <w:rFonts w:ascii="Arial" w:hAnsi="Arial" w:cs="Arial"/>
                <w:bCs/>
                <w:sz w:val="20"/>
                <w:szCs w:val="20"/>
              </w:rPr>
            </w:pPr>
          </w:p>
          <w:p w:rsidR="00EF68DD" w:rsidRPr="00015032" w:rsidRDefault="00EF68DD" w:rsidP="00EF68DD">
            <w:pPr>
              <w:rPr>
                <w:rFonts w:ascii="Arial" w:hAnsi="Arial" w:cs="Arial"/>
                <w:bCs/>
                <w:sz w:val="20"/>
                <w:szCs w:val="20"/>
              </w:rPr>
            </w:pPr>
            <w:r>
              <w:rPr>
                <w:rFonts w:ascii="Arial" w:hAnsi="Arial" w:cs="Arial"/>
                <w:bCs/>
                <w:sz w:val="20"/>
                <w:szCs w:val="20"/>
              </w:rPr>
              <w:t>Review the governance arrangements to ensure governance remains appropriate on a local basis and regionally.</w:t>
            </w:r>
          </w:p>
        </w:tc>
        <w:tc>
          <w:tcPr>
            <w:tcW w:w="992" w:type="dxa"/>
            <w:shd w:val="clear" w:color="auto" w:fill="92D050"/>
          </w:tcPr>
          <w:p w:rsidR="0025098F" w:rsidRPr="00015032" w:rsidRDefault="0025098F" w:rsidP="00270215">
            <w:pPr>
              <w:rPr>
                <w:rFonts w:ascii="Arial" w:hAnsi="Arial" w:cs="Arial"/>
                <w:bCs/>
                <w:sz w:val="20"/>
                <w:szCs w:val="20"/>
              </w:rPr>
            </w:pPr>
          </w:p>
        </w:tc>
      </w:tr>
      <w:tr w:rsidR="00DB3FCB" w:rsidRPr="00015032" w:rsidTr="00920107">
        <w:tc>
          <w:tcPr>
            <w:tcW w:w="709" w:type="dxa"/>
          </w:tcPr>
          <w:p w:rsidR="00DB3FCB" w:rsidRPr="00015032" w:rsidRDefault="00DB3FCB" w:rsidP="005A54DC">
            <w:pPr>
              <w:jc w:val="center"/>
              <w:rPr>
                <w:rFonts w:ascii="Arial" w:hAnsi="Arial" w:cs="Arial"/>
                <w:sz w:val="20"/>
                <w:szCs w:val="20"/>
              </w:rPr>
            </w:pPr>
            <w:r w:rsidRPr="00015032">
              <w:rPr>
                <w:rFonts w:ascii="Arial" w:hAnsi="Arial" w:cs="Arial"/>
                <w:sz w:val="20"/>
                <w:szCs w:val="20"/>
              </w:rPr>
              <w:t>1</w:t>
            </w:r>
            <w:r w:rsidR="005A54DC" w:rsidRPr="00015032">
              <w:rPr>
                <w:rFonts w:ascii="Arial" w:hAnsi="Arial" w:cs="Arial"/>
                <w:sz w:val="20"/>
                <w:szCs w:val="20"/>
              </w:rPr>
              <w:t>.2</w:t>
            </w:r>
          </w:p>
        </w:tc>
        <w:tc>
          <w:tcPr>
            <w:tcW w:w="6463" w:type="dxa"/>
          </w:tcPr>
          <w:p w:rsidR="00DB3FCB" w:rsidRDefault="00DB3FCB" w:rsidP="000E3643">
            <w:pPr>
              <w:rPr>
                <w:rFonts w:ascii="Arial" w:hAnsi="Arial" w:cs="Arial"/>
                <w:bCs/>
                <w:sz w:val="20"/>
                <w:szCs w:val="20"/>
              </w:rPr>
            </w:pPr>
            <w:r w:rsidRPr="00015032">
              <w:rPr>
                <w:rFonts w:ascii="Arial" w:hAnsi="Arial" w:cs="Arial"/>
                <w:bCs/>
                <w:sz w:val="20"/>
                <w:szCs w:val="20"/>
              </w:rPr>
              <w:t xml:space="preserve">Review the </w:t>
            </w:r>
            <w:r w:rsidR="000E3643" w:rsidRPr="00015032">
              <w:rPr>
                <w:rFonts w:ascii="Arial" w:hAnsi="Arial" w:cs="Arial"/>
                <w:bCs/>
                <w:sz w:val="20"/>
                <w:szCs w:val="20"/>
              </w:rPr>
              <w:t>remit, function and attendees at the S</w:t>
            </w:r>
            <w:r w:rsidR="00920107">
              <w:rPr>
                <w:rFonts w:ascii="Arial" w:hAnsi="Arial" w:cs="Arial"/>
                <w:bCs/>
                <w:sz w:val="20"/>
                <w:szCs w:val="20"/>
              </w:rPr>
              <w:t>enior Police and Partners Group</w:t>
            </w:r>
            <w:r w:rsidRPr="00015032">
              <w:rPr>
                <w:rFonts w:ascii="Arial" w:hAnsi="Arial" w:cs="Arial"/>
                <w:bCs/>
                <w:sz w:val="20"/>
                <w:szCs w:val="20"/>
              </w:rPr>
              <w:t xml:space="preserve"> and ensure appropriate representation from key stakeholders from North Tyneside to input into regional initiatives and agree regional partnership approaches to mental health crisis care.</w:t>
            </w:r>
          </w:p>
          <w:p w:rsidR="00015032" w:rsidRPr="00015032" w:rsidRDefault="00015032" w:rsidP="000E3643">
            <w:pPr>
              <w:rPr>
                <w:rFonts w:ascii="Arial" w:hAnsi="Arial" w:cs="Arial"/>
                <w:bCs/>
                <w:sz w:val="20"/>
                <w:szCs w:val="20"/>
              </w:rPr>
            </w:pPr>
          </w:p>
        </w:tc>
        <w:tc>
          <w:tcPr>
            <w:tcW w:w="1334" w:type="dxa"/>
          </w:tcPr>
          <w:p w:rsidR="00DB3FCB" w:rsidRPr="00015032" w:rsidRDefault="00DB3FCB" w:rsidP="00270215">
            <w:pPr>
              <w:rPr>
                <w:rFonts w:ascii="Arial" w:hAnsi="Arial" w:cs="Arial"/>
                <w:bCs/>
                <w:sz w:val="20"/>
                <w:szCs w:val="20"/>
              </w:rPr>
            </w:pPr>
            <w:r w:rsidRPr="00015032">
              <w:rPr>
                <w:rFonts w:ascii="Arial" w:hAnsi="Arial" w:cs="Arial"/>
                <w:bCs/>
                <w:sz w:val="20"/>
                <w:szCs w:val="20"/>
              </w:rPr>
              <w:t>April 2015</w:t>
            </w:r>
          </w:p>
        </w:tc>
        <w:tc>
          <w:tcPr>
            <w:tcW w:w="1275" w:type="dxa"/>
          </w:tcPr>
          <w:p w:rsidR="00DB3FCB" w:rsidRPr="00015032" w:rsidRDefault="00DB3FCB" w:rsidP="00270215">
            <w:pPr>
              <w:rPr>
                <w:rFonts w:ascii="Arial" w:hAnsi="Arial" w:cs="Arial"/>
                <w:bCs/>
                <w:sz w:val="20"/>
                <w:szCs w:val="20"/>
              </w:rPr>
            </w:pPr>
            <w:r w:rsidRPr="00015032">
              <w:rPr>
                <w:rFonts w:ascii="Arial" w:hAnsi="Arial" w:cs="Arial"/>
                <w:bCs/>
                <w:sz w:val="20"/>
                <w:szCs w:val="20"/>
              </w:rPr>
              <w:t>NTW/ Police</w:t>
            </w:r>
          </w:p>
        </w:tc>
        <w:tc>
          <w:tcPr>
            <w:tcW w:w="5046" w:type="dxa"/>
          </w:tcPr>
          <w:p w:rsidR="00DB3FCB" w:rsidRDefault="000E3643" w:rsidP="000E3643">
            <w:pPr>
              <w:rPr>
                <w:rFonts w:ascii="Arial" w:hAnsi="Arial" w:cs="Arial"/>
                <w:bCs/>
                <w:sz w:val="20"/>
                <w:szCs w:val="20"/>
              </w:rPr>
            </w:pPr>
            <w:r w:rsidRPr="00015032">
              <w:rPr>
                <w:rFonts w:ascii="Arial" w:hAnsi="Arial" w:cs="Arial"/>
                <w:bCs/>
                <w:sz w:val="20"/>
                <w:szCs w:val="20"/>
              </w:rPr>
              <w:t>A review of the remit and function of the strategic partnership will take place to ensure core groups of key partners are represented across the region, meetings take place regularly and the function provides output to the key areas.</w:t>
            </w:r>
          </w:p>
          <w:p w:rsidR="00923E6F" w:rsidRDefault="00923E6F" w:rsidP="000E3643">
            <w:pPr>
              <w:rPr>
                <w:rFonts w:ascii="Arial" w:hAnsi="Arial" w:cs="Arial"/>
                <w:bCs/>
                <w:sz w:val="20"/>
                <w:szCs w:val="20"/>
              </w:rPr>
            </w:pPr>
          </w:p>
          <w:p w:rsidR="00923E6F" w:rsidRDefault="00920107" w:rsidP="000E3643">
            <w:pPr>
              <w:rPr>
                <w:rFonts w:ascii="Arial" w:hAnsi="Arial" w:cs="Arial"/>
                <w:bCs/>
                <w:sz w:val="20"/>
                <w:szCs w:val="20"/>
              </w:rPr>
            </w:pPr>
            <w:r>
              <w:rPr>
                <w:rFonts w:ascii="Arial" w:hAnsi="Arial" w:cs="Arial"/>
                <w:bCs/>
                <w:sz w:val="20"/>
                <w:szCs w:val="20"/>
              </w:rPr>
              <w:t>The review has taken place and Terms of Reference and membership have been updated. The newly reformed Group has established and had its first meeting in August 2015. Future meetings have been arranged</w:t>
            </w:r>
            <w:r w:rsidR="00923E6F">
              <w:rPr>
                <w:rFonts w:ascii="Arial" w:hAnsi="Arial" w:cs="Arial"/>
                <w:bCs/>
                <w:sz w:val="20"/>
                <w:szCs w:val="20"/>
              </w:rPr>
              <w:t>.</w:t>
            </w:r>
          </w:p>
          <w:p w:rsidR="00923E6F" w:rsidRPr="00015032" w:rsidRDefault="00923E6F" w:rsidP="000E3643">
            <w:pPr>
              <w:rPr>
                <w:rFonts w:ascii="Arial" w:hAnsi="Arial" w:cs="Arial"/>
                <w:bCs/>
                <w:sz w:val="20"/>
                <w:szCs w:val="20"/>
              </w:rPr>
            </w:pPr>
          </w:p>
        </w:tc>
        <w:tc>
          <w:tcPr>
            <w:tcW w:w="992" w:type="dxa"/>
            <w:shd w:val="clear" w:color="auto" w:fill="92D050"/>
          </w:tcPr>
          <w:p w:rsidR="00DB3FCB" w:rsidRPr="00015032" w:rsidRDefault="00DB3FCB" w:rsidP="005F29C1">
            <w:pPr>
              <w:rPr>
                <w:rFonts w:ascii="Arial" w:hAnsi="Arial" w:cs="Arial"/>
                <w:b/>
                <w:bCs/>
                <w:sz w:val="20"/>
                <w:szCs w:val="20"/>
              </w:rPr>
            </w:pPr>
          </w:p>
        </w:tc>
      </w:tr>
      <w:tr w:rsidR="0025098F" w:rsidRPr="00015032" w:rsidTr="00FD7EF1">
        <w:tc>
          <w:tcPr>
            <w:tcW w:w="709" w:type="dxa"/>
          </w:tcPr>
          <w:p w:rsidR="0025098F" w:rsidRPr="00015032" w:rsidRDefault="003A5172" w:rsidP="00FE3CE6">
            <w:pPr>
              <w:jc w:val="center"/>
              <w:rPr>
                <w:rFonts w:ascii="Arial" w:hAnsi="Arial" w:cs="Arial"/>
                <w:bCs/>
                <w:sz w:val="20"/>
                <w:szCs w:val="20"/>
              </w:rPr>
            </w:pPr>
            <w:r w:rsidRPr="00015032">
              <w:rPr>
                <w:rFonts w:ascii="Arial" w:hAnsi="Arial" w:cs="Arial"/>
                <w:bCs/>
                <w:sz w:val="20"/>
                <w:szCs w:val="20"/>
              </w:rPr>
              <w:t>1.</w:t>
            </w:r>
            <w:r w:rsidR="00FE3CE6" w:rsidRPr="00015032">
              <w:rPr>
                <w:rFonts w:ascii="Arial" w:hAnsi="Arial" w:cs="Arial"/>
                <w:bCs/>
                <w:sz w:val="20"/>
                <w:szCs w:val="20"/>
              </w:rPr>
              <w:t>3</w:t>
            </w:r>
          </w:p>
        </w:tc>
        <w:tc>
          <w:tcPr>
            <w:tcW w:w="6463" w:type="dxa"/>
          </w:tcPr>
          <w:p w:rsidR="0025098F" w:rsidRPr="00015032" w:rsidRDefault="0025098F" w:rsidP="005F29C1">
            <w:pPr>
              <w:rPr>
                <w:rFonts w:ascii="Arial" w:hAnsi="Arial" w:cs="Arial"/>
                <w:bCs/>
                <w:sz w:val="20"/>
                <w:szCs w:val="20"/>
              </w:rPr>
            </w:pPr>
            <w:r w:rsidRPr="00015032">
              <w:rPr>
                <w:rFonts w:ascii="Arial" w:hAnsi="Arial" w:cs="Arial"/>
                <w:bCs/>
                <w:sz w:val="20"/>
                <w:szCs w:val="20"/>
              </w:rPr>
              <w:t>JSNAs are developed to include a clear understanding of need, patterns across communities and  feed into commissioning plans that respond to gaps identified</w:t>
            </w:r>
          </w:p>
        </w:tc>
        <w:tc>
          <w:tcPr>
            <w:tcW w:w="1334" w:type="dxa"/>
          </w:tcPr>
          <w:p w:rsidR="0025098F" w:rsidRPr="00015032" w:rsidRDefault="000C005A" w:rsidP="00270215">
            <w:pPr>
              <w:rPr>
                <w:rFonts w:ascii="Arial" w:hAnsi="Arial" w:cs="Arial"/>
                <w:bCs/>
                <w:sz w:val="20"/>
                <w:szCs w:val="20"/>
              </w:rPr>
            </w:pPr>
            <w:r w:rsidRPr="00015032">
              <w:rPr>
                <w:rFonts w:ascii="Arial" w:hAnsi="Arial" w:cs="Arial"/>
                <w:bCs/>
                <w:sz w:val="20"/>
                <w:szCs w:val="20"/>
              </w:rPr>
              <w:t>April 2015</w:t>
            </w:r>
          </w:p>
        </w:tc>
        <w:tc>
          <w:tcPr>
            <w:tcW w:w="1275" w:type="dxa"/>
          </w:tcPr>
          <w:p w:rsidR="0025098F" w:rsidRPr="00015032" w:rsidRDefault="0025098F" w:rsidP="00270215">
            <w:pPr>
              <w:rPr>
                <w:rFonts w:ascii="Arial" w:hAnsi="Arial" w:cs="Arial"/>
                <w:bCs/>
                <w:sz w:val="20"/>
                <w:szCs w:val="20"/>
              </w:rPr>
            </w:pPr>
            <w:r w:rsidRPr="00015032">
              <w:rPr>
                <w:rFonts w:ascii="Arial" w:hAnsi="Arial" w:cs="Arial"/>
                <w:bCs/>
                <w:sz w:val="20"/>
                <w:szCs w:val="20"/>
              </w:rPr>
              <w:t>Local Authority</w:t>
            </w:r>
          </w:p>
        </w:tc>
        <w:tc>
          <w:tcPr>
            <w:tcW w:w="5046" w:type="dxa"/>
          </w:tcPr>
          <w:p w:rsidR="0025098F" w:rsidRPr="00015032" w:rsidRDefault="0025098F" w:rsidP="00270215">
            <w:pPr>
              <w:rPr>
                <w:rFonts w:ascii="Arial" w:hAnsi="Arial" w:cs="Arial"/>
                <w:bCs/>
                <w:sz w:val="20"/>
                <w:szCs w:val="20"/>
              </w:rPr>
            </w:pPr>
            <w:r w:rsidRPr="00015032">
              <w:rPr>
                <w:rFonts w:ascii="Arial" w:hAnsi="Arial" w:cs="Arial"/>
                <w:bCs/>
                <w:sz w:val="20"/>
                <w:szCs w:val="20"/>
              </w:rPr>
              <w:t>Review of mental health JSNA undertaken in 2014.</w:t>
            </w:r>
          </w:p>
          <w:p w:rsidR="0025098F" w:rsidRPr="00015032" w:rsidRDefault="0025098F" w:rsidP="00270215">
            <w:pPr>
              <w:rPr>
                <w:rFonts w:ascii="Arial" w:hAnsi="Arial" w:cs="Arial"/>
                <w:bCs/>
                <w:sz w:val="20"/>
                <w:szCs w:val="20"/>
              </w:rPr>
            </w:pPr>
            <w:r w:rsidRPr="00015032">
              <w:rPr>
                <w:rFonts w:ascii="Arial" w:hAnsi="Arial" w:cs="Arial"/>
                <w:bCs/>
                <w:sz w:val="20"/>
                <w:szCs w:val="20"/>
              </w:rPr>
              <w:t>Deep-dives to take place in identified areas including suicide prevention.</w:t>
            </w:r>
          </w:p>
          <w:p w:rsidR="0025098F" w:rsidRDefault="00920107" w:rsidP="00487303">
            <w:pPr>
              <w:rPr>
                <w:rFonts w:ascii="Arial" w:hAnsi="Arial" w:cs="Arial"/>
                <w:bCs/>
                <w:sz w:val="20"/>
                <w:szCs w:val="20"/>
              </w:rPr>
            </w:pPr>
            <w:r>
              <w:rPr>
                <w:rFonts w:ascii="Arial" w:hAnsi="Arial" w:cs="Arial"/>
                <w:bCs/>
                <w:sz w:val="20"/>
                <w:szCs w:val="20"/>
              </w:rPr>
              <w:t>Public Health has completed d</w:t>
            </w:r>
            <w:r w:rsidR="0025098F" w:rsidRPr="00015032">
              <w:rPr>
                <w:rFonts w:ascii="Arial" w:hAnsi="Arial" w:cs="Arial"/>
                <w:bCs/>
                <w:sz w:val="20"/>
                <w:szCs w:val="20"/>
              </w:rPr>
              <w:t>eep dives to identify areas for further collaborative, partnership work, timescales for completing this work and action plans.</w:t>
            </w:r>
          </w:p>
          <w:p w:rsidR="00015032" w:rsidRPr="00015032" w:rsidRDefault="00015032" w:rsidP="00920107">
            <w:pPr>
              <w:rPr>
                <w:rFonts w:ascii="Arial" w:hAnsi="Arial" w:cs="Arial"/>
                <w:bCs/>
                <w:sz w:val="20"/>
                <w:szCs w:val="20"/>
              </w:rPr>
            </w:pPr>
          </w:p>
        </w:tc>
        <w:tc>
          <w:tcPr>
            <w:tcW w:w="992" w:type="dxa"/>
            <w:shd w:val="clear" w:color="auto" w:fill="92D050"/>
          </w:tcPr>
          <w:p w:rsidR="0025098F" w:rsidRPr="00015032" w:rsidRDefault="0025098F" w:rsidP="00270215">
            <w:pPr>
              <w:rPr>
                <w:rFonts w:ascii="Arial" w:hAnsi="Arial" w:cs="Arial"/>
                <w:b/>
                <w:bCs/>
                <w:sz w:val="20"/>
                <w:szCs w:val="20"/>
              </w:rPr>
            </w:pPr>
          </w:p>
        </w:tc>
      </w:tr>
      <w:tr w:rsidR="0025098F" w:rsidRPr="00015032" w:rsidTr="00FD7EF1">
        <w:tc>
          <w:tcPr>
            <w:tcW w:w="709" w:type="dxa"/>
          </w:tcPr>
          <w:p w:rsidR="0025098F" w:rsidRPr="00015032" w:rsidRDefault="003A5172" w:rsidP="00FE3CE6">
            <w:pPr>
              <w:jc w:val="center"/>
              <w:rPr>
                <w:rFonts w:ascii="Arial" w:hAnsi="Arial" w:cs="Arial"/>
                <w:bCs/>
                <w:sz w:val="20"/>
                <w:szCs w:val="20"/>
              </w:rPr>
            </w:pPr>
            <w:r w:rsidRPr="00015032">
              <w:rPr>
                <w:rFonts w:ascii="Arial" w:hAnsi="Arial" w:cs="Arial"/>
                <w:bCs/>
                <w:sz w:val="20"/>
                <w:szCs w:val="20"/>
              </w:rPr>
              <w:t>1.</w:t>
            </w:r>
            <w:r w:rsidR="00FE3CE6" w:rsidRPr="00015032">
              <w:rPr>
                <w:rFonts w:ascii="Arial" w:hAnsi="Arial" w:cs="Arial"/>
                <w:bCs/>
                <w:sz w:val="20"/>
                <w:szCs w:val="20"/>
              </w:rPr>
              <w:t>4</w:t>
            </w:r>
          </w:p>
        </w:tc>
        <w:tc>
          <w:tcPr>
            <w:tcW w:w="6463" w:type="dxa"/>
          </w:tcPr>
          <w:p w:rsidR="0025098F" w:rsidRPr="00015032" w:rsidRDefault="00937C92" w:rsidP="009A7390">
            <w:pPr>
              <w:rPr>
                <w:rFonts w:ascii="Arial" w:hAnsi="Arial" w:cs="Arial"/>
                <w:bCs/>
                <w:sz w:val="20"/>
                <w:szCs w:val="20"/>
              </w:rPr>
            </w:pPr>
            <w:r w:rsidRPr="00015032">
              <w:rPr>
                <w:rFonts w:ascii="Arial" w:hAnsi="Arial" w:cs="Arial"/>
                <w:bCs/>
                <w:sz w:val="20"/>
                <w:szCs w:val="20"/>
              </w:rPr>
              <w:t>Develop Mental H</w:t>
            </w:r>
            <w:r w:rsidR="0025098F" w:rsidRPr="00015032">
              <w:rPr>
                <w:rFonts w:ascii="Arial" w:hAnsi="Arial" w:cs="Arial"/>
                <w:bCs/>
                <w:sz w:val="20"/>
                <w:szCs w:val="20"/>
              </w:rPr>
              <w:t xml:space="preserve">ealth </w:t>
            </w:r>
            <w:r w:rsidR="009A7390" w:rsidRPr="00015032">
              <w:rPr>
                <w:rFonts w:ascii="Arial" w:hAnsi="Arial" w:cs="Arial"/>
                <w:bCs/>
                <w:sz w:val="20"/>
                <w:szCs w:val="20"/>
              </w:rPr>
              <w:t>Needs Assessment</w:t>
            </w:r>
            <w:r w:rsidR="0025098F" w:rsidRPr="00015032">
              <w:rPr>
                <w:rFonts w:ascii="Arial" w:hAnsi="Arial" w:cs="Arial"/>
                <w:bCs/>
                <w:sz w:val="20"/>
                <w:szCs w:val="20"/>
              </w:rPr>
              <w:t xml:space="preserve"> to inform local discussions on service redesign, gap analysis, and capacity planning</w:t>
            </w:r>
            <w:r w:rsidR="009A7390" w:rsidRPr="00015032">
              <w:rPr>
                <w:rFonts w:ascii="Arial" w:hAnsi="Arial" w:cs="Arial"/>
                <w:bCs/>
                <w:sz w:val="20"/>
                <w:szCs w:val="20"/>
              </w:rPr>
              <w:t xml:space="preserve"> and to inform commissioning decisions</w:t>
            </w:r>
          </w:p>
          <w:p w:rsidR="000169A0" w:rsidRPr="00015032" w:rsidRDefault="000169A0" w:rsidP="009A7390">
            <w:pPr>
              <w:rPr>
                <w:rFonts w:ascii="Arial" w:hAnsi="Arial" w:cs="Arial"/>
                <w:bCs/>
                <w:sz w:val="20"/>
                <w:szCs w:val="20"/>
              </w:rPr>
            </w:pPr>
          </w:p>
        </w:tc>
        <w:tc>
          <w:tcPr>
            <w:tcW w:w="1334" w:type="dxa"/>
          </w:tcPr>
          <w:p w:rsidR="0025098F" w:rsidRPr="00015032" w:rsidRDefault="009A7390" w:rsidP="00270215">
            <w:pPr>
              <w:rPr>
                <w:rFonts w:ascii="Arial" w:hAnsi="Arial" w:cs="Arial"/>
                <w:bCs/>
                <w:sz w:val="20"/>
                <w:szCs w:val="20"/>
              </w:rPr>
            </w:pPr>
            <w:r w:rsidRPr="00015032">
              <w:rPr>
                <w:rFonts w:ascii="Arial" w:hAnsi="Arial" w:cs="Arial"/>
                <w:bCs/>
                <w:sz w:val="20"/>
                <w:szCs w:val="20"/>
              </w:rPr>
              <w:t>April 2015</w:t>
            </w:r>
          </w:p>
        </w:tc>
        <w:tc>
          <w:tcPr>
            <w:tcW w:w="1275" w:type="dxa"/>
          </w:tcPr>
          <w:p w:rsidR="0025098F" w:rsidRPr="00015032" w:rsidRDefault="009A7390" w:rsidP="00270215">
            <w:pPr>
              <w:rPr>
                <w:rFonts w:ascii="Arial" w:hAnsi="Arial" w:cs="Arial"/>
                <w:bCs/>
                <w:sz w:val="20"/>
                <w:szCs w:val="20"/>
              </w:rPr>
            </w:pPr>
            <w:r w:rsidRPr="00015032">
              <w:rPr>
                <w:rFonts w:ascii="Arial" w:hAnsi="Arial" w:cs="Arial"/>
                <w:bCs/>
                <w:sz w:val="20"/>
                <w:szCs w:val="20"/>
              </w:rPr>
              <w:t>Local Authority/ CCG</w:t>
            </w:r>
          </w:p>
        </w:tc>
        <w:tc>
          <w:tcPr>
            <w:tcW w:w="5046" w:type="dxa"/>
          </w:tcPr>
          <w:p w:rsidR="00920107" w:rsidRPr="00015032" w:rsidRDefault="00920107" w:rsidP="00920107">
            <w:pPr>
              <w:rPr>
                <w:rFonts w:ascii="Arial" w:hAnsi="Arial" w:cs="Arial"/>
                <w:bCs/>
                <w:sz w:val="20"/>
                <w:szCs w:val="20"/>
              </w:rPr>
            </w:pPr>
            <w:r>
              <w:rPr>
                <w:rFonts w:ascii="Arial" w:hAnsi="Arial" w:cs="Arial"/>
                <w:bCs/>
                <w:sz w:val="20"/>
                <w:szCs w:val="20"/>
              </w:rPr>
              <w:t xml:space="preserve">A separate dementia Health Needs assessment has been undertaken and is now being used to inform service strategy. A wider all ages HNA has also been undertaken and, again, is being used to inform service strategy and development. </w:t>
            </w:r>
          </w:p>
          <w:p w:rsidR="00FD7EF1" w:rsidRPr="00015032" w:rsidRDefault="00FD7EF1" w:rsidP="00270215">
            <w:pPr>
              <w:rPr>
                <w:rFonts w:ascii="Arial" w:hAnsi="Arial" w:cs="Arial"/>
                <w:bCs/>
                <w:sz w:val="20"/>
                <w:szCs w:val="20"/>
              </w:rPr>
            </w:pPr>
          </w:p>
        </w:tc>
        <w:tc>
          <w:tcPr>
            <w:tcW w:w="992" w:type="dxa"/>
            <w:shd w:val="clear" w:color="auto" w:fill="92D050"/>
          </w:tcPr>
          <w:p w:rsidR="0025098F" w:rsidRPr="00015032" w:rsidRDefault="0025098F" w:rsidP="00270215">
            <w:pPr>
              <w:rPr>
                <w:rFonts w:ascii="Arial" w:hAnsi="Arial" w:cs="Arial"/>
                <w:b/>
                <w:bCs/>
                <w:sz w:val="20"/>
                <w:szCs w:val="20"/>
              </w:rPr>
            </w:pPr>
          </w:p>
        </w:tc>
      </w:tr>
      <w:tr w:rsidR="0025098F" w:rsidRPr="00015032" w:rsidTr="00A304CC">
        <w:tc>
          <w:tcPr>
            <w:tcW w:w="709" w:type="dxa"/>
          </w:tcPr>
          <w:p w:rsidR="0025098F" w:rsidRPr="00015032" w:rsidRDefault="003A5172" w:rsidP="00FE3CE6">
            <w:pPr>
              <w:jc w:val="center"/>
              <w:rPr>
                <w:rFonts w:ascii="Arial" w:hAnsi="Arial" w:cs="Arial"/>
                <w:bCs/>
                <w:sz w:val="20"/>
                <w:szCs w:val="20"/>
              </w:rPr>
            </w:pPr>
            <w:r w:rsidRPr="00015032">
              <w:rPr>
                <w:rFonts w:ascii="Arial" w:hAnsi="Arial" w:cs="Arial"/>
                <w:bCs/>
                <w:sz w:val="20"/>
                <w:szCs w:val="20"/>
              </w:rPr>
              <w:t>1.</w:t>
            </w:r>
            <w:r w:rsidR="00FE3CE6" w:rsidRPr="00015032">
              <w:rPr>
                <w:rFonts w:ascii="Arial" w:hAnsi="Arial" w:cs="Arial"/>
                <w:bCs/>
                <w:sz w:val="20"/>
                <w:szCs w:val="20"/>
              </w:rPr>
              <w:t>5</w:t>
            </w:r>
            <w:r w:rsidRPr="00015032">
              <w:rPr>
                <w:rFonts w:ascii="Arial" w:hAnsi="Arial" w:cs="Arial"/>
                <w:bCs/>
                <w:sz w:val="20"/>
                <w:szCs w:val="20"/>
              </w:rPr>
              <w:t xml:space="preserve"> </w:t>
            </w:r>
          </w:p>
        </w:tc>
        <w:tc>
          <w:tcPr>
            <w:tcW w:w="6463" w:type="dxa"/>
            <w:shd w:val="clear" w:color="auto" w:fill="FFFFFF" w:themeFill="background1"/>
          </w:tcPr>
          <w:p w:rsidR="00AF32B3" w:rsidRDefault="004622D6" w:rsidP="00BF6565">
            <w:pPr>
              <w:rPr>
                <w:rFonts w:ascii="Arial" w:hAnsi="Arial" w:cs="Arial"/>
                <w:bCs/>
                <w:sz w:val="20"/>
                <w:szCs w:val="20"/>
              </w:rPr>
            </w:pPr>
            <w:r w:rsidRPr="00015032">
              <w:rPr>
                <w:rFonts w:ascii="Arial" w:hAnsi="Arial" w:cs="Arial"/>
                <w:bCs/>
                <w:sz w:val="20"/>
                <w:szCs w:val="20"/>
              </w:rPr>
              <w:t>Review training needs of all agencies to develop a multi</w:t>
            </w:r>
            <w:r w:rsidR="00BF6565">
              <w:rPr>
                <w:rFonts w:ascii="Arial" w:hAnsi="Arial" w:cs="Arial"/>
                <w:bCs/>
                <w:sz w:val="20"/>
                <w:szCs w:val="20"/>
              </w:rPr>
              <w:t>-</w:t>
            </w:r>
            <w:r w:rsidRPr="00015032">
              <w:rPr>
                <w:rFonts w:ascii="Arial" w:hAnsi="Arial" w:cs="Arial"/>
                <w:bCs/>
                <w:sz w:val="20"/>
                <w:szCs w:val="20"/>
              </w:rPr>
              <w:t xml:space="preserve">agency </w:t>
            </w:r>
          </w:p>
          <w:p w:rsidR="0025098F" w:rsidRDefault="004622D6" w:rsidP="00AF32B3">
            <w:pPr>
              <w:rPr>
                <w:rFonts w:ascii="Arial" w:hAnsi="Arial" w:cs="Arial"/>
                <w:bCs/>
                <w:sz w:val="20"/>
                <w:szCs w:val="20"/>
              </w:rPr>
            </w:pPr>
            <w:r w:rsidRPr="00015032">
              <w:rPr>
                <w:rFonts w:ascii="Arial" w:hAnsi="Arial" w:cs="Arial"/>
                <w:bCs/>
                <w:sz w:val="20"/>
                <w:szCs w:val="20"/>
              </w:rPr>
              <w:t xml:space="preserve">framework of training to improve understanding of </w:t>
            </w:r>
            <w:r w:rsidR="00AF32B3">
              <w:rPr>
                <w:rFonts w:ascii="Arial" w:hAnsi="Arial" w:cs="Arial"/>
                <w:bCs/>
                <w:sz w:val="20"/>
                <w:szCs w:val="20"/>
              </w:rPr>
              <w:t xml:space="preserve">mental health, relevant </w:t>
            </w:r>
            <w:r w:rsidRPr="00015032">
              <w:rPr>
                <w:rFonts w:ascii="Arial" w:hAnsi="Arial" w:cs="Arial"/>
                <w:bCs/>
                <w:sz w:val="20"/>
                <w:szCs w:val="20"/>
              </w:rPr>
              <w:t xml:space="preserve">legislation and the roles and responsibilities of each partner agency. </w:t>
            </w:r>
            <w:r w:rsidR="00AF32B3">
              <w:rPr>
                <w:rFonts w:ascii="Arial" w:hAnsi="Arial" w:cs="Arial"/>
                <w:bCs/>
                <w:sz w:val="20"/>
                <w:szCs w:val="20"/>
              </w:rPr>
              <w:t>This will include</w:t>
            </w:r>
            <w:r w:rsidR="00DB3FCB" w:rsidRPr="00015032">
              <w:rPr>
                <w:rFonts w:ascii="Arial" w:hAnsi="Arial" w:cs="Arial"/>
                <w:bCs/>
                <w:sz w:val="20"/>
                <w:szCs w:val="20"/>
              </w:rPr>
              <w:t xml:space="preserve"> training to </w:t>
            </w:r>
            <w:r w:rsidRPr="00015032">
              <w:rPr>
                <w:rFonts w:ascii="Arial" w:hAnsi="Arial" w:cs="Arial"/>
                <w:bCs/>
                <w:sz w:val="20"/>
                <w:szCs w:val="20"/>
              </w:rPr>
              <w:t xml:space="preserve">Police staff </w:t>
            </w:r>
            <w:r w:rsidR="00FB4993" w:rsidRPr="00015032">
              <w:rPr>
                <w:rFonts w:ascii="Arial" w:hAnsi="Arial" w:cs="Arial"/>
                <w:bCs/>
                <w:sz w:val="20"/>
                <w:szCs w:val="20"/>
              </w:rPr>
              <w:t xml:space="preserve">and to ambulance staff </w:t>
            </w:r>
            <w:r w:rsidRPr="00015032">
              <w:rPr>
                <w:rFonts w:ascii="Arial" w:hAnsi="Arial" w:cs="Arial"/>
                <w:bCs/>
                <w:sz w:val="20"/>
                <w:szCs w:val="20"/>
              </w:rPr>
              <w:t xml:space="preserve">regarding mental health. </w:t>
            </w:r>
          </w:p>
          <w:p w:rsidR="00AF32B3" w:rsidRDefault="00AF32B3" w:rsidP="00AF32B3">
            <w:pPr>
              <w:rPr>
                <w:rFonts w:ascii="Arial" w:hAnsi="Arial" w:cs="Arial"/>
                <w:bCs/>
                <w:sz w:val="20"/>
                <w:szCs w:val="20"/>
              </w:rPr>
            </w:pPr>
          </w:p>
          <w:p w:rsidR="00920107" w:rsidRPr="00015032" w:rsidRDefault="00920107" w:rsidP="00920107">
            <w:pPr>
              <w:rPr>
                <w:rFonts w:ascii="Arial" w:hAnsi="Arial" w:cs="Arial"/>
                <w:bCs/>
                <w:sz w:val="20"/>
                <w:szCs w:val="20"/>
              </w:rPr>
            </w:pPr>
            <w:r w:rsidRPr="00015032">
              <w:rPr>
                <w:rFonts w:ascii="Arial" w:hAnsi="Arial" w:cs="Arial"/>
                <w:bCs/>
                <w:sz w:val="20"/>
                <w:szCs w:val="20"/>
              </w:rPr>
              <w:t>Develop new codes of practice.</w:t>
            </w:r>
          </w:p>
          <w:p w:rsidR="00920107" w:rsidRPr="00015032" w:rsidRDefault="00920107" w:rsidP="00920107">
            <w:pPr>
              <w:rPr>
                <w:rFonts w:ascii="Arial" w:hAnsi="Arial" w:cs="Arial"/>
                <w:bCs/>
                <w:sz w:val="20"/>
                <w:szCs w:val="20"/>
              </w:rPr>
            </w:pPr>
          </w:p>
          <w:p w:rsidR="00920107" w:rsidRPr="00015032" w:rsidRDefault="00920107" w:rsidP="00920107">
            <w:pPr>
              <w:rPr>
                <w:rFonts w:ascii="Arial" w:hAnsi="Arial" w:cs="Arial"/>
                <w:bCs/>
                <w:sz w:val="20"/>
                <w:szCs w:val="20"/>
              </w:rPr>
            </w:pPr>
            <w:r w:rsidRPr="00015032">
              <w:rPr>
                <w:rFonts w:ascii="Arial" w:hAnsi="Arial" w:cs="Arial"/>
                <w:bCs/>
                <w:sz w:val="20"/>
                <w:szCs w:val="20"/>
              </w:rPr>
              <w:t>Explore joint training opportunities to include:</w:t>
            </w:r>
          </w:p>
          <w:p w:rsidR="00920107" w:rsidRPr="00015032" w:rsidRDefault="00920107" w:rsidP="00920107">
            <w:pPr>
              <w:pStyle w:val="ListParagraph"/>
              <w:numPr>
                <w:ilvl w:val="0"/>
                <w:numId w:val="12"/>
              </w:numPr>
              <w:rPr>
                <w:rFonts w:ascii="Arial" w:hAnsi="Arial" w:cs="Arial"/>
                <w:bCs/>
                <w:sz w:val="20"/>
                <w:szCs w:val="20"/>
              </w:rPr>
            </w:pPr>
            <w:r w:rsidRPr="00015032">
              <w:rPr>
                <w:rFonts w:ascii="Arial" w:hAnsi="Arial" w:cs="Arial"/>
                <w:bCs/>
                <w:sz w:val="20"/>
                <w:szCs w:val="20"/>
              </w:rPr>
              <w:t xml:space="preserve">IAPT &amp; CMHTs (joint workshops already </w:t>
            </w:r>
            <w:r>
              <w:rPr>
                <w:rFonts w:ascii="Arial" w:hAnsi="Arial" w:cs="Arial"/>
                <w:bCs/>
                <w:sz w:val="20"/>
                <w:szCs w:val="20"/>
              </w:rPr>
              <w:t>taken place and follow-up work underway</w:t>
            </w:r>
            <w:r w:rsidRPr="00015032">
              <w:rPr>
                <w:rFonts w:ascii="Arial" w:hAnsi="Arial" w:cs="Arial"/>
                <w:bCs/>
                <w:sz w:val="20"/>
                <w:szCs w:val="20"/>
              </w:rPr>
              <w:t>)</w:t>
            </w:r>
          </w:p>
          <w:p w:rsidR="00920107" w:rsidRPr="00015032" w:rsidRDefault="00920107" w:rsidP="00920107">
            <w:pPr>
              <w:pStyle w:val="ListParagraph"/>
              <w:numPr>
                <w:ilvl w:val="0"/>
                <w:numId w:val="12"/>
              </w:numPr>
              <w:rPr>
                <w:rFonts w:ascii="Arial" w:hAnsi="Arial" w:cs="Arial"/>
                <w:bCs/>
                <w:sz w:val="20"/>
                <w:szCs w:val="20"/>
              </w:rPr>
            </w:pPr>
            <w:r w:rsidRPr="00015032">
              <w:rPr>
                <w:rFonts w:ascii="Arial" w:hAnsi="Arial" w:cs="Arial"/>
                <w:bCs/>
                <w:sz w:val="20"/>
                <w:szCs w:val="20"/>
              </w:rPr>
              <w:t xml:space="preserve">police on MH awareness, </w:t>
            </w:r>
          </w:p>
          <w:p w:rsidR="00920107" w:rsidRPr="00015032" w:rsidRDefault="00920107" w:rsidP="00920107">
            <w:pPr>
              <w:pStyle w:val="ListParagraph"/>
              <w:numPr>
                <w:ilvl w:val="0"/>
                <w:numId w:val="12"/>
              </w:numPr>
              <w:rPr>
                <w:rFonts w:ascii="Arial" w:hAnsi="Arial" w:cs="Arial"/>
                <w:bCs/>
                <w:sz w:val="20"/>
                <w:szCs w:val="20"/>
              </w:rPr>
            </w:pPr>
            <w:r w:rsidRPr="00015032">
              <w:rPr>
                <w:rFonts w:ascii="Arial" w:hAnsi="Arial" w:cs="Arial"/>
                <w:bCs/>
                <w:sz w:val="20"/>
                <w:szCs w:val="20"/>
              </w:rPr>
              <w:t>NTW nurses to take on AMPH role (Council agreed to support placements)</w:t>
            </w:r>
          </w:p>
          <w:p w:rsidR="00920107" w:rsidRPr="00015032" w:rsidRDefault="00920107" w:rsidP="00920107">
            <w:pPr>
              <w:pStyle w:val="ListParagraph"/>
              <w:numPr>
                <w:ilvl w:val="0"/>
                <w:numId w:val="12"/>
              </w:numPr>
              <w:rPr>
                <w:rFonts w:ascii="Arial" w:hAnsi="Arial" w:cs="Arial"/>
                <w:bCs/>
                <w:sz w:val="20"/>
                <w:szCs w:val="20"/>
              </w:rPr>
            </w:pPr>
            <w:r w:rsidRPr="00015032">
              <w:rPr>
                <w:rFonts w:ascii="Arial" w:hAnsi="Arial" w:cs="Arial"/>
                <w:bCs/>
                <w:sz w:val="20"/>
                <w:szCs w:val="20"/>
              </w:rPr>
              <w:t>A multi-agency training forum to be developed and take place on a regular basis</w:t>
            </w:r>
          </w:p>
          <w:p w:rsidR="00920107" w:rsidRDefault="00920107" w:rsidP="00920107">
            <w:pPr>
              <w:pStyle w:val="ListParagraph"/>
              <w:numPr>
                <w:ilvl w:val="0"/>
                <w:numId w:val="12"/>
              </w:numPr>
              <w:rPr>
                <w:rFonts w:ascii="Arial" w:hAnsi="Arial" w:cs="Arial"/>
                <w:bCs/>
                <w:sz w:val="20"/>
                <w:szCs w:val="20"/>
              </w:rPr>
            </w:pPr>
            <w:r w:rsidRPr="00015032">
              <w:rPr>
                <w:rFonts w:ascii="Arial" w:hAnsi="Arial" w:cs="Arial"/>
                <w:bCs/>
                <w:sz w:val="20"/>
                <w:szCs w:val="20"/>
              </w:rPr>
              <w:t xml:space="preserve">NEAS plans to deliver mental health training to all NEAS ambulance clinicians </w:t>
            </w:r>
          </w:p>
          <w:p w:rsidR="00920107" w:rsidRDefault="00920107" w:rsidP="00920107">
            <w:pPr>
              <w:ind w:left="360"/>
              <w:rPr>
                <w:rFonts w:ascii="Arial" w:hAnsi="Arial" w:cs="Arial"/>
                <w:bCs/>
                <w:sz w:val="20"/>
                <w:szCs w:val="20"/>
              </w:rPr>
            </w:pPr>
          </w:p>
          <w:p w:rsidR="00AF32B3" w:rsidRDefault="00920107" w:rsidP="00AF32B3">
            <w:pPr>
              <w:rPr>
                <w:rFonts w:ascii="Arial" w:hAnsi="Arial" w:cs="Arial"/>
                <w:bCs/>
                <w:sz w:val="20"/>
                <w:szCs w:val="20"/>
              </w:rPr>
            </w:pPr>
            <w:r w:rsidRPr="00015032">
              <w:rPr>
                <w:rFonts w:ascii="Arial" w:hAnsi="Arial" w:cs="Arial"/>
                <w:bCs/>
                <w:sz w:val="20"/>
                <w:szCs w:val="20"/>
              </w:rPr>
              <w:t>Use information and analysis from sources to include</w:t>
            </w:r>
            <w:r>
              <w:rPr>
                <w:rFonts w:ascii="Arial" w:hAnsi="Arial" w:cs="Arial"/>
                <w:bCs/>
                <w:sz w:val="20"/>
                <w:szCs w:val="20"/>
              </w:rPr>
              <w:t xml:space="preserve">, for example, </w:t>
            </w:r>
            <w:r w:rsidRPr="00015032">
              <w:rPr>
                <w:rFonts w:ascii="Arial" w:hAnsi="Arial" w:cs="Arial"/>
                <w:bCs/>
                <w:sz w:val="20"/>
                <w:szCs w:val="20"/>
              </w:rPr>
              <w:t>complaints, direct service user feedback, Points of View, working with service users in IRS to get feedback, to understand people with mental health needs, c</w:t>
            </w:r>
            <w:r w:rsidR="003E5F19">
              <w:rPr>
                <w:rFonts w:ascii="Arial" w:hAnsi="Arial" w:cs="Arial"/>
                <w:bCs/>
                <w:sz w:val="20"/>
                <w:szCs w:val="20"/>
              </w:rPr>
              <w:t>arers and families perspective.</w:t>
            </w:r>
          </w:p>
          <w:p w:rsidR="00AF32B3" w:rsidRDefault="00AF32B3" w:rsidP="00AF32B3">
            <w:pPr>
              <w:rPr>
                <w:rFonts w:ascii="Arial" w:hAnsi="Arial" w:cs="Arial"/>
                <w:bCs/>
                <w:sz w:val="20"/>
                <w:szCs w:val="20"/>
              </w:rPr>
            </w:pPr>
          </w:p>
          <w:p w:rsidR="00AF32B3" w:rsidRPr="00015032" w:rsidRDefault="00AF32B3" w:rsidP="00AF32B3">
            <w:pPr>
              <w:rPr>
                <w:rFonts w:ascii="Arial" w:hAnsi="Arial" w:cs="Arial"/>
                <w:bCs/>
                <w:sz w:val="20"/>
                <w:szCs w:val="20"/>
              </w:rPr>
            </w:pPr>
            <w:r w:rsidRPr="00015032">
              <w:rPr>
                <w:rFonts w:ascii="Arial" w:hAnsi="Arial" w:cs="Arial"/>
                <w:bCs/>
                <w:sz w:val="20"/>
                <w:szCs w:val="20"/>
              </w:rPr>
              <w:t xml:space="preserve">Ensure that staff who encounter </w:t>
            </w:r>
            <w:r>
              <w:rPr>
                <w:rFonts w:ascii="Arial" w:hAnsi="Arial" w:cs="Arial"/>
                <w:bCs/>
                <w:sz w:val="20"/>
                <w:szCs w:val="20"/>
              </w:rPr>
              <w:t xml:space="preserve">people experiencing </w:t>
            </w:r>
            <w:r w:rsidRPr="00015032">
              <w:rPr>
                <w:rFonts w:ascii="Arial" w:hAnsi="Arial" w:cs="Arial"/>
                <w:bCs/>
                <w:sz w:val="20"/>
                <w:szCs w:val="20"/>
              </w:rPr>
              <w:t>mental health crises will develop an evidence based understanding of mental health crisis from the perspective of people with mental health needs, carers and families</w:t>
            </w:r>
          </w:p>
        </w:tc>
        <w:tc>
          <w:tcPr>
            <w:tcW w:w="1334" w:type="dxa"/>
          </w:tcPr>
          <w:p w:rsidR="00F06A40" w:rsidRPr="00015032" w:rsidRDefault="00F06A40" w:rsidP="00270215">
            <w:pPr>
              <w:rPr>
                <w:rFonts w:ascii="Arial" w:hAnsi="Arial" w:cs="Arial"/>
                <w:bCs/>
                <w:sz w:val="20"/>
                <w:szCs w:val="20"/>
              </w:rPr>
            </w:pPr>
            <w:r w:rsidRPr="00015032">
              <w:rPr>
                <w:rFonts w:ascii="Arial" w:hAnsi="Arial" w:cs="Arial"/>
                <w:bCs/>
                <w:sz w:val="20"/>
                <w:szCs w:val="20"/>
              </w:rPr>
              <w:t>April 2016</w:t>
            </w:r>
          </w:p>
        </w:tc>
        <w:tc>
          <w:tcPr>
            <w:tcW w:w="1275" w:type="dxa"/>
          </w:tcPr>
          <w:p w:rsidR="0025098F" w:rsidRPr="00015032" w:rsidRDefault="0073096B" w:rsidP="000F6CAB">
            <w:pPr>
              <w:rPr>
                <w:rFonts w:ascii="Arial" w:hAnsi="Arial" w:cs="Arial"/>
                <w:bCs/>
                <w:sz w:val="20"/>
                <w:szCs w:val="20"/>
              </w:rPr>
            </w:pPr>
            <w:r w:rsidRPr="00015032">
              <w:rPr>
                <w:rFonts w:ascii="Arial" w:hAnsi="Arial" w:cs="Arial"/>
                <w:bCs/>
                <w:sz w:val="20"/>
                <w:szCs w:val="20"/>
              </w:rPr>
              <w:t>All part</w:t>
            </w:r>
            <w:r w:rsidR="000F6CAB">
              <w:rPr>
                <w:rFonts w:ascii="Arial" w:hAnsi="Arial" w:cs="Arial"/>
                <w:bCs/>
                <w:sz w:val="20"/>
                <w:szCs w:val="20"/>
              </w:rPr>
              <w:t>ners</w:t>
            </w:r>
          </w:p>
        </w:tc>
        <w:tc>
          <w:tcPr>
            <w:tcW w:w="5046" w:type="dxa"/>
          </w:tcPr>
          <w:p w:rsidR="00E12329" w:rsidRPr="00E12329" w:rsidRDefault="00E12329" w:rsidP="00E12329">
            <w:pPr>
              <w:rPr>
                <w:rFonts w:ascii="Arial" w:hAnsi="Arial" w:cs="Arial"/>
                <w:sz w:val="20"/>
                <w:szCs w:val="20"/>
              </w:rPr>
            </w:pPr>
            <w:r w:rsidRPr="00E12329">
              <w:rPr>
                <w:rFonts w:ascii="Arial" w:hAnsi="Arial" w:cs="Arial"/>
                <w:sz w:val="20"/>
                <w:szCs w:val="20"/>
              </w:rPr>
              <w:t xml:space="preserve">Work on the simulation training </w:t>
            </w:r>
            <w:r w:rsidRPr="00E12329">
              <w:rPr>
                <w:rFonts w:ascii="Arial" w:hAnsi="Arial" w:cs="Arial"/>
                <w:bCs/>
                <w:sz w:val="20"/>
                <w:szCs w:val="20"/>
              </w:rPr>
              <w:t>on the s136/crisis pathway</w:t>
            </w:r>
            <w:r w:rsidRPr="00E12329">
              <w:rPr>
                <w:rFonts w:ascii="Arial" w:hAnsi="Arial" w:cs="Arial"/>
                <w:sz w:val="20"/>
                <w:szCs w:val="20"/>
              </w:rPr>
              <w:t xml:space="preserve"> is progressing very well. </w:t>
            </w:r>
            <w:r w:rsidRPr="00E12329">
              <w:rPr>
                <w:rFonts w:ascii="Arial" w:hAnsi="Arial" w:cs="Arial"/>
                <w:bCs/>
                <w:sz w:val="20"/>
                <w:szCs w:val="20"/>
              </w:rPr>
              <w:t xml:space="preserve">The purpose of the event will be to understand the roles of each agency and how they work together. From this, we will be able to review the current pathways and smooth any gaps in the existing pathways. </w:t>
            </w:r>
            <w:r w:rsidRPr="00E12329">
              <w:rPr>
                <w:rFonts w:ascii="Arial" w:hAnsi="Arial" w:cs="Arial"/>
                <w:sz w:val="20"/>
                <w:szCs w:val="20"/>
              </w:rPr>
              <w:t>Fulfilling Lives and service users have been involved in developing the simulation training. Scenarios are being developed and it will be piloted in June. It will then be finalised and expanded throughout the area using further, different, scenarios.</w:t>
            </w:r>
          </w:p>
          <w:p w:rsidR="00E12329" w:rsidRPr="00E12329" w:rsidRDefault="00E12329" w:rsidP="00E12329">
            <w:pPr>
              <w:rPr>
                <w:rFonts w:ascii="Arial" w:hAnsi="Arial" w:cs="Arial"/>
                <w:sz w:val="20"/>
                <w:szCs w:val="20"/>
              </w:rPr>
            </w:pPr>
          </w:p>
          <w:p w:rsidR="00E12329" w:rsidRPr="00E12329" w:rsidRDefault="00E12329" w:rsidP="00E12329">
            <w:pPr>
              <w:rPr>
                <w:rFonts w:ascii="Arial" w:hAnsi="Arial" w:cs="Arial"/>
                <w:sz w:val="20"/>
                <w:szCs w:val="20"/>
              </w:rPr>
            </w:pPr>
            <w:r w:rsidRPr="00E12329">
              <w:rPr>
                <w:rFonts w:ascii="Arial" w:hAnsi="Arial" w:cs="Arial"/>
                <w:sz w:val="20"/>
                <w:szCs w:val="20"/>
              </w:rPr>
              <w:t>The outcome of</w:t>
            </w:r>
            <w:r>
              <w:rPr>
                <w:rFonts w:ascii="Arial" w:hAnsi="Arial" w:cs="Arial"/>
                <w:sz w:val="20"/>
                <w:szCs w:val="20"/>
              </w:rPr>
              <w:t xml:space="preserve"> the Vanguard bid is awaited th</w:t>
            </w:r>
            <w:r w:rsidRPr="00E12329">
              <w:rPr>
                <w:rFonts w:ascii="Arial" w:hAnsi="Arial" w:cs="Arial"/>
                <w:sz w:val="20"/>
                <w:szCs w:val="20"/>
              </w:rPr>
              <w:t xml:space="preserve">ough it was felt it would be favourably received. </w:t>
            </w:r>
          </w:p>
          <w:p w:rsidR="00E12329" w:rsidRPr="00E12329" w:rsidRDefault="00E12329" w:rsidP="00E12329">
            <w:pPr>
              <w:rPr>
                <w:rFonts w:ascii="Arial" w:hAnsi="Arial" w:cs="Arial"/>
                <w:sz w:val="20"/>
                <w:szCs w:val="20"/>
              </w:rPr>
            </w:pPr>
          </w:p>
          <w:p w:rsidR="00E12329" w:rsidRPr="00E12329" w:rsidRDefault="00E12329" w:rsidP="00E12329">
            <w:pPr>
              <w:rPr>
                <w:rFonts w:ascii="Arial" w:hAnsi="Arial" w:cs="Arial"/>
                <w:sz w:val="20"/>
                <w:szCs w:val="20"/>
              </w:rPr>
            </w:pPr>
            <w:r w:rsidRPr="00E12329">
              <w:rPr>
                <w:rFonts w:ascii="Arial" w:hAnsi="Arial" w:cs="Arial"/>
                <w:sz w:val="20"/>
                <w:szCs w:val="20"/>
              </w:rPr>
              <w:t xml:space="preserve">An Introduction to Mental Health training video has been developed for police officers, again involving service users. Questions &amp; Answers and frequent issues scenarios are being developed. </w:t>
            </w:r>
            <w:r>
              <w:rPr>
                <w:rFonts w:ascii="Arial" w:hAnsi="Arial" w:cs="Arial"/>
                <w:sz w:val="20"/>
                <w:szCs w:val="20"/>
              </w:rPr>
              <w:t>The</w:t>
            </w:r>
            <w:r w:rsidRPr="00E12329">
              <w:rPr>
                <w:rFonts w:ascii="Arial" w:hAnsi="Arial" w:cs="Arial"/>
                <w:sz w:val="20"/>
                <w:szCs w:val="20"/>
              </w:rPr>
              <w:t xml:space="preserve"> College of Policing is launching mandatory mental health training towards the end of 2016 which will be an intensive 2-3 day course. </w:t>
            </w:r>
          </w:p>
          <w:p w:rsidR="00E12329" w:rsidRPr="00E12329" w:rsidRDefault="00E12329" w:rsidP="00E12329">
            <w:pPr>
              <w:rPr>
                <w:rFonts w:ascii="Arial" w:hAnsi="Arial" w:cs="Arial"/>
                <w:sz w:val="20"/>
                <w:szCs w:val="20"/>
              </w:rPr>
            </w:pPr>
          </w:p>
          <w:p w:rsidR="00E12329" w:rsidRPr="00E12329" w:rsidRDefault="00E12329" w:rsidP="00E12329">
            <w:pPr>
              <w:rPr>
                <w:rFonts w:ascii="Arial" w:hAnsi="Arial" w:cs="Arial"/>
                <w:sz w:val="20"/>
                <w:szCs w:val="20"/>
              </w:rPr>
            </w:pPr>
            <w:r w:rsidRPr="00E12329">
              <w:rPr>
                <w:rFonts w:ascii="Arial" w:hAnsi="Arial" w:cs="Arial"/>
                <w:sz w:val="20"/>
                <w:szCs w:val="20"/>
              </w:rPr>
              <w:t>Brief mental health awareness training is taking place with NEAS new ICAT emergency recruits and good feedback has been received.  NTW is also working with NEAS to consider how the mental health response can be improved, including call handling responses. The possibility of an NTW secondment into the NEAS clinical hub is being considered as part of the Vanguard bid.</w:t>
            </w:r>
          </w:p>
          <w:p w:rsidR="00920107" w:rsidRPr="00E12329" w:rsidRDefault="00920107" w:rsidP="00920107">
            <w:pPr>
              <w:rPr>
                <w:rFonts w:ascii="Arial" w:hAnsi="Arial" w:cs="Arial"/>
                <w:bCs/>
                <w:sz w:val="20"/>
                <w:szCs w:val="20"/>
              </w:rPr>
            </w:pPr>
          </w:p>
          <w:p w:rsidR="00920107" w:rsidRDefault="00920107" w:rsidP="003E5F19">
            <w:pPr>
              <w:rPr>
                <w:rFonts w:ascii="Arial" w:hAnsi="Arial" w:cs="Arial"/>
                <w:bCs/>
                <w:sz w:val="20"/>
                <w:szCs w:val="20"/>
              </w:rPr>
            </w:pPr>
            <w:r>
              <w:rPr>
                <w:rFonts w:ascii="Arial" w:hAnsi="Arial" w:cs="Arial"/>
                <w:bCs/>
                <w:sz w:val="20"/>
                <w:szCs w:val="20"/>
              </w:rPr>
              <w:t xml:space="preserve">A </w:t>
            </w:r>
            <w:r w:rsidR="003E5F19">
              <w:rPr>
                <w:rFonts w:ascii="Arial" w:hAnsi="Arial" w:cs="Arial"/>
                <w:bCs/>
                <w:sz w:val="20"/>
                <w:szCs w:val="20"/>
              </w:rPr>
              <w:t xml:space="preserve">survey </w:t>
            </w:r>
            <w:r>
              <w:rPr>
                <w:rFonts w:ascii="Arial" w:hAnsi="Arial" w:cs="Arial"/>
                <w:bCs/>
                <w:sz w:val="20"/>
                <w:szCs w:val="20"/>
              </w:rPr>
              <w:t>has been circulated to gain more detailed information about training needs and t</w:t>
            </w:r>
            <w:r w:rsidR="003E5F19">
              <w:rPr>
                <w:rFonts w:ascii="Arial" w:hAnsi="Arial" w:cs="Arial"/>
                <w:bCs/>
                <w:sz w:val="20"/>
                <w:szCs w:val="20"/>
              </w:rPr>
              <w:t>o</w:t>
            </w:r>
            <w:r>
              <w:rPr>
                <w:rFonts w:ascii="Arial" w:hAnsi="Arial" w:cs="Arial"/>
                <w:bCs/>
                <w:sz w:val="20"/>
                <w:szCs w:val="20"/>
              </w:rPr>
              <w:t xml:space="preserve"> identify training gaps</w:t>
            </w:r>
            <w:r w:rsidR="003E5F19">
              <w:rPr>
                <w:rFonts w:ascii="Arial" w:hAnsi="Arial" w:cs="Arial"/>
                <w:bCs/>
                <w:sz w:val="20"/>
                <w:szCs w:val="20"/>
              </w:rPr>
              <w:t>. NHS England is working with HENE to increase the priority and also to identify dedicated resourced to take this work forward.</w:t>
            </w:r>
          </w:p>
          <w:p w:rsidR="00772238" w:rsidRDefault="00772238" w:rsidP="003E5F19">
            <w:pPr>
              <w:rPr>
                <w:rFonts w:ascii="Arial" w:hAnsi="Arial" w:cs="Arial"/>
                <w:bCs/>
                <w:sz w:val="20"/>
                <w:szCs w:val="20"/>
              </w:rPr>
            </w:pPr>
          </w:p>
          <w:p w:rsidR="003E5F19" w:rsidRDefault="003E5F19" w:rsidP="003E5F19">
            <w:pPr>
              <w:rPr>
                <w:rFonts w:ascii="Arial" w:hAnsi="Arial" w:cs="Arial"/>
                <w:bCs/>
                <w:sz w:val="20"/>
                <w:szCs w:val="20"/>
              </w:rPr>
            </w:pPr>
          </w:p>
          <w:p w:rsidR="007E4171" w:rsidRPr="00AF32B3" w:rsidRDefault="007E4171" w:rsidP="00E12329">
            <w:pPr>
              <w:rPr>
                <w:rFonts w:ascii="Arial" w:hAnsi="Arial" w:cs="Arial"/>
                <w:bCs/>
                <w:sz w:val="20"/>
                <w:szCs w:val="20"/>
              </w:rPr>
            </w:pPr>
          </w:p>
        </w:tc>
        <w:tc>
          <w:tcPr>
            <w:tcW w:w="992" w:type="dxa"/>
            <w:shd w:val="clear" w:color="auto" w:fill="F79646" w:themeFill="accent6"/>
          </w:tcPr>
          <w:p w:rsidR="0025098F" w:rsidRPr="00015032" w:rsidRDefault="0025098F" w:rsidP="00270215">
            <w:pPr>
              <w:rPr>
                <w:rFonts w:ascii="Arial" w:hAnsi="Arial" w:cs="Arial"/>
                <w:b/>
                <w:bCs/>
                <w:sz w:val="20"/>
                <w:szCs w:val="20"/>
              </w:rPr>
            </w:pPr>
          </w:p>
        </w:tc>
      </w:tr>
      <w:tr w:rsidR="00BD656F" w:rsidRPr="00015032" w:rsidTr="00BD656F">
        <w:trPr>
          <w:trHeight w:val="2971"/>
        </w:trPr>
        <w:tc>
          <w:tcPr>
            <w:tcW w:w="709" w:type="dxa"/>
            <w:vMerge w:val="restart"/>
          </w:tcPr>
          <w:p w:rsidR="00BD656F" w:rsidRPr="00015032" w:rsidRDefault="00BD656F" w:rsidP="00FE3CE6">
            <w:pPr>
              <w:jc w:val="center"/>
              <w:rPr>
                <w:rFonts w:ascii="Arial" w:hAnsi="Arial" w:cs="Arial"/>
                <w:bCs/>
                <w:sz w:val="20"/>
                <w:szCs w:val="20"/>
              </w:rPr>
            </w:pPr>
            <w:r w:rsidRPr="00015032">
              <w:rPr>
                <w:rFonts w:ascii="Arial" w:hAnsi="Arial" w:cs="Arial"/>
                <w:bCs/>
                <w:sz w:val="20"/>
                <w:szCs w:val="20"/>
              </w:rPr>
              <w:t>1.6</w:t>
            </w:r>
          </w:p>
        </w:tc>
        <w:tc>
          <w:tcPr>
            <w:tcW w:w="6463" w:type="dxa"/>
            <w:vMerge w:val="restart"/>
            <w:shd w:val="clear" w:color="auto" w:fill="FFFFFF" w:themeFill="background1"/>
          </w:tcPr>
          <w:p w:rsidR="00BD656F" w:rsidRPr="00015032" w:rsidRDefault="00BD656F" w:rsidP="00270215">
            <w:pPr>
              <w:rPr>
                <w:rFonts w:ascii="Arial" w:hAnsi="Arial" w:cs="Arial"/>
                <w:bCs/>
                <w:sz w:val="20"/>
                <w:szCs w:val="20"/>
              </w:rPr>
            </w:pPr>
            <w:r w:rsidRPr="00015032">
              <w:rPr>
                <w:rFonts w:ascii="Arial" w:hAnsi="Arial" w:cs="Arial"/>
                <w:bCs/>
                <w:sz w:val="20"/>
                <w:szCs w:val="20"/>
              </w:rPr>
              <w:t>Develop an inter-agency information sharing protocol and IT interface solutions:</w:t>
            </w:r>
          </w:p>
          <w:p w:rsidR="00BD656F" w:rsidRPr="00015032" w:rsidRDefault="00BD656F" w:rsidP="00F06A40">
            <w:pPr>
              <w:pStyle w:val="ListParagraph"/>
              <w:numPr>
                <w:ilvl w:val="0"/>
                <w:numId w:val="12"/>
              </w:numPr>
              <w:rPr>
                <w:rFonts w:ascii="Arial" w:hAnsi="Arial" w:cs="Arial"/>
                <w:bCs/>
                <w:sz w:val="20"/>
                <w:szCs w:val="20"/>
              </w:rPr>
            </w:pPr>
            <w:r w:rsidRPr="00015032">
              <w:rPr>
                <w:rFonts w:ascii="Arial" w:hAnsi="Arial" w:cs="Arial"/>
                <w:bCs/>
                <w:sz w:val="20"/>
                <w:szCs w:val="20"/>
              </w:rPr>
              <w:t>Review processes in other areas of the UK and consider how they may inform development of guidance on all areas of information sharing across agencies.</w:t>
            </w:r>
          </w:p>
          <w:p w:rsidR="00BD656F" w:rsidRPr="00015032" w:rsidRDefault="00BD656F" w:rsidP="00F06A40">
            <w:pPr>
              <w:pStyle w:val="ListParagraph"/>
              <w:numPr>
                <w:ilvl w:val="0"/>
                <w:numId w:val="12"/>
              </w:numPr>
              <w:rPr>
                <w:rFonts w:ascii="Arial" w:hAnsi="Arial" w:cs="Arial"/>
                <w:bCs/>
                <w:sz w:val="20"/>
                <w:szCs w:val="20"/>
              </w:rPr>
            </w:pPr>
            <w:r w:rsidRPr="00015032">
              <w:rPr>
                <w:rFonts w:ascii="Arial" w:hAnsi="Arial" w:cs="Arial"/>
                <w:bCs/>
                <w:sz w:val="20"/>
                <w:szCs w:val="20"/>
              </w:rPr>
              <w:t>Look at joint risk planning where services overlap a</w:t>
            </w:r>
            <w:r>
              <w:rPr>
                <w:rFonts w:ascii="Arial" w:hAnsi="Arial" w:cs="Arial"/>
                <w:bCs/>
                <w:sz w:val="20"/>
                <w:szCs w:val="20"/>
              </w:rPr>
              <w:t>s well as</w:t>
            </w:r>
            <w:r w:rsidRPr="00015032">
              <w:rPr>
                <w:rFonts w:ascii="Arial" w:hAnsi="Arial" w:cs="Arial"/>
                <w:bCs/>
                <w:sz w:val="20"/>
                <w:szCs w:val="20"/>
              </w:rPr>
              <w:t xml:space="preserve"> solo plans</w:t>
            </w:r>
            <w:r>
              <w:rPr>
                <w:rFonts w:ascii="Arial" w:hAnsi="Arial" w:cs="Arial"/>
                <w:bCs/>
                <w:sz w:val="20"/>
                <w:szCs w:val="20"/>
              </w:rPr>
              <w:t xml:space="preserve"> </w:t>
            </w:r>
          </w:p>
          <w:p w:rsidR="00BD656F" w:rsidRPr="00015032" w:rsidRDefault="00BD656F" w:rsidP="00F06A40">
            <w:pPr>
              <w:pStyle w:val="ListParagraph"/>
              <w:numPr>
                <w:ilvl w:val="0"/>
                <w:numId w:val="12"/>
              </w:numPr>
              <w:rPr>
                <w:rFonts w:ascii="Arial" w:hAnsi="Arial" w:cs="Arial"/>
                <w:bCs/>
                <w:sz w:val="20"/>
                <w:szCs w:val="20"/>
              </w:rPr>
            </w:pPr>
            <w:r w:rsidRPr="00015032">
              <w:rPr>
                <w:rFonts w:ascii="Arial" w:hAnsi="Arial" w:cs="Arial"/>
                <w:bCs/>
                <w:sz w:val="20"/>
                <w:szCs w:val="20"/>
              </w:rPr>
              <w:t xml:space="preserve">Maximise efficiency and effectiveness. </w:t>
            </w:r>
          </w:p>
          <w:p w:rsidR="00BD656F" w:rsidRPr="00015032" w:rsidRDefault="00BD656F" w:rsidP="00F06A40">
            <w:pPr>
              <w:pStyle w:val="ListParagraph"/>
              <w:rPr>
                <w:rFonts w:ascii="Arial" w:hAnsi="Arial" w:cs="Arial"/>
                <w:bCs/>
                <w:sz w:val="20"/>
                <w:szCs w:val="20"/>
              </w:rPr>
            </w:pPr>
          </w:p>
          <w:p w:rsidR="00BD656F" w:rsidRPr="00015032" w:rsidRDefault="00BD656F" w:rsidP="00F06A40">
            <w:pPr>
              <w:pStyle w:val="ListParagraph"/>
              <w:rPr>
                <w:rFonts w:ascii="Arial" w:hAnsi="Arial" w:cs="Arial"/>
                <w:bCs/>
                <w:sz w:val="20"/>
                <w:szCs w:val="20"/>
              </w:rPr>
            </w:pPr>
          </w:p>
        </w:tc>
        <w:tc>
          <w:tcPr>
            <w:tcW w:w="1334" w:type="dxa"/>
            <w:vMerge w:val="restart"/>
          </w:tcPr>
          <w:p w:rsidR="00BD656F" w:rsidRDefault="00BD656F" w:rsidP="00270215">
            <w:pPr>
              <w:rPr>
                <w:rFonts w:ascii="Arial" w:hAnsi="Arial" w:cs="Arial"/>
                <w:bCs/>
                <w:sz w:val="20"/>
                <w:szCs w:val="20"/>
              </w:rPr>
            </w:pPr>
            <w:r>
              <w:rPr>
                <w:rFonts w:ascii="Arial" w:hAnsi="Arial" w:cs="Arial"/>
                <w:bCs/>
                <w:sz w:val="20"/>
                <w:szCs w:val="20"/>
              </w:rPr>
              <w:t>April 2016</w:t>
            </w:r>
          </w:p>
          <w:p w:rsidR="00BD656F" w:rsidRDefault="00BD656F" w:rsidP="00270215">
            <w:pPr>
              <w:rPr>
                <w:rFonts w:ascii="Arial" w:hAnsi="Arial" w:cs="Arial"/>
                <w:bCs/>
                <w:sz w:val="20"/>
                <w:szCs w:val="20"/>
              </w:rPr>
            </w:pPr>
          </w:p>
          <w:p w:rsidR="00BD656F" w:rsidRDefault="00BD656F" w:rsidP="00270215">
            <w:pPr>
              <w:rPr>
                <w:rFonts w:ascii="Arial" w:hAnsi="Arial" w:cs="Arial"/>
                <w:bCs/>
                <w:sz w:val="20"/>
                <w:szCs w:val="20"/>
              </w:rPr>
            </w:pPr>
          </w:p>
          <w:p w:rsidR="00BD656F" w:rsidRDefault="00BD656F" w:rsidP="00270215">
            <w:pPr>
              <w:rPr>
                <w:rFonts w:ascii="Arial" w:hAnsi="Arial" w:cs="Arial"/>
                <w:bCs/>
                <w:sz w:val="20"/>
                <w:szCs w:val="20"/>
              </w:rPr>
            </w:pPr>
          </w:p>
          <w:p w:rsidR="00BD656F" w:rsidRDefault="00BD656F" w:rsidP="00270215">
            <w:pPr>
              <w:rPr>
                <w:rFonts w:ascii="Arial" w:hAnsi="Arial" w:cs="Arial"/>
                <w:bCs/>
                <w:sz w:val="20"/>
                <w:szCs w:val="20"/>
              </w:rPr>
            </w:pPr>
          </w:p>
          <w:p w:rsidR="00BD656F" w:rsidRDefault="00BD656F" w:rsidP="00270215">
            <w:pPr>
              <w:rPr>
                <w:rFonts w:ascii="Arial" w:hAnsi="Arial" w:cs="Arial"/>
                <w:bCs/>
                <w:sz w:val="20"/>
                <w:szCs w:val="20"/>
              </w:rPr>
            </w:pPr>
          </w:p>
          <w:p w:rsidR="00BD656F" w:rsidRDefault="00BD656F" w:rsidP="00270215">
            <w:pPr>
              <w:rPr>
                <w:rFonts w:ascii="Arial" w:hAnsi="Arial" w:cs="Arial"/>
                <w:bCs/>
                <w:sz w:val="20"/>
                <w:szCs w:val="20"/>
              </w:rPr>
            </w:pPr>
          </w:p>
          <w:p w:rsidR="00BD656F" w:rsidRDefault="00BD656F" w:rsidP="00270215">
            <w:pPr>
              <w:rPr>
                <w:rFonts w:ascii="Arial" w:hAnsi="Arial" w:cs="Arial"/>
                <w:bCs/>
                <w:sz w:val="20"/>
                <w:szCs w:val="20"/>
              </w:rPr>
            </w:pPr>
          </w:p>
          <w:p w:rsidR="00BD656F" w:rsidRDefault="00BD656F" w:rsidP="00270215">
            <w:pPr>
              <w:rPr>
                <w:rFonts w:ascii="Arial" w:hAnsi="Arial" w:cs="Arial"/>
                <w:bCs/>
                <w:sz w:val="20"/>
                <w:szCs w:val="20"/>
              </w:rPr>
            </w:pPr>
          </w:p>
          <w:p w:rsidR="00BD656F" w:rsidRDefault="00BD656F" w:rsidP="00270215">
            <w:pPr>
              <w:rPr>
                <w:rFonts w:ascii="Arial" w:hAnsi="Arial" w:cs="Arial"/>
                <w:bCs/>
                <w:sz w:val="20"/>
                <w:szCs w:val="20"/>
              </w:rPr>
            </w:pPr>
          </w:p>
          <w:p w:rsidR="00BD656F" w:rsidRDefault="00BD656F" w:rsidP="00270215">
            <w:pPr>
              <w:rPr>
                <w:rFonts w:ascii="Arial" w:hAnsi="Arial" w:cs="Arial"/>
                <w:bCs/>
                <w:sz w:val="20"/>
                <w:szCs w:val="20"/>
              </w:rPr>
            </w:pPr>
          </w:p>
          <w:p w:rsidR="00BD656F" w:rsidRDefault="00BD656F" w:rsidP="00270215">
            <w:pPr>
              <w:rPr>
                <w:rFonts w:ascii="Arial" w:hAnsi="Arial" w:cs="Arial"/>
                <w:bCs/>
                <w:sz w:val="20"/>
                <w:szCs w:val="20"/>
              </w:rPr>
            </w:pPr>
          </w:p>
          <w:p w:rsidR="00BD656F" w:rsidRDefault="00BD656F" w:rsidP="00270215">
            <w:pPr>
              <w:rPr>
                <w:rFonts w:ascii="Arial" w:hAnsi="Arial" w:cs="Arial"/>
                <w:bCs/>
                <w:sz w:val="20"/>
                <w:szCs w:val="20"/>
              </w:rPr>
            </w:pPr>
          </w:p>
          <w:p w:rsidR="00BD656F" w:rsidRDefault="00BD656F" w:rsidP="00270215">
            <w:pPr>
              <w:rPr>
                <w:rFonts w:ascii="Arial" w:hAnsi="Arial" w:cs="Arial"/>
                <w:bCs/>
                <w:sz w:val="20"/>
                <w:szCs w:val="20"/>
              </w:rPr>
            </w:pPr>
            <w:r>
              <w:rPr>
                <w:rFonts w:ascii="Arial" w:hAnsi="Arial" w:cs="Arial"/>
                <w:bCs/>
                <w:sz w:val="20"/>
                <w:szCs w:val="20"/>
              </w:rPr>
              <w:t>Completed</w:t>
            </w:r>
          </w:p>
          <w:p w:rsidR="00BD656F" w:rsidRDefault="00BD656F" w:rsidP="00270215">
            <w:pPr>
              <w:rPr>
                <w:rFonts w:ascii="Arial" w:hAnsi="Arial" w:cs="Arial"/>
                <w:bCs/>
                <w:sz w:val="20"/>
                <w:szCs w:val="20"/>
              </w:rPr>
            </w:pPr>
          </w:p>
          <w:p w:rsidR="00BD656F" w:rsidRDefault="00BD656F" w:rsidP="00270215">
            <w:pPr>
              <w:rPr>
                <w:rFonts w:ascii="Arial" w:hAnsi="Arial" w:cs="Arial"/>
                <w:bCs/>
                <w:sz w:val="20"/>
                <w:szCs w:val="20"/>
              </w:rPr>
            </w:pPr>
          </w:p>
          <w:p w:rsidR="00BD656F" w:rsidRDefault="00BD656F" w:rsidP="00270215">
            <w:pPr>
              <w:rPr>
                <w:rFonts w:ascii="Arial" w:hAnsi="Arial" w:cs="Arial"/>
                <w:bCs/>
                <w:sz w:val="20"/>
                <w:szCs w:val="20"/>
              </w:rPr>
            </w:pPr>
          </w:p>
          <w:p w:rsidR="00BD656F" w:rsidRDefault="00BD656F" w:rsidP="00270215">
            <w:pPr>
              <w:rPr>
                <w:rFonts w:ascii="Arial" w:hAnsi="Arial" w:cs="Arial"/>
                <w:bCs/>
                <w:sz w:val="20"/>
                <w:szCs w:val="20"/>
              </w:rPr>
            </w:pPr>
          </w:p>
          <w:p w:rsidR="00BD656F" w:rsidRDefault="00BD656F" w:rsidP="00270215">
            <w:pPr>
              <w:rPr>
                <w:rFonts w:ascii="Arial" w:hAnsi="Arial" w:cs="Arial"/>
                <w:bCs/>
                <w:sz w:val="20"/>
                <w:szCs w:val="20"/>
              </w:rPr>
            </w:pPr>
          </w:p>
          <w:p w:rsidR="00BD656F" w:rsidRDefault="00BD656F" w:rsidP="00270215">
            <w:pPr>
              <w:rPr>
                <w:rFonts w:ascii="Arial" w:hAnsi="Arial" w:cs="Arial"/>
                <w:bCs/>
                <w:sz w:val="20"/>
                <w:szCs w:val="20"/>
              </w:rPr>
            </w:pPr>
          </w:p>
          <w:p w:rsidR="00BD656F" w:rsidRDefault="00BD656F" w:rsidP="00270215">
            <w:pPr>
              <w:rPr>
                <w:rFonts w:ascii="Arial" w:hAnsi="Arial" w:cs="Arial"/>
                <w:bCs/>
                <w:sz w:val="20"/>
                <w:szCs w:val="20"/>
              </w:rPr>
            </w:pPr>
          </w:p>
          <w:p w:rsidR="00BD656F" w:rsidRDefault="000A3C94" w:rsidP="00270215">
            <w:pPr>
              <w:rPr>
                <w:rFonts w:ascii="Arial" w:hAnsi="Arial" w:cs="Arial"/>
                <w:bCs/>
                <w:sz w:val="20"/>
                <w:szCs w:val="20"/>
              </w:rPr>
            </w:pPr>
            <w:r>
              <w:rPr>
                <w:rFonts w:ascii="Arial" w:hAnsi="Arial" w:cs="Arial"/>
                <w:bCs/>
                <w:sz w:val="20"/>
                <w:szCs w:val="20"/>
              </w:rPr>
              <w:t xml:space="preserve">April </w:t>
            </w:r>
            <w:r w:rsidR="00BD656F">
              <w:rPr>
                <w:rFonts w:ascii="Arial" w:hAnsi="Arial" w:cs="Arial"/>
                <w:bCs/>
                <w:sz w:val="20"/>
                <w:szCs w:val="20"/>
              </w:rPr>
              <w:t>2016</w:t>
            </w:r>
          </w:p>
          <w:p w:rsidR="00BD656F" w:rsidRDefault="00BD656F" w:rsidP="00270215">
            <w:pPr>
              <w:rPr>
                <w:rFonts w:ascii="Arial" w:hAnsi="Arial" w:cs="Arial"/>
                <w:bCs/>
                <w:sz w:val="20"/>
                <w:szCs w:val="20"/>
              </w:rPr>
            </w:pPr>
          </w:p>
          <w:p w:rsidR="00BD656F" w:rsidRDefault="00BD656F" w:rsidP="00270215">
            <w:pPr>
              <w:rPr>
                <w:rFonts w:ascii="Arial" w:hAnsi="Arial" w:cs="Arial"/>
                <w:bCs/>
                <w:sz w:val="20"/>
                <w:szCs w:val="20"/>
              </w:rPr>
            </w:pPr>
          </w:p>
          <w:p w:rsidR="00BD656F" w:rsidRDefault="00BD656F" w:rsidP="00270215">
            <w:pPr>
              <w:rPr>
                <w:rFonts w:ascii="Arial" w:hAnsi="Arial" w:cs="Arial"/>
                <w:bCs/>
                <w:sz w:val="20"/>
                <w:szCs w:val="20"/>
              </w:rPr>
            </w:pPr>
          </w:p>
          <w:p w:rsidR="00BD656F" w:rsidRPr="00015032" w:rsidRDefault="00BD656F" w:rsidP="00270215">
            <w:pPr>
              <w:rPr>
                <w:rFonts w:ascii="Arial" w:hAnsi="Arial" w:cs="Arial"/>
                <w:bCs/>
                <w:sz w:val="20"/>
                <w:szCs w:val="20"/>
              </w:rPr>
            </w:pPr>
          </w:p>
        </w:tc>
        <w:tc>
          <w:tcPr>
            <w:tcW w:w="1275" w:type="dxa"/>
            <w:vMerge w:val="restart"/>
          </w:tcPr>
          <w:p w:rsidR="00BD656F" w:rsidRDefault="00BD656F" w:rsidP="00270215">
            <w:pPr>
              <w:rPr>
                <w:rFonts w:ascii="Arial" w:hAnsi="Arial" w:cs="Arial"/>
                <w:bCs/>
                <w:sz w:val="20"/>
                <w:szCs w:val="20"/>
              </w:rPr>
            </w:pPr>
            <w:r w:rsidRPr="00015032">
              <w:rPr>
                <w:rFonts w:ascii="Arial" w:hAnsi="Arial" w:cs="Arial"/>
                <w:bCs/>
                <w:sz w:val="20"/>
                <w:szCs w:val="20"/>
              </w:rPr>
              <w:t>All partners</w:t>
            </w:r>
          </w:p>
          <w:p w:rsidR="00BD656F" w:rsidRDefault="00BD656F" w:rsidP="00270215">
            <w:pPr>
              <w:rPr>
                <w:rFonts w:ascii="Arial" w:hAnsi="Arial" w:cs="Arial"/>
                <w:bCs/>
                <w:sz w:val="20"/>
                <w:szCs w:val="20"/>
              </w:rPr>
            </w:pPr>
          </w:p>
          <w:p w:rsidR="00BD656F" w:rsidRDefault="00BD656F" w:rsidP="00270215">
            <w:pPr>
              <w:rPr>
                <w:rFonts w:ascii="Arial" w:hAnsi="Arial" w:cs="Arial"/>
                <w:bCs/>
                <w:sz w:val="20"/>
                <w:szCs w:val="20"/>
              </w:rPr>
            </w:pPr>
          </w:p>
          <w:p w:rsidR="00BD656F" w:rsidRDefault="00BD656F" w:rsidP="00270215">
            <w:pPr>
              <w:rPr>
                <w:rFonts w:ascii="Arial" w:hAnsi="Arial" w:cs="Arial"/>
                <w:bCs/>
                <w:sz w:val="20"/>
                <w:szCs w:val="20"/>
              </w:rPr>
            </w:pPr>
          </w:p>
          <w:p w:rsidR="00BD656F" w:rsidRDefault="00BD656F" w:rsidP="00270215">
            <w:pPr>
              <w:rPr>
                <w:rFonts w:ascii="Arial" w:hAnsi="Arial" w:cs="Arial"/>
                <w:bCs/>
                <w:sz w:val="20"/>
                <w:szCs w:val="20"/>
              </w:rPr>
            </w:pPr>
          </w:p>
          <w:p w:rsidR="00BD656F" w:rsidRDefault="00BD656F" w:rsidP="00270215">
            <w:pPr>
              <w:rPr>
                <w:rFonts w:ascii="Arial" w:hAnsi="Arial" w:cs="Arial"/>
                <w:bCs/>
                <w:sz w:val="20"/>
                <w:szCs w:val="20"/>
              </w:rPr>
            </w:pPr>
          </w:p>
          <w:p w:rsidR="00BD656F" w:rsidRDefault="00BD656F" w:rsidP="00270215">
            <w:pPr>
              <w:rPr>
                <w:rFonts w:ascii="Arial" w:hAnsi="Arial" w:cs="Arial"/>
                <w:bCs/>
                <w:sz w:val="20"/>
                <w:szCs w:val="20"/>
              </w:rPr>
            </w:pPr>
          </w:p>
          <w:p w:rsidR="00BD656F" w:rsidRDefault="00BD656F" w:rsidP="00270215">
            <w:pPr>
              <w:rPr>
                <w:rFonts w:ascii="Arial" w:hAnsi="Arial" w:cs="Arial"/>
                <w:bCs/>
                <w:sz w:val="20"/>
                <w:szCs w:val="20"/>
              </w:rPr>
            </w:pPr>
          </w:p>
          <w:p w:rsidR="00BD656F" w:rsidRDefault="00BD656F" w:rsidP="00270215">
            <w:pPr>
              <w:rPr>
                <w:rFonts w:ascii="Arial" w:hAnsi="Arial" w:cs="Arial"/>
                <w:bCs/>
                <w:sz w:val="20"/>
                <w:szCs w:val="20"/>
              </w:rPr>
            </w:pPr>
          </w:p>
          <w:p w:rsidR="00BD656F" w:rsidRDefault="00BD656F" w:rsidP="00270215">
            <w:pPr>
              <w:rPr>
                <w:rFonts w:ascii="Arial" w:hAnsi="Arial" w:cs="Arial"/>
                <w:bCs/>
                <w:sz w:val="20"/>
                <w:szCs w:val="20"/>
              </w:rPr>
            </w:pPr>
          </w:p>
          <w:p w:rsidR="00BD656F" w:rsidRDefault="00BD656F" w:rsidP="00270215">
            <w:pPr>
              <w:rPr>
                <w:rFonts w:ascii="Arial" w:hAnsi="Arial" w:cs="Arial"/>
                <w:bCs/>
                <w:sz w:val="20"/>
                <w:szCs w:val="20"/>
              </w:rPr>
            </w:pPr>
          </w:p>
          <w:p w:rsidR="00BD656F" w:rsidRDefault="00BD656F" w:rsidP="00270215">
            <w:pPr>
              <w:rPr>
                <w:rFonts w:ascii="Arial" w:hAnsi="Arial" w:cs="Arial"/>
                <w:bCs/>
                <w:sz w:val="20"/>
                <w:szCs w:val="20"/>
              </w:rPr>
            </w:pPr>
          </w:p>
          <w:p w:rsidR="00BD656F" w:rsidRDefault="00BD656F" w:rsidP="00270215">
            <w:pPr>
              <w:rPr>
                <w:rFonts w:ascii="Arial" w:hAnsi="Arial" w:cs="Arial"/>
                <w:bCs/>
                <w:sz w:val="20"/>
                <w:szCs w:val="20"/>
              </w:rPr>
            </w:pPr>
          </w:p>
          <w:p w:rsidR="00BD656F" w:rsidRDefault="00BD656F" w:rsidP="00270215">
            <w:pPr>
              <w:rPr>
                <w:rFonts w:ascii="Arial" w:hAnsi="Arial" w:cs="Arial"/>
                <w:bCs/>
                <w:sz w:val="20"/>
                <w:szCs w:val="20"/>
              </w:rPr>
            </w:pPr>
            <w:r>
              <w:rPr>
                <w:rFonts w:ascii="Arial" w:hAnsi="Arial" w:cs="Arial"/>
                <w:bCs/>
                <w:sz w:val="20"/>
                <w:szCs w:val="20"/>
              </w:rPr>
              <w:t>NTW/ Local Authority</w:t>
            </w:r>
          </w:p>
          <w:p w:rsidR="00BD656F" w:rsidRDefault="00BD656F" w:rsidP="00270215">
            <w:pPr>
              <w:rPr>
                <w:rFonts w:ascii="Arial" w:hAnsi="Arial" w:cs="Arial"/>
                <w:bCs/>
                <w:sz w:val="20"/>
                <w:szCs w:val="20"/>
              </w:rPr>
            </w:pPr>
          </w:p>
          <w:p w:rsidR="00BD656F" w:rsidRDefault="00BD656F" w:rsidP="00270215">
            <w:pPr>
              <w:rPr>
                <w:rFonts w:ascii="Arial" w:hAnsi="Arial" w:cs="Arial"/>
                <w:bCs/>
                <w:sz w:val="20"/>
                <w:szCs w:val="20"/>
              </w:rPr>
            </w:pPr>
          </w:p>
          <w:p w:rsidR="00BD656F" w:rsidRDefault="00BD656F" w:rsidP="00270215">
            <w:pPr>
              <w:rPr>
                <w:rFonts w:ascii="Arial" w:hAnsi="Arial" w:cs="Arial"/>
                <w:bCs/>
                <w:sz w:val="20"/>
                <w:szCs w:val="20"/>
              </w:rPr>
            </w:pPr>
          </w:p>
          <w:p w:rsidR="00BD656F" w:rsidRDefault="00BD656F" w:rsidP="00270215">
            <w:pPr>
              <w:rPr>
                <w:rFonts w:ascii="Arial" w:hAnsi="Arial" w:cs="Arial"/>
                <w:bCs/>
                <w:sz w:val="20"/>
                <w:szCs w:val="20"/>
              </w:rPr>
            </w:pPr>
          </w:p>
          <w:p w:rsidR="00BD656F" w:rsidRDefault="00BD656F" w:rsidP="00270215">
            <w:pPr>
              <w:rPr>
                <w:rFonts w:ascii="Arial" w:hAnsi="Arial" w:cs="Arial"/>
                <w:bCs/>
                <w:sz w:val="20"/>
                <w:szCs w:val="20"/>
              </w:rPr>
            </w:pPr>
          </w:p>
          <w:p w:rsidR="00BD656F" w:rsidRDefault="00BD656F" w:rsidP="00270215">
            <w:pPr>
              <w:rPr>
                <w:rFonts w:ascii="Arial" w:hAnsi="Arial" w:cs="Arial"/>
                <w:bCs/>
                <w:sz w:val="20"/>
                <w:szCs w:val="20"/>
              </w:rPr>
            </w:pPr>
          </w:p>
          <w:p w:rsidR="00BD656F" w:rsidRPr="00015032" w:rsidRDefault="00BD656F" w:rsidP="00270215">
            <w:pPr>
              <w:rPr>
                <w:rFonts w:ascii="Arial" w:hAnsi="Arial" w:cs="Arial"/>
                <w:bCs/>
                <w:sz w:val="20"/>
                <w:szCs w:val="20"/>
              </w:rPr>
            </w:pPr>
            <w:r>
              <w:rPr>
                <w:rFonts w:ascii="Arial" w:hAnsi="Arial" w:cs="Arial"/>
                <w:bCs/>
                <w:sz w:val="20"/>
                <w:szCs w:val="20"/>
              </w:rPr>
              <w:t>NTW/CCG</w:t>
            </w:r>
          </w:p>
        </w:tc>
        <w:tc>
          <w:tcPr>
            <w:tcW w:w="5046" w:type="dxa"/>
            <w:vMerge w:val="restart"/>
          </w:tcPr>
          <w:p w:rsidR="00BD656F" w:rsidRDefault="00BD656F" w:rsidP="00DB3FCB">
            <w:pPr>
              <w:rPr>
                <w:rFonts w:ascii="Arial" w:hAnsi="Arial" w:cs="Arial"/>
                <w:bCs/>
                <w:sz w:val="20"/>
                <w:szCs w:val="20"/>
              </w:rPr>
            </w:pPr>
            <w:r>
              <w:rPr>
                <w:rFonts w:ascii="Arial" w:hAnsi="Arial" w:cs="Arial"/>
                <w:bCs/>
                <w:sz w:val="20"/>
                <w:szCs w:val="20"/>
              </w:rPr>
              <w:t xml:space="preserve">The </w:t>
            </w:r>
            <w:r w:rsidRPr="00015032">
              <w:rPr>
                <w:rFonts w:ascii="Arial" w:hAnsi="Arial" w:cs="Arial"/>
                <w:bCs/>
                <w:sz w:val="20"/>
                <w:szCs w:val="20"/>
              </w:rPr>
              <w:t xml:space="preserve">Local Authority already uses a flagging system to identify people who may come to the police’s attention and share info with the police. </w:t>
            </w:r>
          </w:p>
          <w:p w:rsidR="00BD656F" w:rsidRDefault="00BD656F" w:rsidP="00DB3FCB">
            <w:pPr>
              <w:rPr>
                <w:rFonts w:ascii="Arial" w:hAnsi="Arial" w:cs="Arial"/>
                <w:bCs/>
                <w:sz w:val="20"/>
                <w:szCs w:val="20"/>
              </w:rPr>
            </w:pPr>
          </w:p>
          <w:p w:rsidR="00BD656F" w:rsidRDefault="00BD656F" w:rsidP="00FD7EF1">
            <w:pPr>
              <w:rPr>
                <w:rFonts w:ascii="Arial" w:hAnsi="Arial" w:cs="Arial"/>
                <w:bCs/>
                <w:sz w:val="20"/>
                <w:szCs w:val="20"/>
              </w:rPr>
            </w:pPr>
            <w:r w:rsidRPr="00015032">
              <w:rPr>
                <w:rFonts w:ascii="Arial" w:hAnsi="Arial" w:cs="Arial"/>
                <w:bCs/>
                <w:sz w:val="20"/>
                <w:szCs w:val="20"/>
              </w:rPr>
              <w:t>NTW also exploring what and how information can be shared with the police.</w:t>
            </w:r>
            <w:r>
              <w:rPr>
                <w:rFonts w:ascii="Arial" w:hAnsi="Arial" w:cs="Arial"/>
                <w:bCs/>
                <w:sz w:val="20"/>
                <w:szCs w:val="20"/>
              </w:rPr>
              <w:t xml:space="preserve"> Some inter-agency work has been undertaken. </w:t>
            </w:r>
          </w:p>
          <w:p w:rsidR="00BD656F" w:rsidRDefault="00BD656F" w:rsidP="00FD7EF1">
            <w:pPr>
              <w:rPr>
                <w:rFonts w:ascii="Arial" w:hAnsi="Arial" w:cs="Arial"/>
                <w:bCs/>
                <w:sz w:val="20"/>
                <w:szCs w:val="20"/>
              </w:rPr>
            </w:pPr>
          </w:p>
          <w:p w:rsidR="00BD656F" w:rsidRDefault="00BD656F" w:rsidP="00FD7EF1">
            <w:pPr>
              <w:rPr>
                <w:rFonts w:ascii="Arial" w:hAnsi="Arial" w:cs="Arial"/>
                <w:bCs/>
                <w:sz w:val="20"/>
                <w:szCs w:val="20"/>
              </w:rPr>
            </w:pPr>
            <w:r>
              <w:rPr>
                <w:rFonts w:ascii="Arial" w:hAnsi="Arial" w:cs="Arial"/>
                <w:bCs/>
                <w:sz w:val="20"/>
                <w:szCs w:val="20"/>
              </w:rPr>
              <w:t>This remains a high priority but it has been agreed on a regional basis that training work will receive precedence. The deadline for this action has therefore changed from November 2015 to April 2016.</w:t>
            </w:r>
          </w:p>
          <w:p w:rsidR="00BD656F" w:rsidRDefault="00BD656F" w:rsidP="00FD7EF1">
            <w:pPr>
              <w:rPr>
                <w:rFonts w:ascii="Arial" w:hAnsi="Arial" w:cs="Arial"/>
                <w:bCs/>
                <w:sz w:val="20"/>
                <w:szCs w:val="20"/>
              </w:rPr>
            </w:pPr>
          </w:p>
          <w:p w:rsidR="00BD656F" w:rsidRDefault="00BD656F" w:rsidP="00BD656F">
            <w:pPr>
              <w:rPr>
                <w:rFonts w:ascii="Arial" w:hAnsi="Arial" w:cs="Arial"/>
                <w:sz w:val="20"/>
                <w:szCs w:val="20"/>
              </w:rPr>
            </w:pPr>
            <w:r>
              <w:rPr>
                <w:rFonts w:ascii="Arial" w:hAnsi="Arial" w:cs="Arial"/>
                <w:bCs/>
                <w:sz w:val="20"/>
                <w:szCs w:val="20"/>
              </w:rPr>
              <w:t xml:space="preserve">An action has been completed to enable access to NTW RIO IT application by social workers within the </w:t>
            </w:r>
            <w:r w:rsidRPr="00BD656F">
              <w:rPr>
                <w:rFonts w:ascii="Arial" w:hAnsi="Arial" w:cs="Arial"/>
                <w:bCs/>
                <w:sz w:val="20"/>
                <w:szCs w:val="20"/>
              </w:rPr>
              <w:t xml:space="preserve">adult </w:t>
            </w:r>
            <w:r w:rsidRPr="00BD656F">
              <w:rPr>
                <w:rFonts w:ascii="Arial" w:hAnsi="Arial" w:cs="Arial"/>
                <w:sz w:val="20"/>
                <w:szCs w:val="20"/>
              </w:rPr>
              <w:t>Community Mental Health Teams (who will be issued with a “mobile kit”) and NTW staff to local authority applications. An Individual Service Agreement has been completed (IG level 2 compliant = trusted source status)</w:t>
            </w:r>
          </w:p>
          <w:p w:rsidR="00BD656F" w:rsidRDefault="00BD656F" w:rsidP="00BD656F">
            <w:pPr>
              <w:rPr>
                <w:rFonts w:ascii="Arial" w:hAnsi="Arial" w:cs="Arial"/>
                <w:sz w:val="20"/>
                <w:szCs w:val="20"/>
              </w:rPr>
            </w:pPr>
          </w:p>
          <w:p w:rsidR="00BD656F" w:rsidRPr="00BD656F" w:rsidRDefault="00BD656F" w:rsidP="00BD656F">
            <w:pPr>
              <w:rPr>
                <w:rFonts w:ascii="Arial" w:hAnsi="Arial" w:cs="Arial"/>
                <w:sz w:val="20"/>
                <w:szCs w:val="20"/>
              </w:rPr>
            </w:pPr>
            <w:r>
              <w:rPr>
                <w:rFonts w:ascii="Arial" w:hAnsi="Arial" w:cs="Arial"/>
                <w:sz w:val="20"/>
                <w:szCs w:val="20"/>
              </w:rPr>
              <w:t>An action to enable IT links between NTW Trust and GP Practices in North Tyneside</w:t>
            </w:r>
            <w:r w:rsidR="00E12329">
              <w:rPr>
                <w:rFonts w:ascii="Arial" w:hAnsi="Arial" w:cs="Arial"/>
                <w:sz w:val="20"/>
                <w:szCs w:val="20"/>
              </w:rPr>
              <w:t xml:space="preserve"> has been completed</w:t>
            </w:r>
          </w:p>
          <w:p w:rsidR="00BD656F" w:rsidRDefault="00BD656F" w:rsidP="00FD7EF1">
            <w:pPr>
              <w:rPr>
                <w:rFonts w:ascii="Arial" w:hAnsi="Arial" w:cs="Arial"/>
                <w:bCs/>
                <w:sz w:val="20"/>
                <w:szCs w:val="20"/>
              </w:rPr>
            </w:pPr>
          </w:p>
          <w:p w:rsidR="00BD656F" w:rsidRPr="00015032" w:rsidRDefault="00BD656F" w:rsidP="00FD7EF1">
            <w:pPr>
              <w:rPr>
                <w:rFonts w:ascii="Arial" w:hAnsi="Arial" w:cs="Arial"/>
                <w:bCs/>
                <w:sz w:val="20"/>
                <w:szCs w:val="20"/>
              </w:rPr>
            </w:pPr>
          </w:p>
          <w:p w:rsidR="00BD656F" w:rsidRPr="00015032" w:rsidRDefault="00BD656F" w:rsidP="00991763">
            <w:pPr>
              <w:rPr>
                <w:rFonts w:ascii="Arial" w:hAnsi="Arial" w:cs="Arial"/>
                <w:bCs/>
                <w:sz w:val="20"/>
                <w:szCs w:val="20"/>
              </w:rPr>
            </w:pPr>
          </w:p>
        </w:tc>
        <w:tc>
          <w:tcPr>
            <w:tcW w:w="992" w:type="dxa"/>
            <w:shd w:val="clear" w:color="auto" w:fill="F79646" w:themeFill="accent6"/>
          </w:tcPr>
          <w:p w:rsidR="00BD656F" w:rsidRPr="00015032" w:rsidRDefault="00BD656F" w:rsidP="00270215">
            <w:pPr>
              <w:rPr>
                <w:rFonts w:ascii="Arial" w:hAnsi="Arial" w:cs="Arial"/>
                <w:b/>
                <w:bCs/>
                <w:sz w:val="20"/>
                <w:szCs w:val="20"/>
              </w:rPr>
            </w:pPr>
          </w:p>
        </w:tc>
      </w:tr>
      <w:tr w:rsidR="00BD656F" w:rsidRPr="00015032" w:rsidTr="00BD656F">
        <w:trPr>
          <w:trHeight w:val="1681"/>
        </w:trPr>
        <w:tc>
          <w:tcPr>
            <w:tcW w:w="709" w:type="dxa"/>
            <w:vMerge/>
          </w:tcPr>
          <w:p w:rsidR="00BD656F" w:rsidRPr="00015032" w:rsidRDefault="00BD656F" w:rsidP="00FE3CE6">
            <w:pPr>
              <w:jc w:val="center"/>
              <w:rPr>
                <w:rFonts w:ascii="Arial" w:hAnsi="Arial" w:cs="Arial"/>
                <w:bCs/>
                <w:sz w:val="20"/>
                <w:szCs w:val="20"/>
              </w:rPr>
            </w:pPr>
          </w:p>
        </w:tc>
        <w:tc>
          <w:tcPr>
            <w:tcW w:w="6463" w:type="dxa"/>
            <w:vMerge/>
            <w:shd w:val="clear" w:color="auto" w:fill="FFFFFF" w:themeFill="background1"/>
          </w:tcPr>
          <w:p w:rsidR="00BD656F" w:rsidRPr="00015032" w:rsidRDefault="00BD656F" w:rsidP="00270215">
            <w:pPr>
              <w:rPr>
                <w:rFonts w:ascii="Arial" w:hAnsi="Arial" w:cs="Arial"/>
                <w:bCs/>
                <w:sz w:val="20"/>
                <w:szCs w:val="20"/>
              </w:rPr>
            </w:pPr>
          </w:p>
        </w:tc>
        <w:tc>
          <w:tcPr>
            <w:tcW w:w="1334" w:type="dxa"/>
            <w:vMerge/>
          </w:tcPr>
          <w:p w:rsidR="00BD656F" w:rsidRDefault="00BD656F" w:rsidP="00270215">
            <w:pPr>
              <w:rPr>
                <w:rFonts w:ascii="Arial" w:hAnsi="Arial" w:cs="Arial"/>
                <w:bCs/>
                <w:sz w:val="20"/>
                <w:szCs w:val="20"/>
              </w:rPr>
            </w:pPr>
          </w:p>
        </w:tc>
        <w:tc>
          <w:tcPr>
            <w:tcW w:w="1275" w:type="dxa"/>
            <w:vMerge/>
          </w:tcPr>
          <w:p w:rsidR="00BD656F" w:rsidRPr="00015032" w:rsidRDefault="00BD656F" w:rsidP="00270215">
            <w:pPr>
              <w:rPr>
                <w:rFonts w:ascii="Arial" w:hAnsi="Arial" w:cs="Arial"/>
                <w:bCs/>
                <w:sz w:val="20"/>
                <w:szCs w:val="20"/>
              </w:rPr>
            </w:pPr>
          </w:p>
        </w:tc>
        <w:tc>
          <w:tcPr>
            <w:tcW w:w="5046" w:type="dxa"/>
            <w:vMerge/>
          </w:tcPr>
          <w:p w:rsidR="00BD656F" w:rsidRDefault="00BD656F" w:rsidP="00DB3FCB">
            <w:pPr>
              <w:rPr>
                <w:rFonts w:ascii="Arial" w:hAnsi="Arial" w:cs="Arial"/>
                <w:bCs/>
                <w:sz w:val="20"/>
                <w:szCs w:val="20"/>
              </w:rPr>
            </w:pPr>
          </w:p>
        </w:tc>
        <w:tc>
          <w:tcPr>
            <w:tcW w:w="992" w:type="dxa"/>
            <w:shd w:val="clear" w:color="auto" w:fill="92D050"/>
          </w:tcPr>
          <w:p w:rsidR="00BD656F" w:rsidRPr="00015032" w:rsidRDefault="00BD656F" w:rsidP="00270215">
            <w:pPr>
              <w:rPr>
                <w:rFonts w:ascii="Arial" w:hAnsi="Arial" w:cs="Arial"/>
                <w:b/>
                <w:bCs/>
                <w:sz w:val="20"/>
                <w:szCs w:val="20"/>
              </w:rPr>
            </w:pPr>
          </w:p>
        </w:tc>
      </w:tr>
      <w:tr w:rsidR="00BD656F" w:rsidRPr="00015032" w:rsidTr="00E12329">
        <w:trPr>
          <w:trHeight w:val="1200"/>
        </w:trPr>
        <w:tc>
          <w:tcPr>
            <w:tcW w:w="709" w:type="dxa"/>
            <w:vMerge/>
          </w:tcPr>
          <w:p w:rsidR="00BD656F" w:rsidRPr="00015032" w:rsidRDefault="00BD656F" w:rsidP="00FE3CE6">
            <w:pPr>
              <w:jc w:val="center"/>
              <w:rPr>
                <w:rFonts w:ascii="Arial" w:hAnsi="Arial" w:cs="Arial"/>
                <w:bCs/>
                <w:sz w:val="20"/>
                <w:szCs w:val="20"/>
              </w:rPr>
            </w:pPr>
          </w:p>
        </w:tc>
        <w:tc>
          <w:tcPr>
            <w:tcW w:w="6463" w:type="dxa"/>
            <w:vMerge/>
            <w:shd w:val="clear" w:color="auto" w:fill="FFFFFF" w:themeFill="background1"/>
          </w:tcPr>
          <w:p w:rsidR="00BD656F" w:rsidRPr="00015032" w:rsidRDefault="00BD656F" w:rsidP="00270215">
            <w:pPr>
              <w:rPr>
                <w:rFonts w:ascii="Arial" w:hAnsi="Arial" w:cs="Arial"/>
                <w:bCs/>
                <w:sz w:val="20"/>
                <w:szCs w:val="20"/>
              </w:rPr>
            </w:pPr>
          </w:p>
        </w:tc>
        <w:tc>
          <w:tcPr>
            <w:tcW w:w="1334" w:type="dxa"/>
            <w:vMerge/>
          </w:tcPr>
          <w:p w:rsidR="00BD656F" w:rsidRDefault="00BD656F" w:rsidP="00270215">
            <w:pPr>
              <w:rPr>
                <w:rFonts w:ascii="Arial" w:hAnsi="Arial" w:cs="Arial"/>
                <w:bCs/>
                <w:sz w:val="20"/>
                <w:szCs w:val="20"/>
              </w:rPr>
            </w:pPr>
          </w:p>
        </w:tc>
        <w:tc>
          <w:tcPr>
            <w:tcW w:w="1275" w:type="dxa"/>
            <w:vMerge/>
          </w:tcPr>
          <w:p w:rsidR="00BD656F" w:rsidRPr="00015032" w:rsidRDefault="00BD656F" w:rsidP="00270215">
            <w:pPr>
              <w:rPr>
                <w:rFonts w:ascii="Arial" w:hAnsi="Arial" w:cs="Arial"/>
                <w:bCs/>
                <w:sz w:val="20"/>
                <w:szCs w:val="20"/>
              </w:rPr>
            </w:pPr>
          </w:p>
        </w:tc>
        <w:tc>
          <w:tcPr>
            <w:tcW w:w="5046" w:type="dxa"/>
            <w:vMerge/>
          </w:tcPr>
          <w:p w:rsidR="00BD656F" w:rsidRDefault="00BD656F" w:rsidP="00DB3FCB">
            <w:pPr>
              <w:rPr>
                <w:rFonts w:ascii="Arial" w:hAnsi="Arial" w:cs="Arial"/>
                <w:bCs/>
                <w:sz w:val="20"/>
                <w:szCs w:val="20"/>
              </w:rPr>
            </w:pPr>
          </w:p>
        </w:tc>
        <w:tc>
          <w:tcPr>
            <w:tcW w:w="992" w:type="dxa"/>
            <w:shd w:val="clear" w:color="auto" w:fill="92D050"/>
          </w:tcPr>
          <w:p w:rsidR="00BD656F" w:rsidRPr="00015032" w:rsidRDefault="00BD656F" w:rsidP="00270215">
            <w:pPr>
              <w:rPr>
                <w:rFonts w:ascii="Arial" w:hAnsi="Arial" w:cs="Arial"/>
                <w:b/>
                <w:bCs/>
                <w:sz w:val="20"/>
                <w:szCs w:val="20"/>
              </w:rPr>
            </w:pPr>
          </w:p>
        </w:tc>
      </w:tr>
    </w:tbl>
    <w:p w:rsidR="009046C4" w:rsidRDefault="009046C4">
      <w:pPr>
        <w:rPr>
          <w:rFonts w:ascii="Arial" w:hAnsi="Arial" w:cs="Arial"/>
          <w:b/>
          <w:bCs/>
          <w:sz w:val="20"/>
          <w:szCs w:val="20"/>
        </w:rPr>
      </w:pPr>
    </w:p>
    <w:p w:rsidR="00E32373" w:rsidRDefault="00E32373">
      <w:pPr>
        <w:rPr>
          <w:rFonts w:ascii="Arial" w:hAnsi="Arial" w:cs="Arial"/>
          <w:b/>
          <w:bCs/>
          <w:sz w:val="20"/>
          <w:szCs w:val="20"/>
        </w:rPr>
      </w:pPr>
    </w:p>
    <w:p w:rsidR="00E32373" w:rsidRPr="00015032" w:rsidRDefault="00E32373">
      <w:pPr>
        <w:rPr>
          <w:rFonts w:ascii="Arial" w:hAnsi="Arial" w:cs="Arial"/>
          <w:b/>
          <w:bCs/>
          <w:sz w:val="20"/>
          <w:szCs w:val="20"/>
        </w:rPr>
      </w:pPr>
    </w:p>
    <w:tbl>
      <w:tblPr>
        <w:tblStyle w:val="TableGrid"/>
        <w:tblW w:w="15877" w:type="dxa"/>
        <w:tblInd w:w="-601" w:type="dxa"/>
        <w:tblLayout w:type="fixed"/>
        <w:tblLook w:val="04A0" w:firstRow="1" w:lastRow="0" w:firstColumn="1" w:lastColumn="0" w:noHBand="0" w:noVBand="1"/>
      </w:tblPr>
      <w:tblGrid>
        <w:gridCol w:w="708"/>
        <w:gridCol w:w="6468"/>
        <w:gridCol w:w="51"/>
        <w:gridCol w:w="1229"/>
        <w:gridCol w:w="47"/>
        <w:gridCol w:w="1275"/>
        <w:gridCol w:w="39"/>
        <w:gridCol w:w="5067"/>
        <w:gridCol w:w="993"/>
      </w:tblGrid>
      <w:tr w:rsidR="00FC210A" w:rsidRPr="00015032" w:rsidTr="00A304CC">
        <w:tc>
          <w:tcPr>
            <w:tcW w:w="14884" w:type="dxa"/>
            <w:gridSpan w:val="8"/>
            <w:shd w:val="clear" w:color="auto" w:fill="47485F"/>
          </w:tcPr>
          <w:p w:rsidR="00FC210A" w:rsidRPr="00015032" w:rsidRDefault="00FC210A" w:rsidP="00264F77">
            <w:pPr>
              <w:tabs>
                <w:tab w:val="left" w:pos="2304"/>
                <w:tab w:val="center" w:pos="7192"/>
              </w:tabs>
              <w:rPr>
                <w:rFonts w:ascii="Arial" w:hAnsi="Arial" w:cs="Arial"/>
                <w:b/>
                <w:bCs/>
                <w:color w:val="FFFFFF" w:themeColor="background1"/>
                <w:sz w:val="20"/>
                <w:szCs w:val="20"/>
              </w:rPr>
            </w:pPr>
            <w:r w:rsidRPr="00015032">
              <w:rPr>
                <w:rFonts w:ascii="Arial" w:hAnsi="Arial" w:cs="Arial"/>
                <w:b/>
                <w:bCs/>
                <w:color w:val="FFFFFF" w:themeColor="background1"/>
                <w:sz w:val="20"/>
                <w:szCs w:val="20"/>
              </w:rPr>
              <w:tab/>
            </w:r>
            <w:r w:rsidRPr="00015032">
              <w:rPr>
                <w:rFonts w:ascii="Arial" w:hAnsi="Arial" w:cs="Arial"/>
                <w:b/>
                <w:bCs/>
                <w:color w:val="FFFFFF" w:themeColor="background1"/>
                <w:sz w:val="20"/>
                <w:szCs w:val="20"/>
              </w:rPr>
              <w:tab/>
              <w:t>2. Prevention, Early Intervention and Support</w:t>
            </w:r>
          </w:p>
          <w:p w:rsidR="00FC210A" w:rsidRPr="00015032" w:rsidRDefault="00FC210A" w:rsidP="00A808BC">
            <w:pPr>
              <w:rPr>
                <w:rFonts w:ascii="Arial" w:hAnsi="Arial" w:cs="Arial"/>
                <w:b/>
                <w:bCs/>
                <w:sz w:val="20"/>
                <w:szCs w:val="20"/>
              </w:rPr>
            </w:pPr>
          </w:p>
        </w:tc>
        <w:tc>
          <w:tcPr>
            <w:tcW w:w="993" w:type="dxa"/>
            <w:shd w:val="clear" w:color="auto" w:fill="47485F"/>
          </w:tcPr>
          <w:p w:rsidR="00FC210A" w:rsidRPr="00015032" w:rsidRDefault="00FC210A" w:rsidP="00264F77">
            <w:pPr>
              <w:tabs>
                <w:tab w:val="left" w:pos="2304"/>
                <w:tab w:val="center" w:pos="7192"/>
              </w:tabs>
              <w:rPr>
                <w:rFonts w:ascii="Arial" w:hAnsi="Arial" w:cs="Arial"/>
                <w:b/>
                <w:bCs/>
                <w:color w:val="FFFFFF" w:themeColor="background1"/>
                <w:sz w:val="20"/>
                <w:szCs w:val="20"/>
              </w:rPr>
            </w:pPr>
          </w:p>
        </w:tc>
      </w:tr>
      <w:tr w:rsidR="005A54DC" w:rsidRPr="00015032" w:rsidTr="00984732">
        <w:tc>
          <w:tcPr>
            <w:tcW w:w="708" w:type="dxa"/>
            <w:shd w:val="clear" w:color="auto" w:fill="61AEB5" w:themeFill="background2"/>
          </w:tcPr>
          <w:p w:rsidR="00FC210A" w:rsidRPr="00015032" w:rsidRDefault="00FC210A" w:rsidP="00A808BC">
            <w:pPr>
              <w:rPr>
                <w:rFonts w:ascii="Arial" w:hAnsi="Arial" w:cs="Arial"/>
                <w:b/>
                <w:bCs/>
                <w:color w:val="FFFFFF" w:themeColor="background1"/>
                <w:sz w:val="20"/>
                <w:szCs w:val="20"/>
              </w:rPr>
            </w:pPr>
            <w:r w:rsidRPr="00015032">
              <w:rPr>
                <w:rFonts w:ascii="Arial" w:hAnsi="Arial" w:cs="Arial"/>
                <w:b/>
                <w:bCs/>
                <w:color w:val="FFFFFF" w:themeColor="background1"/>
                <w:sz w:val="20"/>
                <w:szCs w:val="20"/>
              </w:rPr>
              <w:t>No.</w:t>
            </w:r>
          </w:p>
        </w:tc>
        <w:tc>
          <w:tcPr>
            <w:tcW w:w="6519" w:type="dxa"/>
            <w:gridSpan w:val="2"/>
            <w:shd w:val="clear" w:color="auto" w:fill="61AEB5" w:themeFill="background2"/>
          </w:tcPr>
          <w:p w:rsidR="00FC210A" w:rsidRPr="00015032" w:rsidRDefault="00915DA3" w:rsidP="00A808BC">
            <w:pPr>
              <w:rPr>
                <w:rFonts w:ascii="Arial" w:hAnsi="Arial" w:cs="Arial"/>
                <w:b/>
                <w:bCs/>
                <w:color w:val="FFFFFF" w:themeColor="background1"/>
                <w:sz w:val="20"/>
                <w:szCs w:val="20"/>
              </w:rPr>
            </w:pPr>
            <w:r w:rsidRPr="00015032">
              <w:rPr>
                <w:rFonts w:ascii="Arial" w:hAnsi="Arial" w:cs="Arial"/>
                <w:b/>
                <w:bCs/>
                <w:color w:val="FFFFFF" w:themeColor="background1"/>
                <w:sz w:val="20"/>
                <w:szCs w:val="20"/>
              </w:rPr>
              <w:t>Purpose/</w:t>
            </w:r>
            <w:r w:rsidR="00FC210A" w:rsidRPr="00015032">
              <w:rPr>
                <w:rFonts w:ascii="Arial" w:hAnsi="Arial" w:cs="Arial"/>
                <w:b/>
                <w:bCs/>
                <w:color w:val="FFFFFF" w:themeColor="background1"/>
                <w:sz w:val="20"/>
                <w:szCs w:val="20"/>
              </w:rPr>
              <w:t xml:space="preserve">Action </w:t>
            </w:r>
          </w:p>
        </w:tc>
        <w:tc>
          <w:tcPr>
            <w:tcW w:w="1276" w:type="dxa"/>
            <w:gridSpan w:val="2"/>
            <w:shd w:val="clear" w:color="auto" w:fill="61AEB5" w:themeFill="background2"/>
          </w:tcPr>
          <w:p w:rsidR="00FC210A" w:rsidRPr="00015032" w:rsidRDefault="00FC210A" w:rsidP="00A808BC">
            <w:pPr>
              <w:rPr>
                <w:rFonts w:ascii="Arial" w:hAnsi="Arial" w:cs="Arial"/>
                <w:b/>
                <w:bCs/>
                <w:color w:val="FFFFFF" w:themeColor="background1"/>
                <w:sz w:val="20"/>
                <w:szCs w:val="20"/>
              </w:rPr>
            </w:pPr>
            <w:r w:rsidRPr="00015032">
              <w:rPr>
                <w:rFonts w:ascii="Arial" w:hAnsi="Arial" w:cs="Arial"/>
                <w:b/>
                <w:bCs/>
                <w:color w:val="FFFFFF" w:themeColor="background1"/>
                <w:sz w:val="20"/>
                <w:szCs w:val="20"/>
              </w:rPr>
              <w:t xml:space="preserve">Timescale </w:t>
            </w:r>
          </w:p>
        </w:tc>
        <w:tc>
          <w:tcPr>
            <w:tcW w:w="1275" w:type="dxa"/>
            <w:shd w:val="clear" w:color="auto" w:fill="61AEB5" w:themeFill="background2"/>
          </w:tcPr>
          <w:p w:rsidR="00FC210A" w:rsidRPr="00015032" w:rsidRDefault="00FC210A" w:rsidP="00A808BC">
            <w:pPr>
              <w:rPr>
                <w:rFonts w:ascii="Arial" w:hAnsi="Arial" w:cs="Arial"/>
                <w:b/>
                <w:bCs/>
                <w:color w:val="FFFFFF" w:themeColor="background1"/>
                <w:sz w:val="20"/>
                <w:szCs w:val="20"/>
              </w:rPr>
            </w:pPr>
            <w:r w:rsidRPr="00015032">
              <w:rPr>
                <w:rFonts w:ascii="Arial" w:hAnsi="Arial" w:cs="Arial"/>
                <w:b/>
                <w:bCs/>
                <w:color w:val="FFFFFF" w:themeColor="background1"/>
                <w:sz w:val="20"/>
                <w:szCs w:val="20"/>
              </w:rPr>
              <w:t>Led By</w:t>
            </w:r>
          </w:p>
        </w:tc>
        <w:tc>
          <w:tcPr>
            <w:tcW w:w="5106" w:type="dxa"/>
            <w:gridSpan w:val="2"/>
            <w:shd w:val="clear" w:color="auto" w:fill="61AEB5" w:themeFill="background2"/>
          </w:tcPr>
          <w:p w:rsidR="00FC210A" w:rsidRPr="00015032" w:rsidRDefault="00FC210A" w:rsidP="00A808BC">
            <w:pPr>
              <w:rPr>
                <w:rFonts w:ascii="Arial" w:hAnsi="Arial" w:cs="Arial"/>
                <w:b/>
                <w:bCs/>
                <w:color w:val="FFFFFF" w:themeColor="background1"/>
                <w:sz w:val="20"/>
                <w:szCs w:val="20"/>
              </w:rPr>
            </w:pPr>
            <w:r w:rsidRPr="00015032">
              <w:rPr>
                <w:rFonts w:ascii="Arial" w:hAnsi="Arial" w:cs="Arial"/>
                <w:b/>
                <w:bCs/>
                <w:color w:val="FFFFFF" w:themeColor="background1"/>
                <w:sz w:val="20"/>
                <w:szCs w:val="20"/>
              </w:rPr>
              <w:t>Progress</w:t>
            </w:r>
            <w:r w:rsidR="00915DA3" w:rsidRPr="00015032">
              <w:rPr>
                <w:rFonts w:ascii="Arial" w:hAnsi="Arial" w:cs="Arial"/>
                <w:b/>
                <w:bCs/>
                <w:color w:val="FFFFFF" w:themeColor="background1"/>
                <w:sz w:val="20"/>
                <w:szCs w:val="20"/>
              </w:rPr>
              <w:t>/Outcome</w:t>
            </w:r>
          </w:p>
        </w:tc>
        <w:tc>
          <w:tcPr>
            <w:tcW w:w="993" w:type="dxa"/>
            <w:shd w:val="clear" w:color="auto" w:fill="61AEB5" w:themeFill="background2"/>
          </w:tcPr>
          <w:p w:rsidR="00FC210A" w:rsidRPr="00015032" w:rsidRDefault="00FC210A" w:rsidP="00A808BC">
            <w:pPr>
              <w:rPr>
                <w:rFonts w:ascii="Arial" w:hAnsi="Arial" w:cs="Arial"/>
                <w:b/>
                <w:bCs/>
                <w:color w:val="FFFFFF" w:themeColor="background1"/>
                <w:sz w:val="20"/>
                <w:szCs w:val="20"/>
              </w:rPr>
            </w:pPr>
            <w:r w:rsidRPr="00015032">
              <w:rPr>
                <w:rFonts w:ascii="Arial" w:hAnsi="Arial" w:cs="Arial"/>
                <w:b/>
                <w:bCs/>
                <w:color w:val="FFFFFF" w:themeColor="background1"/>
                <w:sz w:val="20"/>
                <w:szCs w:val="20"/>
              </w:rPr>
              <w:t>RAG status</w:t>
            </w:r>
          </w:p>
        </w:tc>
      </w:tr>
      <w:tr w:rsidR="00BD3410" w:rsidRPr="00015032" w:rsidTr="00984732">
        <w:tc>
          <w:tcPr>
            <w:tcW w:w="708" w:type="dxa"/>
          </w:tcPr>
          <w:p w:rsidR="00BD3410" w:rsidRPr="00015032" w:rsidRDefault="00AF32B3" w:rsidP="00FE3CE6">
            <w:pPr>
              <w:rPr>
                <w:rFonts w:ascii="Arial" w:hAnsi="Arial" w:cs="Arial"/>
                <w:bCs/>
                <w:sz w:val="20"/>
                <w:szCs w:val="20"/>
              </w:rPr>
            </w:pPr>
            <w:r>
              <w:rPr>
                <w:rFonts w:ascii="Arial" w:hAnsi="Arial" w:cs="Arial"/>
                <w:bCs/>
                <w:sz w:val="20"/>
                <w:szCs w:val="20"/>
              </w:rPr>
              <w:t xml:space="preserve">2.1. </w:t>
            </w:r>
          </w:p>
        </w:tc>
        <w:tc>
          <w:tcPr>
            <w:tcW w:w="6519" w:type="dxa"/>
            <w:gridSpan w:val="2"/>
            <w:shd w:val="clear" w:color="auto" w:fill="FFFFFF" w:themeFill="background1"/>
          </w:tcPr>
          <w:p w:rsidR="00BD3410" w:rsidRPr="00BD3410" w:rsidRDefault="00BD3410" w:rsidP="00BD3410">
            <w:pPr>
              <w:autoSpaceDE w:val="0"/>
              <w:autoSpaceDN w:val="0"/>
              <w:adjustRightInd w:val="0"/>
              <w:rPr>
                <w:rFonts w:ascii="Arial" w:hAnsi="Arial" w:cs="Arial"/>
                <w:sz w:val="20"/>
                <w:szCs w:val="20"/>
              </w:rPr>
            </w:pPr>
            <w:r w:rsidRPr="00BD3410">
              <w:rPr>
                <w:rFonts w:ascii="Arial" w:hAnsi="Arial" w:cs="Arial"/>
                <w:sz w:val="20"/>
                <w:szCs w:val="20"/>
              </w:rPr>
              <w:t>Continue work to implement NTW Trust Transformation Programme to improve access to appropriate types and level of care and service appropriate to patients needs</w:t>
            </w:r>
            <w:r w:rsidR="00B5692C">
              <w:rPr>
                <w:rFonts w:ascii="Arial" w:hAnsi="Arial" w:cs="Arial"/>
                <w:sz w:val="20"/>
                <w:szCs w:val="20"/>
              </w:rPr>
              <w:t>, aiming to prevent admission into hospital and to provide care in peoples own homes when safe and appropriate to do so</w:t>
            </w:r>
            <w:r w:rsidRPr="00BD3410">
              <w:rPr>
                <w:rFonts w:ascii="Arial" w:hAnsi="Arial" w:cs="Arial"/>
                <w:sz w:val="20"/>
                <w:szCs w:val="20"/>
              </w:rPr>
              <w:t>.</w:t>
            </w:r>
          </w:p>
          <w:p w:rsidR="00BD3410" w:rsidRPr="00BD3410" w:rsidRDefault="00BD3410" w:rsidP="00A304CC">
            <w:pPr>
              <w:rPr>
                <w:rFonts w:ascii="Arial" w:hAnsi="Arial" w:cs="Arial"/>
                <w:bCs/>
                <w:sz w:val="20"/>
                <w:szCs w:val="20"/>
              </w:rPr>
            </w:pPr>
          </w:p>
        </w:tc>
        <w:tc>
          <w:tcPr>
            <w:tcW w:w="1276" w:type="dxa"/>
            <w:gridSpan w:val="2"/>
          </w:tcPr>
          <w:p w:rsidR="00BD3410" w:rsidRPr="00BD3410" w:rsidRDefault="00E12329" w:rsidP="00617FA2">
            <w:pPr>
              <w:rPr>
                <w:rFonts w:ascii="Arial" w:hAnsi="Arial" w:cs="Arial"/>
                <w:bCs/>
                <w:sz w:val="20"/>
                <w:szCs w:val="20"/>
              </w:rPr>
            </w:pPr>
            <w:r>
              <w:rPr>
                <w:rFonts w:ascii="Arial" w:hAnsi="Arial" w:cs="Arial"/>
                <w:bCs/>
                <w:sz w:val="20"/>
                <w:szCs w:val="20"/>
              </w:rPr>
              <w:t xml:space="preserve">November </w:t>
            </w:r>
            <w:r w:rsidR="003E5F19">
              <w:rPr>
                <w:rFonts w:ascii="Arial" w:hAnsi="Arial" w:cs="Arial"/>
                <w:bCs/>
                <w:sz w:val="20"/>
                <w:szCs w:val="20"/>
              </w:rPr>
              <w:t>2016</w:t>
            </w:r>
          </w:p>
        </w:tc>
        <w:tc>
          <w:tcPr>
            <w:tcW w:w="1275" w:type="dxa"/>
          </w:tcPr>
          <w:p w:rsidR="00BD3410" w:rsidRPr="00BD3410" w:rsidRDefault="00BD3410" w:rsidP="00617FA2">
            <w:pPr>
              <w:rPr>
                <w:rFonts w:ascii="Arial" w:hAnsi="Arial" w:cs="Arial"/>
                <w:bCs/>
                <w:sz w:val="20"/>
                <w:szCs w:val="20"/>
              </w:rPr>
            </w:pPr>
            <w:r w:rsidRPr="00BD3410">
              <w:rPr>
                <w:rFonts w:ascii="Arial" w:hAnsi="Arial" w:cs="Arial"/>
                <w:bCs/>
                <w:sz w:val="20"/>
                <w:szCs w:val="20"/>
              </w:rPr>
              <w:t>NTW/ CCG</w:t>
            </w:r>
          </w:p>
        </w:tc>
        <w:tc>
          <w:tcPr>
            <w:tcW w:w="5106" w:type="dxa"/>
            <w:gridSpan w:val="2"/>
          </w:tcPr>
          <w:p w:rsidR="00BD3410" w:rsidRDefault="00BD3410" w:rsidP="00BD3410">
            <w:pPr>
              <w:autoSpaceDE w:val="0"/>
              <w:autoSpaceDN w:val="0"/>
              <w:adjustRightInd w:val="0"/>
              <w:rPr>
                <w:rFonts w:ascii="Arial" w:hAnsi="Arial" w:cs="Arial"/>
                <w:sz w:val="20"/>
                <w:szCs w:val="20"/>
              </w:rPr>
            </w:pPr>
            <w:r w:rsidRPr="00BD3410">
              <w:rPr>
                <w:rFonts w:ascii="Arial" w:hAnsi="Arial" w:cs="Arial"/>
                <w:sz w:val="20"/>
                <w:szCs w:val="20"/>
              </w:rPr>
              <w:t>Stakeholder engagement work has been undertaken and new service model has been developed and agreed by the CCG. Work no</w:t>
            </w:r>
            <w:r w:rsidR="00AF32B3">
              <w:rPr>
                <w:rFonts w:ascii="Arial" w:hAnsi="Arial" w:cs="Arial"/>
                <w:sz w:val="20"/>
                <w:szCs w:val="20"/>
              </w:rPr>
              <w:t>w</w:t>
            </w:r>
            <w:r w:rsidRPr="00BD3410">
              <w:rPr>
                <w:rFonts w:ascii="Arial" w:hAnsi="Arial" w:cs="Arial"/>
                <w:sz w:val="20"/>
                <w:szCs w:val="20"/>
              </w:rPr>
              <w:t xml:space="preserve"> progressing </w:t>
            </w:r>
            <w:r w:rsidR="00C97060">
              <w:rPr>
                <w:rFonts w:ascii="Arial" w:hAnsi="Arial" w:cs="Arial"/>
                <w:sz w:val="20"/>
                <w:szCs w:val="20"/>
              </w:rPr>
              <w:t xml:space="preserve">the </w:t>
            </w:r>
            <w:r w:rsidRPr="00BD3410">
              <w:rPr>
                <w:rFonts w:ascii="Arial" w:hAnsi="Arial" w:cs="Arial"/>
                <w:sz w:val="20"/>
                <w:szCs w:val="20"/>
              </w:rPr>
              <w:t>detailed service specific work.</w:t>
            </w:r>
            <w:r w:rsidR="00C97060">
              <w:rPr>
                <w:rFonts w:ascii="Arial" w:hAnsi="Arial" w:cs="Arial"/>
                <w:sz w:val="20"/>
                <w:szCs w:val="20"/>
              </w:rPr>
              <w:t xml:space="preserve"> </w:t>
            </w:r>
            <w:r w:rsidRPr="00BD3410">
              <w:rPr>
                <w:rFonts w:ascii="Arial" w:hAnsi="Arial" w:cs="Arial"/>
                <w:sz w:val="20"/>
                <w:szCs w:val="20"/>
              </w:rPr>
              <w:t xml:space="preserve">Work of </w:t>
            </w:r>
            <w:r w:rsidR="00B5692C">
              <w:rPr>
                <w:rFonts w:ascii="Arial" w:hAnsi="Arial" w:cs="Arial"/>
                <w:sz w:val="20"/>
                <w:szCs w:val="20"/>
              </w:rPr>
              <w:t>M</w:t>
            </w:r>
            <w:r w:rsidR="00AF32B3">
              <w:rPr>
                <w:rFonts w:ascii="Arial" w:hAnsi="Arial" w:cs="Arial"/>
                <w:sz w:val="20"/>
                <w:szCs w:val="20"/>
              </w:rPr>
              <w:t>ental Health Integration Board T</w:t>
            </w:r>
            <w:r w:rsidR="00B5692C">
              <w:rPr>
                <w:rFonts w:ascii="Arial" w:hAnsi="Arial" w:cs="Arial"/>
                <w:sz w:val="20"/>
                <w:szCs w:val="20"/>
              </w:rPr>
              <w:t xml:space="preserve">ransition Sub-Groups </w:t>
            </w:r>
            <w:r w:rsidRPr="00BD3410">
              <w:rPr>
                <w:rFonts w:ascii="Arial" w:hAnsi="Arial" w:cs="Arial"/>
                <w:sz w:val="20"/>
                <w:szCs w:val="20"/>
              </w:rPr>
              <w:t xml:space="preserve">and Single Point of Access work </w:t>
            </w:r>
            <w:r w:rsidR="003E5F19">
              <w:rPr>
                <w:rFonts w:ascii="Arial" w:hAnsi="Arial" w:cs="Arial"/>
                <w:sz w:val="20"/>
                <w:szCs w:val="20"/>
              </w:rPr>
              <w:t>has fed into</w:t>
            </w:r>
            <w:r w:rsidRPr="00BD3410">
              <w:rPr>
                <w:rFonts w:ascii="Arial" w:hAnsi="Arial" w:cs="Arial"/>
                <w:sz w:val="20"/>
                <w:szCs w:val="20"/>
              </w:rPr>
              <w:t xml:space="preserve"> this process</w:t>
            </w:r>
            <w:r w:rsidR="003E5F19">
              <w:rPr>
                <w:rFonts w:ascii="Arial" w:hAnsi="Arial" w:cs="Arial"/>
                <w:sz w:val="20"/>
                <w:szCs w:val="20"/>
              </w:rPr>
              <w:t>.</w:t>
            </w:r>
          </w:p>
          <w:p w:rsidR="00C97060" w:rsidRDefault="00C97060" w:rsidP="00BD3410">
            <w:pPr>
              <w:autoSpaceDE w:val="0"/>
              <w:autoSpaceDN w:val="0"/>
              <w:adjustRightInd w:val="0"/>
              <w:rPr>
                <w:rFonts w:ascii="Arial" w:hAnsi="Arial" w:cs="Arial"/>
                <w:sz w:val="20"/>
                <w:szCs w:val="20"/>
              </w:rPr>
            </w:pPr>
          </w:p>
          <w:p w:rsidR="00C97060" w:rsidRDefault="00C97060" w:rsidP="00BD3410">
            <w:pPr>
              <w:autoSpaceDE w:val="0"/>
              <w:autoSpaceDN w:val="0"/>
              <w:adjustRightInd w:val="0"/>
              <w:rPr>
                <w:rFonts w:ascii="Arial" w:hAnsi="Arial" w:cs="Arial"/>
                <w:sz w:val="20"/>
                <w:szCs w:val="20"/>
              </w:rPr>
            </w:pPr>
            <w:r>
              <w:rPr>
                <w:rFonts w:ascii="Arial" w:hAnsi="Arial" w:cs="Arial"/>
                <w:sz w:val="20"/>
                <w:szCs w:val="20"/>
              </w:rPr>
              <w:t>Learning from the first wave of change in South of Tyne area is helping to inform the model and transition process.</w:t>
            </w:r>
          </w:p>
          <w:p w:rsidR="00C97060" w:rsidRDefault="00C97060" w:rsidP="00BD3410">
            <w:pPr>
              <w:autoSpaceDE w:val="0"/>
              <w:autoSpaceDN w:val="0"/>
              <w:adjustRightInd w:val="0"/>
              <w:rPr>
                <w:rFonts w:ascii="Arial" w:hAnsi="Arial" w:cs="Arial"/>
                <w:sz w:val="20"/>
                <w:szCs w:val="20"/>
              </w:rPr>
            </w:pPr>
          </w:p>
          <w:p w:rsidR="00C97060" w:rsidRDefault="00C97060" w:rsidP="00BD3410">
            <w:pPr>
              <w:autoSpaceDE w:val="0"/>
              <w:autoSpaceDN w:val="0"/>
              <w:adjustRightInd w:val="0"/>
              <w:rPr>
                <w:rFonts w:ascii="Arial" w:hAnsi="Arial" w:cs="Arial"/>
                <w:sz w:val="20"/>
                <w:szCs w:val="20"/>
              </w:rPr>
            </w:pPr>
            <w:r>
              <w:rPr>
                <w:rFonts w:ascii="Arial" w:hAnsi="Arial" w:cs="Arial"/>
                <w:sz w:val="20"/>
                <w:szCs w:val="20"/>
              </w:rPr>
              <w:t>It has also been agreed that the Transformation will take effect across the whole of North of Tyne, including Northumberland, Newcastle and Gateshead a</w:t>
            </w:r>
            <w:r w:rsidR="00E12329">
              <w:rPr>
                <w:rFonts w:ascii="Arial" w:hAnsi="Arial" w:cs="Arial"/>
                <w:sz w:val="20"/>
                <w:szCs w:val="20"/>
              </w:rPr>
              <w:t>t</w:t>
            </w:r>
            <w:r>
              <w:rPr>
                <w:rFonts w:ascii="Arial" w:hAnsi="Arial" w:cs="Arial"/>
                <w:sz w:val="20"/>
                <w:szCs w:val="20"/>
              </w:rPr>
              <w:t xml:space="preserve"> the same time.</w:t>
            </w:r>
          </w:p>
          <w:p w:rsidR="003E5F19" w:rsidRDefault="003E5F19" w:rsidP="00BD3410">
            <w:pPr>
              <w:autoSpaceDE w:val="0"/>
              <w:autoSpaceDN w:val="0"/>
              <w:adjustRightInd w:val="0"/>
              <w:rPr>
                <w:rFonts w:ascii="Arial" w:hAnsi="Arial" w:cs="Arial"/>
                <w:sz w:val="20"/>
                <w:szCs w:val="20"/>
              </w:rPr>
            </w:pPr>
          </w:p>
          <w:p w:rsidR="00BD3410" w:rsidRDefault="003E5F19" w:rsidP="00BD3410">
            <w:pPr>
              <w:autoSpaceDE w:val="0"/>
              <w:autoSpaceDN w:val="0"/>
              <w:adjustRightInd w:val="0"/>
              <w:rPr>
                <w:rFonts w:ascii="Arial" w:hAnsi="Arial" w:cs="Arial"/>
                <w:sz w:val="20"/>
                <w:szCs w:val="20"/>
              </w:rPr>
            </w:pPr>
            <w:r>
              <w:rPr>
                <w:rFonts w:ascii="Arial" w:hAnsi="Arial" w:cs="Arial"/>
                <w:sz w:val="20"/>
                <w:szCs w:val="20"/>
              </w:rPr>
              <w:t xml:space="preserve">Staff consultation </w:t>
            </w:r>
            <w:r w:rsidR="00E12329">
              <w:rPr>
                <w:rFonts w:ascii="Arial" w:hAnsi="Arial" w:cs="Arial"/>
                <w:sz w:val="20"/>
                <w:szCs w:val="20"/>
              </w:rPr>
              <w:t xml:space="preserve">has completed. </w:t>
            </w:r>
          </w:p>
          <w:p w:rsidR="00E12329" w:rsidRPr="00BD3410" w:rsidRDefault="00E12329" w:rsidP="00BD3410">
            <w:pPr>
              <w:autoSpaceDE w:val="0"/>
              <w:autoSpaceDN w:val="0"/>
              <w:adjustRightInd w:val="0"/>
              <w:rPr>
                <w:rFonts w:ascii="Arial" w:hAnsi="Arial" w:cs="Arial"/>
                <w:sz w:val="20"/>
                <w:szCs w:val="20"/>
              </w:rPr>
            </w:pPr>
          </w:p>
          <w:p w:rsidR="00AF32B3" w:rsidRDefault="00BD3410" w:rsidP="00BD3410">
            <w:pPr>
              <w:rPr>
                <w:rFonts w:ascii="Arial" w:hAnsi="Arial" w:cs="Arial"/>
                <w:sz w:val="20"/>
                <w:szCs w:val="20"/>
              </w:rPr>
            </w:pPr>
            <w:r w:rsidRPr="00BD3410">
              <w:rPr>
                <w:rFonts w:ascii="Arial" w:hAnsi="Arial" w:cs="Arial"/>
                <w:sz w:val="20"/>
                <w:szCs w:val="20"/>
              </w:rPr>
              <w:t xml:space="preserve">New community pathways for mental health will roll-out in North Tyneside </w:t>
            </w:r>
            <w:r w:rsidR="00E12329">
              <w:rPr>
                <w:rFonts w:ascii="Arial" w:hAnsi="Arial" w:cs="Arial"/>
                <w:sz w:val="20"/>
                <w:szCs w:val="20"/>
              </w:rPr>
              <w:t xml:space="preserve">from November </w:t>
            </w:r>
            <w:r w:rsidR="003E5F19">
              <w:rPr>
                <w:rFonts w:ascii="Arial" w:hAnsi="Arial" w:cs="Arial"/>
                <w:sz w:val="20"/>
                <w:szCs w:val="20"/>
              </w:rPr>
              <w:t>2016</w:t>
            </w:r>
            <w:r w:rsidR="00E12329">
              <w:rPr>
                <w:rFonts w:ascii="Arial" w:hAnsi="Arial" w:cs="Arial"/>
                <w:sz w:val="20"/>
                <w:szCs w:val="20"/>
              </w:rPr>
              <w:t>. Delay due to recruitment issues</w:t>
            </w:r>
            <w:r w:rsidR="000526E0">
              <w:rPr>
                <w:rFonts w:ascii="Arial" w:hAnsi="Arial" w:cs="Arial"/>
                <w:sz w:val="20"/>
                <w:szCs w:val="20"/>
              </w:rPr>
              <w:t xml:space="preserve"> which the Trust is attempting to address</w:t>
            </w:r>
          </w:p>
          <w:p w:rsidR="00F7089A" w:rsidRDefault="00C97060" w:rsidP="00AF32B3">
            <w:pPr>
              <w:rPr>
                <w:rFonts w:ascii="Arial" w:hAnsi="Arial" w:cs="Arial"/>
                <w:sz w:val="20"/>
                <w:szCs w:val="20"/>
              </w:rPr>
            </w:pPr>
            <w:r>
              <w:rPr>
                <w:rFonts w:ascii="Arial" w:hAnsi="Arial" w:cs="Arial"/>
                <w:sz w:val="20"/>
                <w:szCs w:val="20"/>
              </w:rPr>
              <w:t xml:space="preserve">The completion date for this action has therefore changed from November 2015 to </w:t>
            </w:r>
            <w:r w:rsidR="00E12329">
              <w:rPr>
                <w:rFonts w:ascii="Arial" w:hAnsi="Arial" w:cs="Arial"/>
                <w:sz w:val="20"/>
                <w:szCs w:val="20"/>
              </w:rPr>
              <w:t>November</w:t>
            </w:r>
            <w:r>
              <w:rPr>
                <w:rFonts w:ascii="Arial" w:hAnsi="Arial" w:cs="Arial"/>
                <w:sz w:val="20"/>
                <w:szCs w:val="20"/>
              </w:rPr>
              <w:t xml:space="preserve"> 2016.</w:t>
            </w:r>
          </w:p>
          <w:p w:rsidR="00AF32B3" w:rsidRPr="00BD3410" w:rsidRDefault="00AF32B3" w:rsidP="00AF32B3">
            <w:pPr>
              <w:rPr>
                <w:rFonts w:ascii="Arial" w:hAnsi="Arial" w:cs="Arial"/>
                <w:bCs/>
                <w:sz w:val="20"/>
                <w:szCs w:val="20"/>
              </w:rPr>
            </w:pPr>
            <w:r>
              <w:rPr>
                <w:rFonts w:ascii="Arial" w:hAnsi="Arial" w:cs="Arial"/>
                <w:sz w:val="20"/>
                <w:szCs w:val="20"/>
              </w:rPr>
              <w:t xml:space="preserve"> </w:t>
            </w:r>
          </w:p>
        </w:tc>
        <w:tc>
          <w:tcPr>
            <w:tcW w:w="993" w:type="dxa"/>
            <w:shd w:val="clear" w:color="auto" w:fill="F79646" w:themeFill="accent6"/>
          </w:tcPr>
          <w:p w:rsidR="00BD3410" w:rsidRPr="00B5692C" w:rsidRDefault="00BD3410" w:rsidP="00617FA2">
            <w:pPr>
              <w:rPr>
                <w:rFonts w:ascii="Arial" w:hAnsi="Arial" w:cs="Arial"/>
                <w:bCs/>
                <w:sz w:val="20"/>
                <w:szCs w:val="20"/>
              </w:rPr>
            </w:pPr>
          </w:p>
        </w:tc>
      </w:tr>
      <w:tr w:rsidR="005A54DC" w:rsidRPr="00015032" w:rsidTr="00984732">
        <w:tc>
          <w:tcPr>
            <w:tcW w:w="708" w:type="dxa"/>
          </w:tcPr>
          <w:p w:rsidR="00FC210A" w:rsidRPr="00015032" w:rsidRDefault="003E5C05" w:rsidP="00FE3CE6">
            <w:pPr>
              <w:rPr>
                <w:rFonts w:ascii="Arial" w:hAnsi="Arial" w:cs="Arial"/>
                <w:bCs/>
                <w:sz w:val="20"/>
                <w:szCs w:val="20"/>
              </w:rPr>
            </w:pPr>
            <w:r w:rsidRPr="00015032">
              <w:rPr>
                <w:rFonts w:ascii="Arial" w:hAnsi="Arial" w:cs="Arial"/>
                <w:bCs/>
                <w:sz w:val="20"/>
                <w:szCs w:val="20"/>
              </w:rPr>
              <w:t>2.</w:t>
            </w:r>
            <w:r w:rsidR="00FE3CE6" w:rsidRPr="00015032">
              <w:rPr>
                <w:rFonts w:ascii="Arial" w:hAnsi="Arial" w:cs="Arial"/>
                <w:bCs/>
                <w:sz w:val="20"/>
                <w:szCs w:val="20"/>
              </w:rPr>
              <w:t>2</w:t>
            </w:r>
          </w:p>
        </w:tc>
        <w:tc>
          <w:tcPr>
            <w:tcW w:w="6519" w:type="dxa"/>
            <w:gridSpan w:val="2"/>
            <w:shd w:val="clear" w:color="auto" w:fill="FFFFFF" w:themeFill="background1"/>
          </w:tcPr>
          <w:p w:rsidR="00FC210A" w:rsidRPr="00015032" w:rsidRDefault="004A7BB8" w:rsidP="004A7BB8">
            <w:pPr>
              <w:rPr>
                <w:rFonts w:ascii="Arial" w:hAnsi="Arial" w:cs="Arial"/>
                <w:bCs/>
                <w:sz w:val="20"/>
                <w:szCs w:val="20"/>
              </w:rPr>
            </w:pPr>
            <w:r w:rsidRPr="00015032">
              <w:rPr>
                <w:rFonts w:ascii="Arial" w:hAnsi="Arial" w:cs="Arial"/>
                <w:bCs/>
                <w:sz w:val="20"/>
                <w:szCs w:val="20"/>
              </w:rPr>
              <w:t>Scope prevention and early intervention support services available to children and young people, including those with behavioural problems</w:t>
            </w:r>
            <w:r w:rsidR="00017EB3" w:rsidRPr="00015032">
              <w:rPr>
                <w:rFonts w:ascii="Arial" w:hAnsi="Arial" w:cs="Arial"/>
                <w:bCs/>
                <w:sz w:val="20"/>
                <w:szCs w:val="20"/>
              </w:rPr>
              <w:t>. This will include:</w:t>
            </w:r>
          </w:p>
          <w:p w:rsidR="00017EB3" w:rsidRPr="00015032" w:rsidRDefault="00017EB3" w:rsidP="00017EB3">
            <w:pPr>
              <w:pStyle w:val="ListParagraph"/>
              <w:numPr>
                <w:ilvl w:val="0"/>
                <w:numId w:val="14"/>
              </w:numPr>
              <w:rPr>
                <w:rFonts w:ascii="Arial" w:hAnsi="Arial" w:cs="Arial"/>
                <w:bCs/>
                <w:sz w:val="20"/>
                <w:szCs w:val="20"/>
              </w:rPr>
            </w:pPr>
            <w:r w:rsidRPr="00015032">
              <w:rPr>
                <w:rFonts w:ascii="Arial" w:hAnsi="Arial" w:cs="Arial"/>
                <w:bCs/>
                <w:sz w:val="20"/>
                <w:szCs w:val="20"/>
              </w:rPr>
              <w:t>increasing early help seeking behaviour of young people</w:t>
            </w:r>
          </w:p>
          <w:p w:rsidR="00017EB3" w:rsidRPr="00015032" w:rsidRDefault="00017EB3" w:rsidP="00017EB3">
            <w:pPr>
              <w:pStyle w:val="ListParagraph"/>
              <w:numPr>
                <w:ilvl w:val="0"/>
                <w:numId w:val="14"/>
              </w:numPr>
              <w:rPr>
                <w:rFonts w:ascii="Arial" w:hAnsi="Arial" w:cs="Arial"/>
                <w:bCs/>
                <w:sz w:val="20"/>
                <w:szCs w:val="20"/>
              </w:rPr>
            </w:pPr>
            <w:r w:rsidRPr="00015032">
              <w:rPr>
                <w:rFonts w:ascii="Arial" w:hAnsi="Arial" w:cs="Arial"/>
                <w:bCs/>
                <w:sz w:val="20"/>
                <w:szCs w:val="20"/>
              </w:rPr>
              <w:t>equipping appropriate staff with the knowledge and skills required to support this.</w:t>
            </w:r>
          </w:p>
        </w:tc>
        <w:tc>
          <w:tcPr>
            <w:tcW w:w="1276" w:type="dxa"/>
            <w:gridSpan w:val="2"/>
            <w:shd w:val="clear" w:color="auto" w:fill="FFFFFF" w:themeFill="background1"/>
          </w:tcPr>
          <w:p w:rsidR="00FC210A" w:rsidRPr="00015032" w:rsidRDefault="00E32373" w:rsidP="00617FA2">
            <w:pPr>
              <w:rPr>
                <w:rFonts w:ascii="Arial" w:hAnsi="Arial" w:cs="Arial"/>
                <w:bCs/>
                <w:sz w:val="20"/>
                <w:szCs w:val="20"/>
              </w:rPr>
            </w:pPr>
            <w:r>
              <w:rPr>
                <w:rFonts w:ascii="Arial" w:hAnsi="Arial" w:cs="Arial"/>
                <w:bCs/>
                <w:sz w:val="20"/>
                <w:szCs w:val="20"/>
              </w:rPr>
              <w:t>March 2017</w:t>
            </w:r>
          </w:p>
        </w:tc>
        <w:tc>
          <w:tcPr>
            <w:tcW w:w="1275" w:type="dxa"/>
            <w:shd w:val="clear" w:color="auto" w:fill="FFFFFF" w:themeFill="background1"/>
          </w:tcPr>
          <w:p w:rsidR="00FC210A" w:rsidRPr="00015032" w:rsidRDefault="000F6CAB" w:rsidP="00617FA2">
            <w:pPr>
              <w:rPr>
                <w:rFonts w:ascii="Arial" w:hAnsi="Arial" w:cs="Arial"/>
                <w:bCs/>
                <w:sz w:val="20"/>
                <w:szCs w:val="20"/>
              </w:rPr>
            </w:pPr>
            <w:r>
              <w:rPr>
                <w:rFonts w:ascii="Arial" w:hAnsi="Arial" w:cs="Arial"/>
                <w:bCs/>
                <w:sz w:val="20"/>
                <w:szCs w:val="20"/>
              </w:rPr>
              <w:t>Local Authority</w:t>
            </w:r>
          </w:p>
        </w:tc>
        <w:tc>
          <w:tcPr>
            <w:tcW w:w="5106" w:type="dxa"/>
            <w:gridSpan w:val="2"/>
            <w:shd w:val="clear" w:color="auto" w:fill="FFFFFF" w:themeFill="background1"/>
          </w:tcPr>
          <w:p w:rsidR="00FC210A" w:rsidRDefault="00017EB3" w:rsidP="00017EB3">
            <w:pPr>
              <w:rPr>
                <w:rFonts w:ascii="Arial" w:hAnsi="Arial" w:cs="Arial"/>
                <w:bCs/>
                <w:sz w:val="20"/>
                <w:szCs w:val="20"/>
              </w:rPr>
            </w:pPr>
            <w:r w:rsidRPr="00015032">
              <w:rPr>
                <w:rFonts w:ascii="Arial" w:hAnsi="Arial" w:cs="Arial"/>
                <w:bCs/>
                <w:sz w:val="20"/>
                <w:szCs w:val="20"/>
              </w:rPr>
              <w:t>The North Tyneside Young Persons Health &amp; Well-Being Reference Group undertook a review which identified a gap in prevention and early intervention support services available to children &amp; young People. A report was presented to the Children, Young People &amp; Learning Commissioning Executive Board in January 2015 where it was agreed t</w:t>
            </w:r>
            <w:r w:rsidR="00A304CC" w:rsidRPr="00015032">
              <w:rPr>
                <w:rFonts w:ascii="Arial" w:hAnsi="Arial" w:cs="Arial"/>
                <w:bCs/>
                <w:sz w:val="20"/>
                <w:szCs w:val="20"/>
              </w:rPr>
              <w:t>h</w:t>
            </w:r>
            <w:r w:rsidRPr="00015032">
              <w:rPr>
                <w:rFonts w:ascii="Arial" w:hAnsi="Arial" w:cs="Arial"/>
                <w:bCs/>
                <w:sz w:val="20"/>
                <w:szCs w:val="20"/>
              </w:rPr>
              <w:t>at recommendations will be progressed via an internal working group.</w:t>
            </w:r>
          </w:p>
          <w:p w:rsidR="00AF32B3" w:rsidRDefault="00AF32B3" w:rsidP="00017EB3">
            <w:pPr>
              <w:rPr>
                <w:rFonts w:ascii="Arial" w:hAnsi="Arial" w:cs="Arial"/>
                <w:bCs/>
                <w:sz w:val="20"/>
                <w:szCs w:val="20"/>
              </w:rPr>
            </w:pPr>
          </w:p>
          <w:p w:rsidR="00C97060" w:rsidRDefault="00C97060" w:rsidP="00017EB3">
            <w:pPr>
              <w:rPr>
                <w:rFonts w:ascii="Arial" w:hAnsi="Arial" w:cs="Arial"/>
                <w:bCs/>
                <w:sz w:val="20"/>
                <w:szCs w:val="20"/>
              </w:rPr>
            </w:pPr>
            <w:r>
              <w:rPr>
                <w:rFonts w:ascii="Arial" w:hAnsi="Arial" w:cs="Arial"/>
                <w:bCs/>
                <w:sz w:val="20"/>
                <w:szCs w:val="20"/>
              </w:rPr>
              <w:t xml:space="preserve">Public Health is leading on a communication process with children &amp; young people and their families, as well as professionals involved in provision of services to children &amp; young people. This will inform the draft Children &amp; Young People Emotional and Mental Wellbeing Strategy for North Tyneside. </w:t>
            </w:r>
          </w:p>
          <w:p w:rsidR="00C97060" w:rsidRDefault="00C97060" w:rsidP="00017EB3">
            <w:pPr>
              <w:rPr>
                <w:rFonts w:ascii="Arial" w:hAnsi="Arial" w:cs="Arial"/>
                <w:bCs/>
                <w:sz w:val="20"/>
                <w:szCs w:val="20"/>
              </w:rPr>
            </w:pPr>
          </w:p>
          <w:p w:rsidR="00791426" w:rsidRDefault="00C97060" w:rsidP="00017EB3">
            <w:pPr>
              <w:rPr>
                <w:rFonts w:ascii="Arial" w:hAnsi="Arial" w:cs="Arial"/>
                <w:bCs/>
                <w:sz w:val="20"/>
                <w:szCs w:val="20"/>
              </w:rPr>
            </w:pPr>
            <w:r>
              <w:rPr>
                <w:rFonts w:ascii="Arial" w:hAnsi="Arial" w:cs="Arial"/>
                <w:bCs/>
                <w:sz w:val="20"/>
                <w:szCs w:val="20"/>
              </w:rPr>
              <w:t xml:space="preserve">We are also using the opportunity presented by production of our CAMHS Transformation Plan to implement services which focuses on prevention and early intervention services. </w:t>
            </w:r>
          </w:p>
          <w:p w:rsidR="00E32373" w:rsidRDefault="00E32373" w:rsidP="00017EB3">
            <w:pPr>
              <w:rPr>
                <w:rFonts w:ascii="Arial" w:hAnsi="Arial" w:cs="Arial"/>
                <w:bCs/>
                <w:sz w:val="20"/>
                <w:szCs w:val="20"/>
              </w:rPr>
            </w:pPr>
          </w:p>
          <w:p w:rsidR="00E32373" w:rsidRDefault="00E32373" w:rsidP="00017EB3">
            <w:pPr>
              <w:rPr>
                <w:rFonts w:ascii="Arial" w:hAnsi="Arial" w:cs="Arial"/>
                <w:bCs/>
                <w:sz w:val="20"/>
                <w:szCs w:val="20"/>
              </w:rPr>
            </w:pPr>
            <w:r>
              <w:rPr>
                <w:rFonts w:ascii="Arial" w:hAnsi="Arial" w:cs="Arial"/>
                <w:bCs/>
                <w:sz w:val="20"/>
                <w:szCs w:val="20"/>
              </w:rPr>
              <w:t>The deadline for this work has been extended to March 2017</w:t>
            </w:r>
          </w:p>
          <w:p w:rsidR="00BF6565" w:rsidRPr="00015032" w:rsidRDefault="00BF6565" w:rsidP="00C97060">
            <w:pPr>
              <w:rPr>
                <w:rFonts w:ascii="Arial" w:hAnsi="Arial" w:cs="Arial"/>
                <w:bCs/>
                <w:sz w:val="20"/>
                <w:szCs w:val="20"/>
              </w:rPr>
            </w:pPr>
          </w:p>
        </w:tc>
        <w:tc>
          <w:tcPr>
            <w:tcW w:w="993" w:type="dxa"/>
            <w:shd w:val="clear" w:color="auto" w:fill="F79646" w:themeFill="accent6"/>
          </w:tcPr>
          <w:p w:rsidR="00FC210A" w:rsidRPr="00015032" w:rsidRDefault="00FC210A" w:rsidP="00617FA2">
            <w:pPr>
              <w:rPr>
                <w:rFonts w:ascii="Arial" w:hAnsi="Arial" w:cs="Arial"/>
                <w:bCs/>
                <w:sz w:val="20"/>
                <w:szCs w:val="20"/>
              </w:rPr>
            </w:pPr>
          </w:p>
        </w:tc>
      </w:tr>
      <w:tr w:rsidR="00AF32B3" w:rsidRPr="00015032" w:rsidTr="00984732">
        <w:trPr>
          <w:trHeight w:val="1216"/>
        </w:trPr>
        <w:tc>
          <w:tcPr>
            <w:tcW w:w="708" w:type="dxa"/>
            <w:vMerge w:val="restart"/>
          </w:tcPr>
          <w:p w:rsidR="00AF32B3" w:rsidRPr="00015032" w:rsidRDefault="00AF32B3" w:rsidP="00FE3CE6">
            <w:pPr>
              <w:rPr>
                <w:rFonts w:ascii="Arial" w:hAnsi="Arial" w:cs="Arial"/>
                <w:bCs/>
                <w:sz w:val="20"/>
                <w:szCs w:val="20"/>
              </w:rPr>
            </w:pPr>
            <w:r w:rsidRPr="00015032">
              <w:rPr>
                <w:rFonts w:ascii="Arial" w:hAnsi="Arial" w:cs="Arial"/>
                <w:bCs/>
                <w:sz w:val="20"/>
                <w:szCs w:val="20"/>
              </w:rPr>
              <w:t>2.3</w:t>
            </w:r>
          </w:p>
        </w:tc>
        <w:tc>
          <w:tcPr>
            <w:tcW w:w="6519" w:type="dxa"/>
            <w:gridSpan w:val="2"/>
            <w:vMerge w:val="restart"/>
            <w:shd w:val="clear" w:color="auto" w:fill="FFFFFF" w:themeFill="background1"/>
          </w:tcPr>
          <w:p w:rsidR="00AF32B3" w:rsidRPr="00015032" w:rsidRDefault="00AF32B3" w:rsidP="00A304CC">
            <w:pPr>
              <w:rPr>
                <w:rFonts w:ascii="Arial" w:hAnsi="Arial" w:cs="Arial"/>
                <w:bCs/>
                <w:sz w:val="20"/>
                <w:szCs w:val="20"/>
              </w:rPr>
            </w:pPr>
            <w:r w:rsidRPr="00015032">
              <w:rPr>
                <w:rFonts w:ascii="Arial" w:hAnsi="Arial" w:cs="Arial"/>
                <w:bCs/>
                <w:sz w:val="20"/>
                <w:szCs w:val="20"/>
              </w:rPr>
              <w:t xml:space="preserve">Further evaluate the scope for NHS 111 to respond to mental health needs of people in North Tyneside. </w:t>
            </w:r>
          </w:p>
        </w:tc>
        <w:tc>
          <w:tcPr>
            <w:tcW w:w="1276" w:type="dxa"/>
            <w:gridSpan w:val="2"/>
            <w:vMerge w:val="restart"/>
          </w:tcPr>
          <w:p w:rsidR="00C97060" w:rsidRDefault="00C97060" w:rsidP="00617FA2">
            <w:pPr>
              <w:rPr>
                <w:rFonts w:ascii="Arial" w:hAnsi="Arial" w:cs="Arial"/>
                <w:bCs/>
                <w:sz w:val="20"/>
                <w:szCs w:val="20"/>
              </w:rPr>
            </w:pPr>
            <w:r>
              <w:rPr>
                <w:rFonts w:ascii="Arial" w:hAnsi="Arial" w:cs="Arial"/>
                <w:bCs/>
                <w:sz w:val="20"/>
                <w:szCs w:val="20"/>
              </w:rPr>
              <w:t>December</w:t>
            </w:r>
          </w:p>
          <w:p w:rsidR="00AF32B3" w:rsidRPr="00015032" w:rsidRDefault="00AF32B3" w:rsidP="00617FA2">
            <w:pPr>
              <w:rPr>
                <w:rFonts w:ascii="Arial" w:hAnsi="Arial" w:cs="Arial"/>
                <w:bCs/>
                <w:sz w:val="20"/>
                <w:szCs w:val="20"/>
              </w:rPr>
            </w:pPr>
            <w:r w:rsidRPr="00015032">
              <w:rPr>
                <w:rFonts w:ascii="Arial" w:hAnsi="Arial" w:cs="Arial"/>
                <w:bCs/>
                <w:sz w:val="20"/>
                <w:szCs w:val="20"/>
              </w:rPr>
              <w:t>2015</w:t>
            </w:r>
          </w:p>
          <w:p w:rsidR="00AF32B3" w:rsidRPr="00015032" w:rsidRDefault="00AF32B3" w:rsidP="00617FA2">
            <w:pPr>
              <w:rPr>
                <w:rFonts w:ascii="Arial" w:hAnsi="Arial" w:cs="Arial"/>
                <w:bCs/>
                <w:sz w:val="20"/>
                <w:szCs w:val="20"/>
              </w:rPr>
            </w:pPr>
          </w:p>
          <w:p w:rsidR="00AF32B3" w:rsidRPr="00015032" w:rsidRDefault="00AF32B3" w:rsidP="00617FA2">
            <w:pPr>
              <w:rPr>
                <w:rFonts w:ascii="Arial" w:hAnsi="Arial" w:cs="Arial"/>
                <w:bCs/>
                <w:sz w:val="20"/>
                <w:szCs w:val="20"/>
              </w:rPr>
            </w:pPr>
          </w:p>
          <w:p w:rsidR="00AF32B3" w:rsidRPr="00015032" w:rsidRDefault="00AF32B3" w:rsidP="00617FA2">
            <w:pPr>
              <w:rPr>
                <w:rFonts w:ascii="Arial" w:hAnsi="Arial" w:cs="Arial"/>
                <w:bCs/>
                <w:sz w:val="20"/>
                <w:szCs w:val="20"/>
              </w:rPr>
            </w:pPr>
          </w:p>
          <w:p w:rsidR="00E32373" w:rsidRDefault="00E32373" w:rsidP="00617FA2">
            <w:pPr>
              <w:rPr>
                <w:rFonts w:ascii="Arial" w:hAnsi="Arial" w:cs="Arial"/>
                <w:bCs/>
                <w:sz w:val="20"/>
                <w:szCs w:val="20"/>
              </w:rPr>
            </w:pPr>
          </w:p>
          <w:p w:rsidR="00AF32B3" w:rsidRPr="00015032" w:rsidRDefault="00AF32B3" w:rsidP="00617FA2">
            <w:pPr>
              <w:rPr>
                <w:rFonts w:ascii="Arial" w:hAnsi="Arial" w:cs="Arial"/>
                <w:bCs/>
                <w:sz w:val="20"/>
                <w:szCs w:val="20"/>
              </w:rPr>
            </w:pPr>
            <w:r w:rsidRPr="00015032">
              <w:rPr>
                <w:rFonts w:ascii="Arial" w:hAnsi="Arial" w:cs="Arial"/>
                <w:bCs/>
                <w:sz w:val="20"/>
                <w:szCs w:val="20"/>
              </w:rPr>
              <w:t>March 2016</w:t>
            </w:r>
          </w:p>
        </w:tc>
        <w:tc>
          <w:tcPr>
            <w:tcW w:w="1275" w:type="dxa"/>
            <w:vMerge w:val="restart"/>
          </w:tcPr>
          <w:p w:rsidR="00AF32B3" w:rsidRDefault="00AF32B3" w:rsidP="00617FA2">
            <w:pPr>
              <w:rPr>
                <w:rFonts w:ascii="Arial" w:hAnsi="Arial" w:cs="Arial"/>
                <w:bCs/>
                <w:sz w:val="20"/>
                <w:szCs w:val="20"/>
              </w:rPr>
            </w:pPr>
            <w:r w:rsidRPr="00015032">
              <w:rPr>
                <w:rFonts w:ascii="Arial" w:hAnsi="Arial" w:cs="Arial"/>
                <w:bCs/>
                <w:sz w:val="20"/>
                <w:szCs w:val="20"/>
              </w:rPr>
              <w:t>CCG/ NEAS</w:t>
            </w:r>
          </w:p>
          <w:p w:rsidR="00791426" w:rsidRDefault="00791426" w:rsidP="00617FA2">
            <w:pPr>
              <w:rPr>
                <w:rFonts w:ascii="Arial" w:hAnsi="Arial" w:cs="Arial"/>
                <w:bCs/>
                <w:sz w:val="20"/>
                <w:szCs w:val="20"/>
              </w:rPr>
            </w:pPr>
          </w:p>
          <w:p w:rsidR="00791426" w:rsidRDefault="00791426" w:rsidP="00617FA2">
            <w:pPr>
              <w:rPr>
                <w:rFonts w:ascii="Arial" w:hAnsi="Arial" w:cs="Arial"/>
                <w:bCs/>
                <w:sz w:val="20"/>
                <w:szCs w:val="20"/>
              </w:rPr>
            </w:pPr>
          </w:p>
          <w:p w:rsidR="00791426" w:rsidRDefault="00791426" w:rsidP="00617FA2">
            <w:pPr>
              <w:rPr>
                <w:rFonts w:ascii="Arial" w:hAnsi="Arial" w:cs="Arial"/>
                <w:bCs/>
                <w:sz w:val="20"/>
                <w:szCs w:val="20"/>
              </w:rPr>
            </w:pPr>
          </w:p>
          <w:p w:rsidR="00E32373" w:rsidRDefault="00E32373" w:rsidP="00617FA2">
            <w:pPr>
              <w:rPr>
                <w:rFonts w:ascii="Arial" w:hAnsi="Arial" w:cs="Arial"/>
                <w:bCs/>
                <w:sz w:val="20"/>
                <w:szCs w:val="20"/>
              </w:rPr>
            </w:pPr>
          </w:p>
          <w:p w:rsidR="00791426" w:rsidRPr="00015032" w:rsidRDefault="00791426" w:rsidP="00617FA2">
            <w:pPr>
              <w:rPr>
                <w:rFonts w:ascii="Arial" w:hAnsi="Arial" w:cs="Arial"/>
                <w:bCs/>
                <w:sz w:val="20"/>
                <w:szCs w:val="20"/>
              </w:rPr>
            </w:pPr>
            <w:r>
              <w:rPr>
                <w:rFonts w:ascii="Arial" w:hAnsi="Arial" w:cs="Arial"/>
                <w:bCs/>
                <w:sz w:val="20"/>
                <w:szCs w:val="20"/>
              </w:rPr>
              <w:t>NEAS</w:t>
            </w:r>
          </w:p>
        </w:tc>
        <w:tc>
          <w:tcPr>
            <w:tcW w:w="5106" w:type="dxa"/>
            <w:gridSpan w:val="2"/>
            <w:vMerge w:val="restart"/>
          </w:tcPr>
          <w:p w:rsidR="00AF32B3" w:rsidRPr="00015032" w:rsidRDefault="00C97060" w:rsidP="00617FA2">
            <w:pPr>
              <w:rPr>
                <w:rFonts w:ascii="Arial" w:hAnsi="Arial" w:cs="Arial"/>
                <w:bCs/>
                <w:sz w:val="20"/>
                <w:szCs w:val="20"/>
              </w:rPr>
            </w:pPr>
            <w:r>
              <w:rPr>
                <w:rFonts w:ascii="Arial" w:hAnsi="Arial" w:cs="Arial"/>
                <w:bCs/>
                <w:sz w:val="20"/>
                <w:szCs w:val="20"/>
              </w:rPr>
              <w:t>Work has begun to review</w:t>
            </w:r>
            <w:r w:rsidR="00AF32B3" w:rsidRPr="00015032">
              <w:rPr>
                <w:rFonts w:ascii="Arial" w:hAnsi="Arial" w:cs="Arial"/>
                <w:bCs/>
                <w:sz w:val="20"/>
                <w:szCs w:val="20"/>
              </w:rPr>
              <w:t xml:space="preserve"> the current Directory of Services </w:t>
            </w:r>
            <w:r>
              <w:rPr>
                <w:rFonts w:ascii="Arial" w:hAnsi="Arial" w:cs="Arial"/>
                <w:bCs/>
                <w:sz w:val="20"/>
                <w:szCs w:val="20"/>
              </w:rPr>
              <w:t xml:space="preserve">to ensure it </w:t>
            </w:r>
            <w:r w:rsidR="00AF32B3" w:rsidRPr="00015032">
              <w:rPr>
                <w:rFonts w:ascii="Arial" w:hAnsi="Arial" w:cs="Arial"/>
                <w:bCs/>
                <w:sz w:val="20"/>
                <w:szCs w:val="20"/>
              </w:rPr>
              <w:t xml:space="preserve">contains all relevant </w:t>
            </w:r>
            <w:r>
              <w:rPr>
                <w:rFonts w:ascii="Arial" w:hAnsi="Arial" w:cs="Arial"/>
                <w:bCs/>
                <w:sz w:val="20"/>
                <w:szCs w:val="20"/>
              </w:rPr>
              <w:t xml:space="preserve">mental health </w:t>
            </w:r>
            <w:r w:rsidR="00AF32B3" w:rsidRPr="00015032">
              <w:rPr>
                <w:rFonts w:ascii="Arial" w:hAnsi="Arial" w:cs="Arial"/>
                <w:bCs/>
                <w:sz w:val="20"/>
                <w:szCs w:val="20"/>
              </w:rPr>
              <w:t>services Secure on-line access to the Directory of Services for healthcare professionals.</w:t>
            </w:r>
          </w:p>
          <w:p w:rsidR="00AF32B3" w:rsidRPr="00015032" w:rsidRDefault="00AF32B3" w:rsidP="00617FA2">
            <w:pPr>
              <w:rPr>
                <w:rFonts w:ascii="Arial" w:hAnsi="Arial" w:cs="Arial"/>
                <w:bCs/>
                <w:sz w:val="20"/>
                <w:szCs w:val="20"/>
              </w:rPr>
            </w:pPr>
          </w:p>
          <w:p w:rsidR="00E32373" w:rsidRDefault="00E32373" w:rsidP="00617FA2">
            <w:pPr>
              <w:rPr>
                <w:rFonts w:ascii="Arial" w:hAnsi="Arial" w:cs="Arial"/>
                <w:bCs/>
                <w:sz w:val="20"/>
                <w:szCs w:val="20"/>
              </w:rPr>
            </w:pPr>
          </w:p>
          <w:p w:rsidR="00791426" w:rsidRDefault="002A55D4" w:rsidP="00617FA2">
            <w:pPr>
              <w:rPr>
                <w:rFonts w:ascii="Arial" w:hAnsi="Arial" w:cs="Arial"/>
                <w:bCs/>
                <w:sz w:val="20"/>
                <w:szCs w:val="20"/>
              </w:rPr>
            </w:pPr>
            <w:r>
              <w:rPr>
                <w:rFonts w:ascii="Arial" w:hAnsi="Arial" w:cs="Arial"/>
                <w:bCs/>
                <w:sz w:val="20"/>
                <w:szCs w:val="20"/>
              </w:rPr>
              <w:t xml:space="preserve">Work is also ongoing to </w:t>
            </w:r>
            <w:r w:rsidR="00AF32B3" w:rsidRPr="00015032">
              <w:rPr>
                <w:rFonts w:ascii="Arial" w:hAnsi="Arial" w:cs="Arial"/>
                <w:bCs/>
                <w:sz w:val="20"/>
                <w:szCs w:val="20"/>
              </w:rPr>
              <w:t xml:space="preserve">review </w:t>
            </w:r>
            <w:r>
              <w:rPr>
                <w:rFonts w:ascii="Arial" w:hAnsi="Arial" w:cs="Arial"/>
                <w:bCs/>
                <w:sz w:val="20"/>
                <w:szCs w:val="20"/>
              </w:rPr>
              <w:t xml:space="preserve">the </w:t>
            </w:r>
            <w:r w:rsidR="00AF32B3" w:rsidRPr="00015032">
              <w:rPr>
                <w:rFonts w:ascii="Arial" w:hAnsi="Arial" w:cs="Arial"/>
                <w:bCs/>
                <w:sz w:val="20"/>
                <w:szCs w:val="20"/>
              </w:rPr>
              <w:t xml:space="preserve">agreed response time for people who are experiencing a crisis or have an urgent mental health need and for whom primary care intervention is appropriate. </w:t>
            </w:r>
            <w:r w:rsidR="00E32373">
              <w:rPr>
                <w:rFonts w:ascii="Arial" w:hAnsi="Arial" w:cs="Arial"/>
                <w:bCs/>
                <w:sz w:val="20"/>
                <w:szCs w:val="20"/>
              </w:rPr>
              <w:t>This is being developed via the Urgent Care Vanguard &amp; outcome awaited on the bid.</w:t>
            </w:r>
          </w:p>
          <w:p w:rsidR="00AF32B3" w:rsidRPr="00015032" w:rsidRDefault="00AF32B3" w:rsidP="002A55D4">
            <w:pPr>
              <w:rPr>
                <w:rFonts w:ascii="Arial" w:hAnsi="Arial" w:cs="Arial"/>
                <w:bCs/>
                <w:sz w:val="20"/>
                <w:szCs w:val="20"/>
              </w:rPr>
            </w:pPr>
          </w:p>
        </w:tc>
        <w:tc>
          <w:tcPr>
            <w:tcW w:w="993" w:type="dxa"/>
            <w:shd w:val="clear" w:color="auto" w:fill="F79646" w:themeFill="accent6"/>
          </w:tcPr>
          <w:p w:rsidR="00AF32B3" w:rsidRPr="00015032" w:rsidRDefault="00AF32B3" w:rsidP="00617FA2">
            <w:pPr>
              <w:rPr>
                <w:rFonts w:ascii="Arial" w:hAnsi="Arial" w:cs="Arial"/>
                <w:bCs/>
                <w:sz w:val="20"/>
                <w:szCs w:val="20"/>
              </w:rPr>
            </w:pPr>
          </w:p>
        </w:tc>
      </w:tr>
      <w:tr w:rsidR="00AF32B3" w:rsidRPr="00015032" w:rsidTr="00984732">
        <w:trPr>
          <w:trHeight w:val="1104"/>
        </w:trPr>
        <w:tc>
          <w:tcPr>
            <w:tcW w:w="708" w:type="dxa"/>
            <w:vMerge/>
          </w:tcPr>
          <w:p w:rsidR="00AF32B3" w:rsidRPr="00015032" w:rsidRDefault="00AF32B3" w:rsidP="00FE3CE6">
            <w:pPr>
              <w:rPr>
                <w:rFonts w:ascii="Arial" w:hAnsi="Arial" w:cs="Arial"/>
                <w:bCs/>
                <w:sz w:val="20"/>
                <w:szCs w:val="20"/>
              </w:rPr>
            </w:pPr>
          </w:p>
        </w:tc>
        <w:tc>
          <w:tcPr>
            <w:tcW w:w="6519" w:type="dxa"/>
            <w:gridSpan w:val="2"/>
            <w:vMerge/>
            <w:shd w:val="clear" w:color="auto" w:fill="FFFFFF" w:themeFill="background1"/>
          </w:tcPr>
          <w:p w:rsidR="00AF32B3" w:rsidRPr="00015032" w:rsidRDefault="00AF32B3" w:rsidP="00A304CC">
            <w:pPr>
              <w:rPr>
                <w:rFonts w:ascii="Arial" w:hAnsi="Arial" w:cs="Arial"/>
                <w:bCs/>
                <w:sz w:val="20"/>
                <w:szCs w:val="20"/>
              </w:rPr>
            </w:pPr>
          </w:p>
        </w:tc>
        <w:tc>
          <w:tcPr>
            <w:tcW w:w="1276" w:type="dxa"/>
            <w:gridSpan w:val="2"/>
            <w:vMerge/>
          </w:tcPr>
          <w:p w:rsidR="00AF32B3" w:rsidRPr="00015032" w:rsidRDefault="00AF32B3" w:rsidP="00617FA2">
            <w:pPr>
              <w:rPr>
                <w:rFonts w:ascii="Arial" w:hAnsi="Arial" w:cs="Arial"/>
                <w:bCs/>
                <w:sz w:val="20"/>
                <w:szCs w:val="20"/>
              </w:rPr>
            </w:pPr>
          </w:p>
        </w:tc>
        <w:tc>
          <w:tcPr>
            <w:tcW w:w="1275" w:type="dxa"/>
            <w:vMerge/>
          </w:tcPr>
          <w:p w:rsidR="00AF32B3" w:rsidRPr="00015032" w:rsidRDefault="00AF32B3" w:rsidP="00617FA2">
            <w:pPr>
              <w:rPr>
                <w:rFonts w:ascii="Arial" w:hAnsi="Arial" w:cs="Arial"/>
                <w:bCs/>
                <w:sz w:val="20"/>
                <w:szCs w:val="20"/>
              </w:rPr>
            </w:pPr>
          </w:p>
        </w:tc>
        <w:tc>
          <w:tcPr>
            <w:tcW w:w="5106" w:type="dxa"/>
            <w:gridSpan w:val="2"/>
            <w:vMerge/>
          </w:tcPr>
          <w:p w:rsidR="00AF32B3" w:rsidRPr="00015032" w:rsidRDefault="00AF32B3" w:rsidP="00617FA2">
            <w:pPr>
              <w:rPr>
                <w:rFonts w:ascii="Arial" w:hAnsi="Arial" w:cs="Arial"/>
                <w:bCs/>
                <w:sz w:val="20"/>
                <w:szCs w:val="20"/>
              </w:rPr>
            </w:pPr>
          </w:p>
        </w:tc>
        <w:tc>
          <w:tcPr>
            <w:tcW w:w="993" w:type="dxa"/>
            <w:shd w:val="clear" w:color="auto" w:fill="F79646" w:themeFill="accent6"/>
          </w:tcPr>
          <w:p w:rsidR="00AF32B3" w:rsidRPr="00015032" w:rsidRDefault="00AF32B3" w:rsidP="00617FA2">
            <w:pPr>
              <w:rPr>
                <w:rFonts w:ascii="Arial" w:hAnsi="Arial" w:cs="Arial"/>
                <w:bCs/>
                <w:sz w:val="20"/>
                <w:szCs w:val="20"/>
              </w:rPr>
            </w:pPr>
          </w:p>
        </w:tc>
      </w:tr>
      <w:tr w:rsidR="005A54DC" w:rsidRPr="00015032" w:rsidTr="00984732">
        <w:tc>
          <w:tcPr>
            <w:tcW w:w="708" w:type="dxa"/>
          </w:tcPr>
          <w:p w:rsidR="00937C92" w:rsidRPr="00015032" w:rsidRDefault="003E5C05" w:rsidP="00FE3CE6">
            <w:pPr>
              <w:rPr>
                <w:rFonts w:ascii="Arial" w:hAnsi="Arial" w:cs="Arial"/>
                <w:bCs/>
                <w:sz w:val="20"/>
                <w:szCs w:val="20"/>
              </w:rPr>
            </w:pPr>
            <w:r w:rsidRPr="00015032">
              <w:rPr>
                <w:rFonts w:ascii="Arial" w:hAnsi="Arial" w:cs="Arial"/>
                <w:bCs/>
                <w:sz w:val="20"/>
                <w:szCs w:val="20"/>
              </w:rPr>
              <w:t>2.</w:t>
            </w:r>
            <w:r w:rsidR="00FE3CE6" w:rsidRPr="00015032">
              <w:rPr>
                <w:rFonts w:ascii="Arial" w:hAnsi="Arial" w:cs="Arial"/>
                <w:bCs/>
                <w:sz w:val="20"/>
                <w:szCs w:val="20"/>
              </w:rPr>
              <w:t>4</w:t>
            </w:r>
          </w:p>
        </w:tc>
        <w:tc>
          <w:tcPr>
            <w:tcW w:w="6519" w:type="dxa"/>
            <w:gridSpan w:val="2"/>
            <w:shd w:val="clear" w:color="auto" w:fill="FFFFFF" w:themeFill="background1"/>
          </w:tcPr>
          <w:p w:rsidR="000C3DA4" w:rsidRPr="00015032" w:rsidRDefault="00937C92" w:rsidP="00EF68DD">
            <w:pPr>
              <w:rPr>
                <w:rFonts w:ascii="Arial" w:hAnsi="Arial" w:cs="Arial"/>
                <w:bCs/>
                <w:sz w:val="20"/>
                <w:szCs w:val="20"/>
              </w:rPr>
            </w:pPr>
            <w:r w:rsidRPr="00015032">
              <w:rPr>
                <w:rFonts w:ascii="Arial" w:hAnsi="Arial" w:cs="Arial"/>
                <w:bCs/>
                <w:sz w:val="20"/>
                <w:szCs w:val="20"/>
              </w:rPr>
              <w:t xml:space="preserve">Incorporation of the principles and practice of </w:t>
            </w:r>
            <w:r w:rsidR="0082286F" w:rsidRPr="00015032">
              <w:rPr>
                <w:rFonts w:ascii="Arial" w:hAnsi="Arial" w:cs="Arial"/>
                <w:bCs/>
                <w:sz w:val="20"/>
                <w:szCs w:val="20"/>
              </w:rPr>
              <w:t>Mental Health Crisis Plans</w:t>
            </w:r>
            <w:r w:rsidRPr="00015032">
              <w:rPr>
                <w:rFonts w:ascii="Arial" w:hAnsi="Arial" w:cs="Arial"/>
                <w:bCs/>
                <w:sz w:val="20"/>
                <w:szCs w:val="20"/>
              </w:rPr>
              <w:t xml:space="preserve"> </w:t>
            </w:r>
            <w:r w:rsidR="0082286F" w:rsidRPr="00015032">
              <w:rPr>
                <w:rFonts w:ascii="Arial" w:hAnsi="Arial" w:cs="Arial"/>
                <w:bCs/>
                <w:sz w:val="20"/>
                <w:szCs w:val="20"/>
              </w:rPr>
              <w:t xml:space="preserve">for individuals </w:t>
            </w:r>
            <w:r w:rsidRPr="00015032">
              <w:rPr>
                <w:rFonts w:ascii="Arial" w:hAnsi="Arial" w:cs="Arial"/>
                <w:bCs/>
                <w:sz w:val="20"/>
                <w:szCs w:val="20"/>
              </w:rPr>
              <w:t>to ensure appropriate care continuity and standards into mental health</w:t>
            </w:r>
            <w:r w:rsidR="0082286F" w:rsidRPr="00015032">
              <w:rPr>
                <w:rFonts w:ascii="Arial" w:hAnsi="Arial" w:cs="Arial"/>
                <w:bCs/>
                <w:sz w:val="20"/>
                <w:szCs w:val="20"/>
              </w:rPr>
              <w:t>, based on the Replacement Care Framework</w:t>
            </w:r>
            <w:r w:rsidRPr="00015032">
              <w:rPr>
                <w:rFonts w:ascii="Arial" w:hAnsi="Arial" w:cs="Arial"/>
                <w:bCs/>
                <w:sz w:val="20"/>
                <w:szCs w:val="20"/>
              </w:rPr>
              <w:t xml:space="preserve">. </w:t>
            </w:r>
          </w:p>
        </w:tc>
        <w:tc>
          <w:tcPr>
            <w:tcW w:w="1276" w:type="dxa"/>
            <w:gridSpan w:val="2"/>
          </w:tcPr>
          <w:p w:rsidR="00937C92" w:rsidRPr="00015032" w:rsidRDefault="0082286F" w:rsidP="00617FA2">
            <w:pPr>
              <w:rPr>
                <w:rFonts w:ascii="Arial" w:hAnsi="Arial" w:cs="Arial"/>
                <w:bCs/>
                <w:sz w:val="20"/>
                <w:szCs w:val="20"/>
              </w:rPr>
            </w:pPr>
            <w:r w:rsidRPr="00015032">
              <w:rPr>
                <w:rFonts w:ascii="Arial" w:hAnsi="Arial" w:cs="Arial"/>
                <w:bCs/>
                <w:sz w:val="20"/>
                <w:szCs w:val="20"/>
              </w:rPr>
              <w:t>Sept 2015</w:t>
            </w:r>
          </w:p>
        </w:tc>
        <w:tc>
          <w:tcPr>
            <w:tcW w:w="1275" w:type="dxa"/>
          </w:tcPr>
          <w:p w:rsidR="0082286F" w:rsidRPr="00015032" w:rsidRDefault="0082286F" w:rsidP="00617FA2">
            <w:pPr>
              <w:rPr>
                <w:rFonts w:ascii="Arial" w:hAnsi="Arial" w:cs="Arial"/>
                <w:bCs/>
                <w:sz w:val="20"/>
                <w:szCs w:val="20"/>
              </w:rPr>
            </w:pPr>
            <w:r w:rsidRPr="00015032">
              <w:rPr>
                <w:rFonts w:ascii="Arial" w:hAnsi="Arial" w:cs="Arial"/>
                <w:bCs/>
                <w:sz w:val="20"/>
                <w:szCs w:val="20"/>
              </w:rPr>
              <w:t>NHCT/</w:t>
            </w:r>
          </w:p>
          <w:p w:rsidR="00937C92" w:rsidRPr="00015032" w:rsidRDefault="000F6CAB" w:rsidP="00617FA2">
            <w:pPr>
              <w:rPr>
                <w:rFonts w:ascii="Arial" w:hAnsi="Arial" w:cs="Arial"/>
                <w:bCs/>
                <w:sz w:val="20"/>
                <w:szCs w:val="20"/>
              </w:rPr>
            </w:pPr>
            <w:r>
              <w:rPr>
                <w:rFonts w:ascii="Arial" w:hAnsi="Arial" w:cs="Arial"/>
                <w:bCs/>
                <w:sz w:val="20"/>
                <w:szCs w:val="20"/>
              </w:rPr>
              <w:t>Local Authority</w:t>
            </w:r>
          </w:p>
        </w:tc>
        <w:tc>
          <w:tcPr>
            <w:tcW w:w="5106" w:type="dxa"/>
            <w:gridSpan w:val="2"/>
          </w:tcPr>
          <w:p w:rsidR="00AF32B3" w:rsidRDefault="00261261" w:rsidP="00EF68DD">
            <w:pPr>
              <w:rPr>
                <w:rFonts w:ascii="Arial" w:hAnsi="Arial" w:cs="Arial"/>
                <w:bCs/>
                <w:sz w:val="20"/>
                <w:szCs w:val="20"/>
              </w:rPr>
            </w:pPr>
            <w:r w:rsidRPr="00015032">
              <w:rPr>
                <w:rFonts w:ascii="Arial" w:hAnsi="Arial" w:cs="Arial"/>
                <w:bCs/>
                <w:sz w:val="20"/>
                <w:szCs w:val="20"/>
              </w:rPr>
              <w:t>Within the Psychiatry of Old Age Services</w:t>
            </w:r>
            <w:r w:rsidR="000F6CAB">
              <w:rPr>
                <w:rFonts w:ascii="Arial" w:hAnsi="Arial" w:cs="Arial"/>
                <w:bCs/>
                <w:sz w:val="20"/>
                <w:szCs w:val="20"/>
              </w:rPr>
              <w:t xml:space="preserve"> provided by Northumbria Healthcare Trust (NHCT)</w:t>
            </w:r>
            <w:r w:rsidRPr="00015032">
              <w:rPr>
                <w:rFonts w:ascii="Arial" w:hAnsi="Arial" w:cs="Arial"/>
                <w:bCs/>
                <w:sz w:val="20"/>
                <w:szCs w:val="20"/>
              </w:rPr>
              <w:t xml:space="preserve">, the “This is me” documentation is in use. </w:t>
            </w:r>
            <w:r w:rsidR="0082286F" w:rsidRPr="00015032">
              <w:rPr>
                <w:rFonts w:ascii="Arial" w:hAnsi="Arial" w:cs="Arial"/>
                <w:bCs/>
                <w:sz w:val="20"/>
                <w:szCs w:val="20"/>
              </w:rPr>
              <w:t>Consider roll-out in acute care setting</w:t>
            </w:r>
            <w:r w:rsidR="00AF32B3">
              <w:rPr>
                <w:rFonts w:ascii="Arial" w:hAnsi="Arial" w:cs="Arial"/>
                <w:bCs/>
                <w:sz w:val="20"/>
                <w:szCs w:val="20"/>
              </w:rPr>
              <w:t xml:space="preserve"> and within other services as appropriate.</w:t>
            </w:r>
          </w:p>
          <w:p w:rsidR="002A55D4" w:rsidRDefault="002A55D4" w:rsidP="00FC664F">
            <w:pPr>
              <w:rPr>
                <w:rFonts w:ascii="Arial" w:hAnsi="Arial" w:cs="Arial"/>
                <w:bCs/>
                <w:sz w:val="20"/>
                <w:szCs w:val="20"/>
              </w:rPr>
            </w:pPr>
          </w:p>
          <w:p w:rsidR="00FC664F" w:rsidRDefault="00FC664F" w:rsidP="002A55D4">
            <w:pPr>
              <w:rPr>
                <w:rFonts w:ascii="Arial" w:hAnsi="Arial" w:cs="Arial"/>
                <w:bCs/>
                <w:sz w:val="20"/>
                <w:szCs w:val="20"/>
              </w:rPr>
            </w:pPr>
            <w:r>
              <w:rPr>
                <w:rFonts w:ascii="Arial" w:hAnsi="Arial" w:cs="Arial"/>
                <w:bCs/>
                <w:sz w:val="20"/>
                <w:szCs w:val="20"/>
              </w:rPr>
              <w:t>Th</w:t>
            </w:r>
            <w:r w:rsidR="002A55D4">
              <w:rPr>
                <w:rFonts w:ascii="Arial" w:hAnsi="Arial" w:cs="Arial"/>
                <w:bCs/>
                <w:sz w:val="20"/>
                <w:szCs w:val="20"/>
              </w:rPr>
              <w:t>is</w:t>
            </w:r>
            <w:r>
              <w:rPr>
                <w:rFonts w:ascii="Arial" w:hAnsi="Arial" w:cs="Arial"/>
                <w:bCs/>
                <w:sz w:val="20"/>
                <w:szCs w:val="20"/>
              </w:rPr>
              <w:t xml:space="preserve"> documentation is being rolled out by the liaison psychiatry team and work is ongoing to help uptake of usage in non-POAS wards.</w:t>
            </w:r>
          </w:p>
          <w:p w:rsidR="002A55D4" w:rsidRDefault="002A55D4" w:rsidP="002A55D4">
            <w:pPr>
              <w:rPr>
                <w:rFonts w:ascii="Arial" w:hAnsi="Arial" w:cs="Arial"/>
                <w:bCs/>
                <w:sz w:val="20"/>
                <w:szCs w:val="20"/>
              </w:rPr>
            </w:pPr>
          </w:p>
          <w:p w:rsidR="002A55D4" w:rsidRPr="002A55D4" w:rsidRDefault="002A55D4" w:rsidP="002A55D4">
            <w:pPr>
              <w:rPr>
                <w:rFonts w:ascii="Arial" w:hAnsi="Arial" w:cs="Arial"/>
                <w:sz w:val="20"/>
              </w:rPr>
            </w:pPr>
            <w:r w:rsidRPr="002A55D4">
              <w:rPr>
                <w:rFonts w:ascii="Arial" w:hAnsi="Arial" w:cs="Arial"/>
                <w:bCs/>
                <w:sz w:val="20"/>
                <w:szCs w:val="20"/>
              </w:rPr>
              <w:t xml:space="preserve">The CCG has also agreed a CQUIN with both NHCT and NTW Trust to develop joint Forward Plan for people who have received a liaison psychiatry service whilst attending hospital </w:t>
            </w:r>
            <w:r w:rsidRPr="002A55D4">
              <w:rPr>
                <w:rFonts w:ascii="Arial" w:hAnsi="Arial" w:cs="Arial"/>
                <w:sz w:val="20"/>
              </w:rPr>
              <w:t>which agree safe community alternatives to A&amp;E</w:t>
            </w:r>
            <w:r>
              <w:rPr>
                <w:rFonts w:ascii="Arial" w:hAnsi="Arial" w:cs="Arial"/>
                <w:sz w:val="20"/>
              </w:rPr>
              <w:t xml:space="preserve"> aiming to improve relapse prevention and crisis care planning for people already known to services and to improve care pathways across provider</w:t>
            </w:r>
          </w:p>
          <w:p w:rsidR="002A55D4" w:rsidRPr="00015032" w:rsidRDefault="002A55D4" w:rsidP="002A55D4">
            <w:pPr>
              <w:rPr>
                <w:rFonts w:ascii="Arial" w:hAnsi="Arial" w:cs="Arial"/>
                <w:bCs/>
                <w:sz w:val="20"/>
                <w:szCs w:val="20"/>
              </w:rPr>
            </w:pPr>
          </w:p>
        </w:tc>
        <w:tc>
          <w:tcPr>
            <w:tcW w:w="993" w:type="dxa"/>
            <w:shd w:val="clear" w:color="auto" w:fill="92D050"/>
          </w:tcPr>
          <w:p w:rsidR="00937C92" w:rsidRPr="00015032" w:rsidRDefault="00937C92" w:rsidP="00617FA2">
            <w:pPr>
              <w:rPr>
                <w:rFonts w:ascii="Arial" w:hAnsi="Arial" w:cs="Arial"/>
                <w:bCs/>
                <w:sz w:val="20"/>
                <w:szCs w:val="20"/>
              </w:rPr>
            </w:pPr>
          </w:p>
        </w:tc>
      </w:tr>
      <w:tr w:rsidR="005A54DC" w:rsidRPr="00015032" w:rsidTr="00984732">
        <w:tc>
          <w:tcPr>
            <w:tcW w:w="708" w:type="dxa"/>
          </w:tcPr>
          <w:p w:rsidR="00FC210A" w:rsidRPr="00015032" w:rsidRDefault="003E5C05" w:rsidP="00FE3CE6">
            <w:pPr>
              <w:rPr>
                <w:rFonts w:ascii="Arial" w:hAnsi="Arial" w:cs="Arial"/>
                <w:bCs/>
                <w:sz w:val="20"/>
                <w:szCs w:val="20"/>
              </w:rPr>
            </w:pPr>
            <w:r w:rsidRPr="00015032">
              <w:rPr>
                <w:rFonts w:ascii="Arial" w:hAnsi="Arial" w:cs="Arial"/>
                <w:bCs/>
                <w:sz w:val="20"/>
                <w:szCs w:val="20"/>
              </w:rPr>
              <w:t>2.</w:t>
            </w:r>
            <w:r w:rsidR="00FE3CE6" w:rsidRPr="00015032">
              <w:rPr>
                <w:rFonts w:ascii="Arial" w:hAnsi="Arial" w:cs="Arial"/>
                <w:bCs/>
                <w:sz w:val="20"/>
                <w:szCs w:val="20"/>
              </w:rPr>
              <w:t>5</w:t>
            </w:r>
          </w:p>
        </w:tc>
        <w:tc>
          <w:tcPr>
            <w:tcW w:w="6519" w:type="dxa"/>
            <w:gridSpan w:val="2"/>
            <w:shd w:val="clear" w:color="auto" w:fill="FFFFFF" w:themeFill="background1"/>
          </w:tcPr>
          <w:p w:rsidR="00FC210A" w:rsidRPr="00015032" w:rsidRDefault="000C3DA4" w:rsidP="000C3DA4">
            <w:pPr>
              <w:rPr>
                <w:rFonts w:ascii="Arial" w:hAnsi="Arial" w:cs="Arial"/>
                <w:bCs/>
                <w:sz w:val="20"/>
                <w:szCs w:val="20"/>
              </w:rPr>
            </w:pPr>
            <w:r w:rsidRPr="00015032">
              <w:rPr>
                <w:rFonts w:ascii="Arial" w:hAnsi="Arial" w:cs="Arial"/>
                <w:bCs/>
                <w:sz w:val="20"/>
                <w:szCs w:val="20"/>
              </w:rPr>
              <w:t xml:space="preserve">Develop </w:t>
            </w:r>
            <w:r w:rsidR="004A7BB8" w:rsidRPr="00015032">
              <w:rPr>
                <w:rFonts w:ascii="Arial" w:hAnsi="Arial" w:cs="Arial"/>
                <w:bCs/>
                <w:sz w:val="20"/>
                <w:szCs w:val="20"/>
              </w:rPr>
              <w:t>prevention projects to tackle mental health and suicidal behaviour challenges</w:t>
            </w:r>
            <w:r w:rsidRPr="00015032">
              <w:rPr>
                <w:rFonts w:ascii="Arial" w:hAnsi="Arial" w:cs="Arial"/>
                <w:bCs/>
                <w:sz w:val="20"/>
                <w:szCs w:val="20"/>
              </w:rPr>
              <w:t>. To include establishing a link with the British Transport Police to involve them in</w:t>
            </w:r>
            <w:r w:rsidR="004A7BB8" w:rsidRPr="00015032">
              <w:rPr>
                <w:rFonts w:ascii="Arial" w:hAnsi="Arial" w:cs="Arial"/>
                <w:bCs/>
                <w:sz w:val="20"/>
                <w:szCs w:val="20"/>
              </w:rPr>
              <w:t xml:space="preserve"> aiming to prevent peo</w:t>
            </w:r>
            <w:r w:rsidR="00BF3FC9" w:rsidRPr="00015032">
              <w:rPr>
                <w:rFonts w:ascii="Arial" w:hAnsi="Arial" w:cs="Arial"/>
                <w:bCs/>
                <w:sz w:val="20"/>
                <w:szCs w:val="20"/>
              </w:rPr>
              <w:t>p</w:t>
            </w:r>
            <w:r w:rsidR="004A7BB8" w:rsidRPr="00015032">
              <w:rPr>
                <w:rFonts w:ascii="Arial" w:hAnsi="Arial" w:cs="Arial"/>
                <w:bCs/>
                <w:sz w:val="20"/>
                <w:szCs w:val="20"/>
              </w:rPr>
              <w:t>le seeking to harm themselves on the railway</w:t>
            </w:r>
            <w:r w:rsidR="000F6CAB">
              <w:rPr>
                <w:rFonts w:ascii="Arial" w:hAnsi="Arial" w:cs="Arial"/>
                <w:bCs/>
                <w:sz w:val="20"/>
                <w:szCs w:val="20"/>
              </w:rPr>
              <w:t>.</w:t>
            </w:r>
          </w:p>
        </w:tc>
        <w:tc>
          <w:tcPr>
            <w:tcW w:w="1276" w:type="dxa"/>
            <w:gridSpan w:val="2"/>
          </w:tcPr>
          <w:p w:rsidR="00FC210A" w:rsidRPr="00015032" w:rsidRDefault="007D4237" w:rsidP="00617FA2">
            <w:pPr>
              <w:rPr>
                <w:rFonts w:ascii="Arial" w:hAnsi="Arial" w:cs="Arial"/>
                <w:bCs/>
                <w:sz w:val="20"/>
                <w:szCs w:val="20"/>
              </w:rPr>
            </w:pPr>
            <w:r w:rsidRPr="00015032">
              <w:rPr>
                <w:rFonts w:ascii="Arial" w:hAnsi="Arial" w:cs="Arial"/>
                <w:bCs/>
                <w:sz w:val="20"/>
                <w:szCs w:val="20"/>
              </w:rPr>
              <w:t>June 2015</w:t>
            </w:r>
          </w:p>
        </w:tc>
        <w:tc>
          <w:tcPr>
            <w:tcW w:w="1275" w:type="dxa"/>
          </w:tcPr>
          <w:p w:rsidR="000F6CAB" w:rsidRDefault="000F6CAB" w:rsidP="00617FA2">
            <w:pPr>
              <w:rPr>
                <w:rFonts w:ascii="Arial" w:hAnsi="Arial" w:cs="Arial"/>
                <w:bCs/>
                <w:sz w:val="20"/>
                <w:szCs w:val="20"/>
              </w:rPr>
            </w:pPr>
            <w:r>
              <w:rPr>
                <w:rFonts w:ascii="Arial" w:hAnsi="Arial" w:cs="Arial"/>
                <w:bCs/>
                <w:sz w:val="20"/>
                <w:szCs w:val="20"/>
              </w:rPr>
              <w:t>Local Authority</w:t>
            </w:r>
          </w:p>
          <w:p w:rsidR="00FC210A" w:rsidRPr="00015032" w:rsidRDefault="00FC210A" w:rsidP="00617FA2">
            <w:pPr>
              <w:rPr>
                <w:rFonts w:ascii="Arial" w:hAnsi="Arial" w:cs="Arial"/>
                <w:bCs/>
                <w:sz w:val="20"/>
                <w:szCs w:val="20"/>
              </w:rPr>
            </w:pPr>
          </w:p>
        </w:tc>
        <w:tc>
          <w:tcPr>
            <w:tcW w:w="5106" w:type="dxa"/>
            <w:gridSpan w:val="2"/>
          </w:tcPr>
          <w:p w:rsidR="000C3DA4" w:rsidRPr="00015032" w:rsidRDefault="000C3DA4" w:rsidP="00617FA2">
            <w:pPr>
              <w:rPr>
                <w:rFonts w:ascii="Arial" w:hAnsi="Arial" w:cs="Arial"/>
                <w:bCs/>
                <w:sz w:val="20"/>
                <w:szCs w:val="20"/>
              </w:rPr>
            </w:pPr>
            <w:r w:rsidRPr="00015032">
              <w:rPr>
                <w:rFonts w:ascii="Arial" w:hAnsi="Arial" w:cs="Arial"/>
                <w:bCs/>
                <w:sz w:val="20"/>
                <w:szCs w:val="20"/>
              </w:rPr>
              <w:t>North Tyneside Suicide Prevention Group established with links to regional group.</w:t>
            </w:r>
            <w:r w:rsidR="002A55D4">
              <w:rPr>
                <w:rFonts w:ascii="Arial" w:hAnsi="Arial" w:cs="Arial"/>
                <w:bCs/>
                <w:sz w:val="20"/>
                <w:szCs w:val="20"/>
              </w:rPr>
              <w:t xml:space="preserve"> </w:t>
            </w:r>
            <w:r w:rsidR="00C3136E" w:rsidRPr="00015032">
              <w:rPr>
                <w:rFonts w:ascii="Arial" w:hAnsi="Arial" w:cs="Arial"/>
                <w:bCs/>
                <w:sz w:val="20"/>
                <w:szCs w:val="20"/>
              </w:rPr>
              <w:t>S</w:t>
            </w:r>
            <w:r w:rsidRPr="00015032">
              <w:rPr>
                <w:rFonts w:ascii="Arial" w:hAnsi="Arial" w:cs="Arial"/>
                <w:bCs/>
                <w:sz w:val="20"/>
                <w:szCs w:val="20"/>
              </w:rPr>
              <w:t xml:space="preserve">uicide and </w:t>
            </w:r>
            <w:r w:rsidR="005F3FB5" w:rsidRPr="00015032">
              <w:rPr>
                <w:rFonts w:ascii="Arial" w:hAnsi="Arial" w:cs="Arial"/>
                <w:bCs/>
                <w:sz w:val="20"/>
                <w:szCs w:val="20"/>
              </w:rPr>
              <w:t>self-harm</w:t>
            </w:r>
            <w:r w:rsidRPr="00015032">
              <w:rPr>
                <w:rFonts w:ascii="Arial" w:hAnsi="Arial" w:cs="Arial"/>
                <w:bCs/>
                <w:sz w:val="20"/>
                <w:szCs w:val="20"/>
              </w:rPr>
              <w:t xml:space="preserve"> audit undertaken</w:t>
            </w:r>
            <w:r w:rsidR="002A55D4">
              <w:rPr>
                <w:rFonts w:ascii="Arial" w:hAnsi="Arial" w:cs="Arial"/>
                <w:bCs/>
                <w:sz w:val="20"/>
                <w:szCs w:val="20"/>
              </w:rPr>
              <w:t xml:space="preserve"> and is being regularly updated. A s</w:t>
            </w:r>
            <w:r w:rsidRPr="00015032">
              <w:rPr>
                <w:rFonts w:ascii="Arial" w:hAnsi="Arial" w:cs="Arial"/>
                <w:bCs/>
                <w:sz w:val="20"/>
                <w:szCs w:val="20"/>
              </w:rPr>
              <w:t xml:space="preserve">ervice mapping exercise </w:t>
            </w:r>
            <w:r w:rsidR="002A55D4">
              <w:rPr>
                <w:rFonts w:ascii="Arial" w:hAnsi="Arial" w:cs="Arial"/>
                <w:bCs/>
                <w:sz w:val="20"/>
                <w:szCs w:val="20"/>
              </w:rPr>
              <w:t xml:space="preserve">has been </w:t>
            </w:r>
            <w:r w:rsidR="00C3136E" w:rsidRPr="00015032">
              <w:rPr>
                <w:rFonts w:ascii="Arial" w:hAnsi="Arial" w:cs="Arial"/>
                <w:bCs/>
                <w:sz w:val="20"/>
                <w:szCs w:val="20"/>
              </w:rPr>
              <w:t>undertaken &amp; is being updated</w:t>
            </w:r>
            <w:r w:rsidR="002A55D4">
              <w:rPr>
                <w:rFonts w:ascii="Arial" w:hAnsi="Arial" w:cs="Arial"/>
                <w:bCs/>
                <w:sz w:val="20"/>
                <w:szCs w:val="20"/>
              </w:rPr>
              <w:t xml:space="preserve"> which will identify any specific issues or gaps in existing services</w:t>
            </w:r>
            <w:r w:rsidR="00C3136E" w:rsidRPr="00015032">
              <w:rPr>
                <w:rFonts w:ascii="Arial" w:hAnsi="Arial" w:cs="Arial"/>
                <w:bCs/>
                <w:sz w:val="20"/>
                <w:szCs w:val="20"/>
              </w:rPr>
              <w:t>.</w:t>
            </w:r>
            <w:r w:rsidRPr="00015032">
              <w:rPr>
                <w:rFonts w:ascii="Arial" w:hAnsi="Arial" w:cs="Arial"/>
                <w:bCs/>
                <w:sz w:val="20"/>
                <w:szCs w:val="20"/>
              </w:rPr>
              <w:t xml:space="preserve"> </w:t>
            </w:r>
          </w:p>
          <w:p w:rsidR="000C3DA4" w:rsidRPr="00015032" w:rsidRDefault="000C3DA4" w:rsidP="00617FA2">
            <w:pPr>
              <w:rPr>
                <w:rFonts w:ascii="Arial" w:hAnsi="Arial" w:cs="Arial"/>
                <w:bCs/>
                <w:sz w:val="20"/>
                <w:szCs w:val="20"/>
              </w:rPr>
            </w:pPr>
          </w:p>
          <w:p w:rsidR="002A55D4" w:rsidRDefault="002A55D4" w:rsidP="002A55D4">
            <w:pPr>
              <w:rPr>
                <w:rFonts w:ascii="Arial" w:hAnsi="Arial" w:cs="Arial"/>
                <w:bCs/>
                <w:sz w:val="20"/>
                <w:szCs w:val="20"/>
              </w:rPr>
            </w:pPr>
            <w:r>
              <w:rPr>
                <w:rFonts w:ascii="Arial" w:hAnsi="Arial" w:cs="Arial"/>
                <w:bCs/>
                <w:sz w:val="20"/>
                <w:szCs w:val="20"/>
              </w:rPr>
              <w:t xml:space="preserve">An </w:t>
            </w:r>
            <w:r w:rsidR="000C3DA4" w:rsidRPr="00015032">
              <w:rPr>
                <w:rFonts w:ascii="Arial" w:hAnsi="Arial" w:cs="Arial"/>
                <w:bCs/>
                <w:sz w:val="20"/>
                <w:szCs w:val="20"/>
              </w:rPr>
              <w:t xml:space="preserve">Action Plan </w:t>
            </w:r>
            <w:r>
              <w:rPr>
                <w:rFonts w:ascii="Arial" w:hAnsi="Arial" w:cs="Arial"/>
                <w:bCs/>
                <w:sz w:val="20"/>
                <w:szCs w:val="20"/>
              </w:rPr>
              <w:t xml:space="preserve">has been developed by Public Health. </w:t>
            </w:r>
          </w:p>
          <w:p w:rsidR="002A55D4" w:rsidRDefault="00FC664F" w:rsidP="00617FA2">
            <w:pPr>
              <w:rPr>
                <w:rFonts w:ascii="Arial" w:hAnsi="Arial" w:cs="Arial"/>
                <w:bCs/>
                <w:sz w:val="20"/>
                <w:szCs w:val="20"/>
              </w:rPr>
            </w:pPr>
            <w:r>
              <w:rPr>
                <w:rFonts w:ascii="Arial" w:hAnsi="Arial" w:cs="Arial"/>
                <w:bCs/>
                <w:sz w:val="20"/>
                <w:szCs w:val="20"/>
              </w:rPr>
              <w:t xml:space="preserve">Work is ongoing to develop social marketing strategies and helping agencies/people be able to identify what intervention is available at an early stage. The focus will initially be on vulnerable groups. </w:t>
            </w:r>
          </w:p>
          <w:p w:rsidR="002A55D4" w:rsidRDefault="002A55D4" w:rsidP="00617FA2">
            <w:pPr>
              <w:rPr>
                <w:rFonts w:ascii="Arial" w:hAnsi="Arial" w:cs="Arial"/>
                <w:bCs/>
                <w:sz w:val="20"/>
                <w:szCs w:val="20"/>
              </w:rPr>
            </w:pPr>
          </w:p>
          <w:p w:rsidR="002A55D4" w:rsidRDefault="002A55D4" w:rsidP="00617FA2">
            <w:pPr>
              <w:rPr>
                <w:rFonts w:ascii="Arial" w:hAnsi="Arial" w:cs="Arial"/>
                <w:bCs/>
                <w:sz w:val="20"/>
                <w:szCs w:val="20"/>
              </w:rPr>
            </w:pPr>
            <w:r>
              <w:rPr>
                <w:rFonts w:ascii="Arial" w:hAnsi="Arial" w:cs="Arial"/>
                <w:bCs/>
                <w:sz w:val="20"/>
                <w:szCs w:val="20"/>
              </w:rPr>
              <w:t xml:space="preserve">A specific audit </w:t>
            </w:r>
            <w:r w:rsidR="00E32373">
              <w:rPr>
                <w:rFonts w:ascii="Arial" w:hAnsi="Arial" w:cs="Arial"/>
                <w:bCs/>
                <w:sz w:val="20"/>
                <w:szCs w:val="20"/>
              </w:rPr>
              <w:t>has been</w:t>
            </w:r>
            <w:r>
              <w:rPr>
                <w:rFonts w:ascii="Arial" w:hAnsi="Arial" w:cs="Arial"/>
                <w:bCs/>
                <w:sz w:val="20"/>
                <w:szCs w:val="20"/>
              </w:rPr>
              <w:t xml:space="preserve"> undertaken with the British Transport Police to review some specific cases railway suicide cases to identify what can be done to prevent such suicides.</w:t>
            </w:r>
          </w:p>
          <w:p w:rsidR="00E32373" w:rsidRDefault="00E32373" w:rsidP="00617FA2">
            <w:pPr>
              <w:rPr>
                <w:rFonts w:ascii="Arial" w:hAnsi="Arial" w:cs="Arial"/>
                <w:bCs/>
                <w:sz w:val="20"/>
                <w:szCs w:val="20"/>
              </w:rPr>
            </w:pPr>
          </w:p>
          <w:p w:rsidR="00E32373" w:rsidRDefault="00E32373" w:rsidP="00617FA2">
            <w:pPr>
              <w:rPr>
                <w:rFonts w:ascii="Arial" w:hAnsi="Arial" w:cs="Arial"/>
                <w:bCs/>
                <w:sz w:val="20"/>
                <w:szCs w:val="20"/>
              </w:rPr>
            </w:pPr>
            <w:r>
              <w:rPr>
                <w:rFonts w:ascii="Arial" w:hAnsi="Arial" w:cs="Arial"/>
                <w:bCs/>
                <w:sz w:val="20"/>
                <w:szCs w:val="20"/>
              </w:rPr>
              <w:t xml:space="preserve">Noted at May 2016, that deaths from suicide in North Tyneside have reduced. </w:t>
            </w:r>
          </w:p>
          <w:p w:rsidR="002A55D4" w:rsidRDefault="002A55D4" w:rsidP="00617FA2">
            <w:pPr>
              <w:rPr>
                <w:rFonts w:ascii="Arial" w:hAnsi="Arial" w:cs="Arial"/>
                <w:bCs/>
                <w:sz w:val="20"/>
                <w:szCs w:val="20"/>
              </w:rPr>
            </w:pPr>
          </w:p>
          <w:p w:rsidR="002A55D4" w:rsidRDefault="002A55D4" w:rsidP="00617FA2">
            <w:pPr>
              <w:rPr>
                <w:rFonts w:ascii="Arial" w:hAnsi="Arial" w:cs="Arial"/>
                <w:bCs/>
                <w:sz w:val="20"/>
                <w:szCs w:val="20"/>
              </w:rPr>
            </w:pPr>
          </w:p>
          <w:p w:rsidR="002A55D4" w:rsidRPr="00015032" w:rsidRDefault="002A55D4" w:rsidP="00617FA2">
            <w:pPr>
              <w:rPr>
                <w:rFonts w:ascii="Arial" w:hAnsi="Arial" w:cs="Arial"/>
                <w:bCs/>
                <w:sz w:val="20"/>
                <w:szCs w:val="20"/>
              </w:rPr>
            </w:pPr>
          </w:p>
          <w:p w:rsidR="000C3DA4" w:rsidRPr="00015032" w:rsidRDefault="000C3DA4" w:rsidP="00617FA2">
            <w:pPr>
              <w:rPr>
                <w:rFonts w:ascii="Arial" w:hAnsi="Arial" w:cs="Arial"/>
                <w:bCs/>
                <w:sz w:val="20"/>
                <w:szCs w:val="20"/>
              </w:rPr>
            </w:pPr>
          </w:p>
        </w:tc>
        <w:tc>
          <w:tcPr>
            <w:tcW w:w="993" w:type="dxa"/>
            <w:shd w:val="clear" w:color="auto" w:fill="92D050"/>
          </w:tcPr>
          <w:p w:rsidR="00FC210A" w:rsidRPr="00015032" w:rsidRDefault="00FC210A" w:rsidP="00617FA2">
            <w:pPr>
              <w:rPr>
                <w:rFonts w:ascii="Arial" w:hAnsi="Arial" w:cs="Arial"/>
                <w:bCs/>
                <w:sz w:val="20"/>
                <w:szCs w:val="20"/>
              </w:rPr>
            </w:pPr>
          </w:p>
        </w:tc>
      </w:tr>
      <w:tr w:rsidR="005A54DC" w:rsidRPr="00015032" w:rsidTr="00984732">
        <w:tc>
          <w:tcPr>
            <w:tcW w:w="708" w:type="dxa"/>
          </w:tcPr>
          <w:p w:rsidR="00937C92" w:rsidRPr="00015032" w:rsidRDefault="003E5C05" w:rsidP="00FE3CE6">
            <w:pPr>
              <w:rPr>
                <w:rFonts w:ascii="Arial" w:hAnsi="Arial" w:cs="Arial"/>
                <w:bCs/>
                <w:sz w:val="20"/>
                <w:szCs w:val="20"/>
              </w:rPr>
            </w:pPr>
            <w:r w:rsidRPr="00015032">
              <w:rPr>
                <w:rFonts w:ascii="Arial" w:hAnsi="Arial" w:cs="Arial"/>
                <w:bCs/>
                <w:sz w:val="20"/>
                <w:szCs w:val="20"/>
              </w:rPr>
              <w:t>2.</w:t>
            </w:r>
            <w:r w:rsidR="00FE3CE6" w:rsidRPr="00015032">
              <w:rPr>
                <w:rFonts w:ascii="Arial" w:hAnsi="Arial" w:cs="Arial"/>
                <w:bCs/>
                <w:sz w:val="20"/>
                <w:szCs w:val="20"/>
              </w:rPr>
              <w:t>6</w:t>
            </w:r>
          </w:p>
        </w:tc>
        <w:tc>
          <w:tcPr>
            <w:tcW w:w="6519" w:type="dxa"/>
            <w:gridSpan w:val="2"/>
          </w:tcPr>
          <w:p w:rsidR="00937C92" w:rsidRPr="00015032" w:rsidRDefault="00937C92" w:rsidP="00937C92">
            <w:pPr>
              <w:rPr>
                <w:rFonts w:ascii="Arial" w:hAnsi="Arial" w:cs="Arial"/>
                <w:bCs/>
                <w:sz w:val="20"/>
                <w:szCs w:val="20"/>
              </w:rPr>
            </w:pPr>
            <w:r w:rsidRPr="00015032">
              <w:rPr>
                <w:rFonts w:ascii="Arial" w:hAnsi="Arial" w:cs="Arial"/>
                <w:bCs/>
                <w:sz w:val="20"/>
                <w:szCs w:val="20"/>
              </w:rPr>
              <w:t>Implement a multi-agency single point of acc</w:t>
            </w:r>
            <w:r w:rsidR="000F6CAB">
              <w:rPr>
                <w:rFonts w:ascii="Arial" w:hAnsi="Arial" w:cs="Arial"/>
                <w:bCs/>
                <w:sz w:val="20"/>
                <w:szCs w:val="20"/>
              </w:rPr>
              <w:t xml:space="preserve">ess for mental health services </w:t>
            </w:r>
            <w:r w:rsidRPr="00015032">
              <w:rPr>
                <w:rFonts w:ascii="Arial" w:hAnsi="Arial" w:cs="Arial"/>
                <w:bCs/>
                <w:sz w:val="20"/>
                <w:szCs w:val="20"/>
              </w:rPr>
              <w:t>which provides expert advice and support for external agencies, service users and carers and which also has direct access to known patient records and ability to book an initial emergency, urgent or routine assessment</w:t>
            </w:r>
            <w:r w:rsidR="000F6CAB">
              <w:rPr>
                <w:rFonts w:ascii="Arial" w:hAnsi="Arial" w:cs="Arial"/>
                <w:bCs/>
                <w:sz w:val="20"/>
                <w:szCs w:val="20"/>
              </w:rPr>
              <w:t>.</w:t>
            </w:r>
          </w:p>
        </w:tc>
        <w:tc>
          <w:tcPr>
            <w:tcW w:w="1276" w:type="dxa"/>
            <w:gridSpan w:val="2"/>
          </w:tcPr>
          <w:p w:rsidR="00E32373" w:rsidRDefault="00E32373" w:rsidP="00A808BC">
            <w:pPr>
              <w:rPr>
                <w:rFonts w:ascii="Arial" w:hAnsi="Arial" w:cs="Arial"/>
                <w:bCs/>
                <w:sz w:val="20"/>
                <w:szCs w:val="20"/>
              </w:rPr>
            </w:pPr>
            <w:r>
              <w:rPr>
                <w:rFonts w:ascii="Arial" w:hAnsi="Arial" w:cs="Arial"/>
                <w:bCs/>
                <w:sz w:val="20"/>
                <w:szCs w:val="20"/>
              </w:rPr>
              <w:t>November</w:t>
            </w:r>
          </w:p>
          <w:p w:rsidR="00937C92" w:rsidRPr="00015032" w:rsidRDefault="00B0513E" w:rsidP="00A808BC">
            <w:pPr>
              <w:rPr>
                <w:rFonts w:ascii="Arial" w:hAnsi="Arial" w:cs="Arial"/>
                <w:bCs/>
                <w:sz w:val="20"/>
                <w:szCs w:val="20"/>
              </w:rPr>
            </w:pPr>
            <w:r>
              <w:rPr>
                <w:rFonts w:ascii="Arial" w:hAnsi="Arial" w:cs="Arial"/>
                <w:bCs/>
                <w:sz w:val="20"/>
                <w:szCs w:val="20"/>
              </w:rPr>
              <w:t>2016</w:t>
            </w:r>
          </w:p>
        </w:tc>
        <w:tc>
          <w:tcPr>
            <w:tcW w:w="1275" w:type="dxa"/>
          </w:tcPr>
          <w:p w:rsidR="000F6CAB" w:rsidRDefault="00937C92" w:rsidP="00A808BC">
            <w:pPr>
              <w:rPr>
                <w:rFonts w:ascii="Arial" w:hAnsi="Arial" w:cs="Arial"/>
                <w:bCs/>
                <w:sz w:val="20"/>
                <w:szCs w:val="20"/>
              </w:rPr>
            </w:pPr>
            <w:r w:rsidRPr="00015032">
              <w:rPr>
                <w:rFonts w:ascii="Arial" w:hAnsi="Arial" w:cs="Arial"/>
                <w:bCs/>
                <w:sz w:val="20"/>
                <w:szCs w:val="20"/>
              </w:rPr>
              <w:t>NTW/</w:t>
            </w:r>
            <w:r w:rsidR="00211E18" w:rsidRPr="00015032">
              <w:rPr>
                <w:rFonts w:ascii="Arial" w:hAnsi="Arial" w:cs="Arial"/>
                <w:bCs/>
                <w:sz w:val="20"/>
                <w:szCs w:val="20"/>
              </w:rPr>
              <w:t xml:space="preserve"> </w:t>
            </w:r>
            <w:r w:rsidR="000F6CAB">
              <w:rPr>
                <w:rFonts w:ascii="Arial" w:hAnsi="Arial" w:cs="Arial"/>
                <w:bCs/>
                <w:sz w:val="20"/>
                <w:szCs w:val="20"/>
              </w:rPr>
              <w:t>Local Authority</w:t>
            </w:r>
          </w:p>
          <w:p w:rsidR="00937C92" w:rsidRPr="00015032" w:rsidRDefault="00937C92" w:rsidP="00A808BC">
            <w:pPr>
              <w:rPr>
                <w:rFonts w:ascii="Arial" w:hAnsi="Arial" w:cs="Arial"/>
                <w:bCs/>
                <w:sz w:val="20"/>
                <w:szCs w:val="20"/>
              </w:rPr>
            </w:pPr>
          </w:p>
        </w:tc>
        <w:tc>
          <w:tcPr>
            <w:tcW w:w="5106" w:type="dxa"/>
            <w:gridSpan w:val="2"/>
          </w:tcPr>
          <w:p w:rsidR="000F6CAB" w:rsidRDefault="00E32373" w:rsidP="00A808BC">
            <w:pPr>
              <w:rPr>
                <w:rFonts w:ascii="Arial" w:hAnsi="Arial" w:cs="Arial"/>
                <w:bCs/>
                <w:sz w:val="20"/>
                <w:szCs w:val="20"/>
              </w:rPr>
            </w:pPr>
            <w:r>
              <w:rPr>
                <w:rFonts w:ascii="Arial" w:hAnsi="Arial" w:cs="Arial"/>
                <w:bCs/>
                <w:sz w:val="20"/>
                <w:szCs w:val="20"/>
              </w:rPr>
              <w:t xml:space="preserve">IT issues mean that a joint single point of access between NTW Trust and North Tyneside Council cannot be developed as hoped. Instead, alternative options are being explored such as Business Skype, teleconferencing facilities etc to share information. </w:t>
            </w:r>
          </w:p>
          <w:p w:rsidR="00675BF0" w:rsidRDefault="00675BF0" w:rsidP="00A808BC">
            <w:pPr>
              <w:rPr>
                <w:rFonts w:ascii="Arial" w:hAnsi="Arial" w:cs="Arial"/>
                <w:bCs/>
                <w:sz w:val="20"/>
                <w:szCs w:val="20"/>
              </w:rPr>
            </w:pPr>
          </w:p>
          <w:p w:rsidR="00675BF0" w:rsidRDefault="00675BF0" w:rsidP="00A808BC">
            <w:pPr>
              <w:rPr>
                <w:rFonts w:ascii="Arial" w:hAnsi="Arial" w:cs="Arial"/>
                <w:bCs/>
                <w:sz w:val="20"/>
                <w:szCs w:val="20"/>
              </w:rPr>
            </w:pPr>
            <w:r>
              <w:rPr>
                <w:rFonts w:ascii="Arial" w:hAnsi="Arial" w:cs="Arial"/>
                <w:bCs/>
                <w:sz w:val="20"/>
                <w:szCs w:val="20"/>
              </w:rPr>
              <w:t>The timescale for this action has been changed to match with those in action 2.1</w:t>
            </w:r>
          </w:p>
          <w:p w:rsidR="00E32373" w:rsidRDefault="00E32373" w:rsidP="00A808BC">
            <w:pPr>
              <w:rPr>
                <w:rFonts w:ascii="Arial" w:hAnsi="Arial" w:cs="Arial"/>
                <w:bCs/>
                <w:sz w:val="20"/>
                <w:szCs w:val="20"/>
              </w:rPr>
            </w:pPr>
          </w:p>
          <w:p w:rsidR="00A42886" w:rsidRDefault="00937C92" w:rsidP="00B0513E">
            <w:pPr>
              <w:rPr>
                <w:rFonts w:ascii="Arial" w:hAnsi="Arial" w:cs="Arial"/>
                <w:bCs/>
                <w:sz w:val="20"/>
                <w:szCs w:val="20"/>
              </w:rPr>
            </w:pPr>
            <w:r w:rsidRPr="00015032">
              <w:rPr>
                <w:rFonts w:ascii="Arial" w:hAnsi="Arial" w:cs="Arial"/>
                <w:bCs/>
                <w:sz w:val="20"/>
                <w:szCs w:val="20"/>
              </w:rPr>
              <w:t xml:space="preserve">Northumbria Healthcare Trust to </w:t>
            </w:r>
            <w:r w:rsidR="00B0513E">
              <w:rPr>
                <w:rFonts w:ascii="Arial" w:hAnsi="Arial" w:cs="Arial"/>
                <w:bCs/>
                <w:sz w:val="20"/>
                <w:szCs w:val="20"/>
              </w:rPr>
              <w:t xml:space="preserve">consider how and if they will be able to join the single point of access. </w:t>
            </w:r>
          </w:p>
          <w:p w:rsidR="00B0513E" w:rsidRPr="00015032" w:rsidRDefault="00B0513E" w:rsidP="00B0513E">
            <w:pPr>
              <w:rPr>
                <w:rFonts w:ascii="Arial" w:hAnsi="Arial" w:cs="Arial"/>
                <w:bCs/>
                <w:sz w:val="20"/>
                <w:szCs w:val="20"/>
              </w:rPr>
            </w:pPr>
          </w:p>
        </w:tc>
        <w:tc>
          <w:tcPr>
            <w:tcW w:w="993" w:type="dxa"/>
            <w:shd w:val="clear" w:color="auto" w:fill="F79646" w:themeFill="accent6"/>
          </w:tcPr>
          <w:p w:rsidR="00937C92" w:rsidRPr="00015032" w:rsidRDefault="00937C92" w:rsidP="00A808BC">
            <w:pPr>
              <w:rPr>
                <w:rFonts w:ascii="Arial" w:hAnsi="Arial" w:cs="Arial"/>
                <w:b/>
                <w:bCs/>
                <w:sz w:val="20"/>
                <w:szCs w:val="20"/>
              </w:rPr>
            </w:pPr>
          </w:p>
        </w:tc>
      </w:tr>
      <w:tr w:rsidR="005A54DC" w:rsidRPr="00015032" w:rsidTr="00984732">
        <w:tc>
          <w:tcPr>
            <w:tcW w:w="708" w:type="dxa"/>
          </w:tcPr>
          <w:p w:rsidR="009A56AD" w:rsidRPr="00015032" w:rsidRDefault="00404362" w:rsidP="00FE3CE6">
            <w:pPr>
              <w:rPr>
                <w:rFonts w:ascii="Arial" w:hAnsi="Arial" w:cs="Arial"/>
                <w:bCs/>
                <w:sz w:val="20"/>
                <w:szCs w:val="20"/>
              </w:rPr>
            </w:pPr>
            <w:r w:rsidRPr="00015032">
              <w:rPr>
                <w:rFonts w:ascii="Arial" w:hAnsi="Arial" w:cs="Arial"/>
                <w:bCs/>
                <w:sz w:val="20"/>
                <w:szCs w:val="20"/>
              </w:rPr>
              <w:t>2.</w:t>
            </w:r>
            <w:r w:rsidR="00FE3CE6" w:rsidRPr="00015032">
              <w:rPr>
                <w:rFonts w:ascii="Arial" w:hAnsi="Arial" w:cs="Arial"/>
                <w:bCs/>
                <w:sz w:val="20"/>
                <w:szCs w:val="20"/>
              </w:rPr>
              <w:t>7</w:t>
            </w:r>
          </w:p>
        </w:tc>
        <w:tc>
          <w:tcPr>
            <w:tcW w:w="6519" w:type="dxa"/>
            <w:gridSpan w:val="2"/>
            <w:shd w:val="clear" w:color="auto" w:fill="FFFFFF" w:themeFill="background1"/>
          </w:tcPr>
          <w:p w:rsidR="009A56AD" w:rsidRPr="00015032" w:rsidRDefault="00BE51EC" w:rsidP="00937C92">
            <w:pPr>
              <w:rPr>
                <w:rFonts w:ascii="Arial" w:hAnsi="Arial" w:cs="Arial"/>
                <w:bCs/>
                <w:sz w:val="20"/>
                <w:szCs w:val="20"/>
              </w:rPr>
            </w:pPr>
            <w:r w:rsidRPr="00015032">
              <w:rPr>
                <w:rFonts w:ascii="Arial" w:hAnsi="Arial" w:cs="Arial"/>
                <w:bCs/>
                <w:sz w:val="20"/>
                <w:szCs w:val="20"/>
              </w:rPr>
              <w:t>Review how self-help community groups can be developed, promoted and sustained to enable increased opportunity for people to attend and/or develop local self-help groups and community activities</w:t>
            </w:r>
          </w:p>
        </w:tc>
        <w:tc>
          <w:tcPr>
            <w:tcW w:w="1276" w:type="dxa"/>
            <w:gridSpan w:val="2"/>
          </w:tcPr>
          <w:p w:rsidR="009A56AD" w:rsidRPr="00015032" w:rsidRDefault="00BF6565" w:rsidP="00A808BC">
            <w:pPr>
              <w:rPr>
                <w:rFonts w:ascii="Arial" w:hAnsi="Arial" w:cs="Arial"/>
                <w:bCs/>
                <w:sz w:val="20"/>
                <w:szCs w:val="20"/>
              </w:rPr>
            </w:pPr>
            <w:r>
              <w:rPr>
                <w:rFonts w:ascii="Arial" w:hAnsi="Arial" w:cs="Arial"/>
                <w:bCs/>
                <w:sz w:val="20"/>
                <w:szCs w:val="20"/>
              </w:rPr>
              <w:t>January 2015</w:t>
            </w:r>
          </w:p>
        </w:tc>
        <w:tc>
          <w:tcPr>
            <w:tcW w:w="1275" w:type="dxa"/>
          </w:tcPr>
          <w:p w:rsidR="009A56AD" w:rsidRPr="00015032" w:rsidRDefault="00826EE8" w:rsidP="00A808BC">
            <w:pPr>
              <w:rPr>
                <w:rFonts w:ascii="Arial" w:hAnsi="Arial" w:cs="Arial"/>
                <w:bCs/>
                <w:sz w:val="20"/>
                <w:szCs w:val="20"/>
              </w:rPr>
            </w:pPr>
            <w:r w:rsidRPr="00015032">
              <w:rPr>
                <w:rFonts w:ascii="Arial" w:hAnsi="Arial" w:cs="Arial"/>
                <w:bCs/>
                <w:sz w:val="20"/>
                <w:szCs w:val="20"/>
              </w:rPr>
              <w:t>Local Authority</w:t>
            </w:r>
          </w:p>
        </w:tc>
        <w:tc>
          <w:tcPr>
            <w:tcW w:w="5106" w:type="dxa"/>
            <w:gridSpan w:val="2"/>
          </w:tcPr>
          <w:p w:rsidR="00817BD1" w:rsidRDefault="000F6CAB" w:rsidP="00A808BC">
            <w:pPr>
              <w:rPr>
                <w:rFonts w:ascii="Arial" w:hAnsi="Arial" w:cs="Arial"/>
                <w:bCs/>
                <w:sz w:val="20"/>
                <w:szCs w:val="20"/>
              </w:rPr>
            </w:pPr>
            <w:r>
              <w:rPr>
                <w:rFonts w:ascii="Arial" w:hAnsi="Arial" w:cs="Arial"/>
                <w:bCs/>
                <w:sz w:val="20"/>
                <w:szCs w:val="20"/>
              </w:rPr>
              <w:t xml:space="preserve">The </w:t>
            </w:r>
            <w:r w:rsidR="00B22287">
              <w:rPr>
                <w:rFonts w:ascii="Arial" w:hAnsi="Arial" w:cs="Arial"/>
                <w:bCs/>
                <w:sz w:val="20"/>
                <w:szCs w:val="20"/>
              </w:rPr>
              <w:t>Local Authority’</w:t>
            </w:r>
            <w:r>
              <w:rPr>
                <w:rFonts w:ascii="Arial" w:hAnsi="Arial" w:cs="Arial"/>
                <w:bCs/>
                <w:sz w:val="20"/>
                <w:szCs w:val="20"/>
              </w:rPr>
              <w:t xml:space="preserve">s </w:t>
            </w:r>
            <w:r w:rsidR="00261261" w:rsidRPr="00015032">
              <w:rPr>
                <w:rFonts w:ascii="Arial" w:hAnsi="Arial" w:cs="Arial"/>
                <w:bCs/>
                <w:sz w:val="20"/>
                <w:szCs w:val="20"/>
              </w:rPr>
              <w:t xml:space="preserve">Adult Social Care </w:t>
            </w:r>
            <w:r>
              <w:rPr>
                <w:rFonts w:ascii="Arial" w:hAnsi="Arial" w:cs="Arial"/>
                <w:bCs/>
                <w:sz w:val="20"/>
                <w:szCs w:val="20"/>
              </w:rPr>
              <w:t xml:space="preserve">Dept. </w:t>
            </w:r>
            <w:r w:rsidR="00261261" w:rsidRPr="00015032">
              <w:rPr>
                <w:rFonts w:ascii="Arial" w:hAnsi="Arial" w:cs="Arial"/>
                <w:bCs/>
                <w:sz w:val="20"/>
                <w:szCs w:val="20"/>
              </w:rPr>
              <w:t xml:space="preserve">has recently launched a new service – Care &amp; Connect. The service works with any adult aged 18 years and over and provides information and advice, assisted signposting and support in relation to general social care needs. </w:t>
            </w:r>
            <w:r>
              <w:rPr>
                <w:rFonts w:ascii="Arial" w:hAnsi="Arial" w:cs="Arial"/>
                <w:bCs/>
                <w:sz w:val="20"/>
                <w:szCs w:val="20"/>
              </w:rPr>
              <w:t>C</w:t>
            </w:r>
            <w:r w:rsidR="00261261" w:rsidRPr="00015032">
              <w:rPr>
                <w:rFonts w:ascii="Arial" w:hAnsi="Arial" w:cs="Arial"/>
                <w:bCs/>
                <w:sz w:val="20"/>
                <w:szCs w:val="20"/>
              </w:rPr>
              <w:t>ommunity navigators work into the four areas of the borough and are responsible for identifying community based resources and activities as well as supporting people to develop their own and for building community capacity</w:t>
            </w:r>
            <w:r w:rsidR="00A42886">
              <w:rPr>
                <w:rFonts w:ascii="Arial" w:hAnsi="Arial" w:cs="Arial"/>
                <w:bCs/>
                <w:sz w:val="20"/>
                <w:szCs w:val="20"/>
              </w:rPr>
              <w:t>.</w:t>
            </w:r>
            <w:r w:rsidR="00261261" w:rsidRPr="00015032">
              <w:rPr>
                <w:rFonts w:ascii="Arial" w:hAnsi="Arial" w:cs="Arial"/>
                <w:bCs/>
                <w:sz w:val="20"/>
                <w:szCs w:val="20"/>
              </w:rPr>
              <w:t xml:space="preserve"> A community asset map has been developed which is updated on a regular basis.</w:t>
            </w:r>
          </w:p>
          <w:p w:rsidR="007E4171" w:rsidRDefault="007E4171" w:rsidP="00A808BC">
            <w:pPr>
              <w:rPr>
                <w:rFonts w:ascii="Arial" w:hAnsi="Arial" w:cs="Arial"/>
                <w:bCs/>
                <w:sz w:val="20"/>
                <w:szCs w:val="20"/>
              </w:rPr>
            </w:pPr>
          </w:p>
          <w:p w:rsidR="007E4171" w:rsidRPr="00015032" w:rsidRDefault="007E4171" w:rsidP="00A808BC">
            <w:pPr>
              <w:rPr>
                <w:rFonts w:ascii="Arial" w:hAnsi="Arial" w:cs="Arial"/>
                <w:bCs/>
                <w:sz w:val="20"/>
                <w:szCs w:val="20"/>
              </w:rPr>
            </w:pPr>
            <w:r>
              <w:rPr>
                <w:rFonts w:ascii="Arial" w:hAnsi="Arial" w:cs="Arial"/>
                <w:bCs/>
                <w:sz w:val="20"/>
                <w:szCs w:val="20"/>
              </w:rPr>
              <w:t>Care &amp; Connect also attends the mental health provider forum and has established good links with a</w:t>
            </w:r>
            <w:r w:rsidR="008D28CA">
              <w:rPr>
                <w:rFonts w:ascii="Arial" w:hAnsi="Arial" w:cs="Arial"/>
                <w:bCs/>
                <w:sz w:val="20"/>
                <w:szCs w:val="20"/>
              </w:rPr>
              <w:t xml:space="preserve"> </w:t>
            </w:r>
            <w:r>
              <w:rPr>
                <w:rFonts w:ascii="Arial" w:hAnsi="Arial" w:cs="Arial"/>
                <w:bCs/>
                <w:sz w:val="20"/>
                <w:szCs w:val="20"/>
              </w:rPr>
              <w:t>number</w:t>
            </w:r>
            <w:r w:rsidR="008D28CA">
              <w:rPr>
                <w:rFonts w:ascii="Arial" w:hAnsi="Arial" w:cs="Arial"/>
                <w:bCs/>
                <w:sz w:val="20"/>
                <w:szCs w:val="20"/>
              </w:rPr>
              <w:t xml:space="preserve"> </w:t>
            </w:r>
            <w:r>
              <w:rPr>
                <w:rFonts w:ascii="Arial" w:hAnsi="Arial" w:cs="Arial"/>
                <w:bCs/>
                <w:sz w:val="20"/>
                <w:szCs w:val="20"/>
              </w:rPr>
              <w:t xml:space="preserve">of groups and organisations which offer support. </w:t>
            </w:r>
            <w:r w:rsidR="008D28CA">
              <w:rPr>
                <w:rFonts w:ascii="Arial" w:hAnsi="Arial" w:cs="Arial"/>
                <w:bCs/>
                <w:sz w:val="20"/>
                <w:szCs w:val="20"/>
              </w:rPr>
              <w:t>The Council is considering undertaking a mapping exercise on access to support to include its internal enablement team</w:t>
            </w:r>
          </w:p>
          <w:p w:rsidR="001A3CC2" w:rsidRPr="00015032" w:rsidRDefault="001A3CC2" w:rsidP="00A808BC">
            <w:pPr>
              <w:rPr>
                <w:rFonts w:ascii="Arial" w:hAnsi="Arial" w:cs="Arial"/>
                <w:bCs/>
                <w:sz w:val="20"/>
                <w:szCs w:val="20"/>
              </w:rPr>
            </w:pPr>
          </w:p>
        </w:tc>
        <w:tc>
          <w:tcPr>
            <w:tcW w:w="993" w:type="dxa"/>
            <w:shd w:val="clear" w:color="auto" w:fill="92D050"/>
          </w:tcPr>
          <w:p w:rsidR="009A56AD" w:rsidRPr="00015032" w:rsidRDefault="009A56AD" w:rsidP="00A808BC">
            <w:pPr>
              <w:rPr>
                <w:rFonts w:ascii="Arial" w:hAnsi="Arial" w:cs="Arial"/>
                <w:b/>
                <w:bCs/>
                <w:sz w:val="20"/>
                <w:szCs w:val="20"/>
              </w:rPr>
            </w:pPr>
          </w:p>
        </w:tc>
      </w:tr>
      <w:tr w:rsidR="005A54DC" w:rsidRPr="00015032" w:rsidTr="00984732">
        <w:tc>
          <w:tcPr>
            <w:tcW w:w="708" w:type="dxa"/>
          </w:tcPr>
          <w:p w:rsidR="00BC628C" w:rsidRPr="00015032" w:rsidRDefault="00BC628C" w:rsidP="00FE3CE6">
            <w:pPr>
              <w:rPr>
                <w:rFonts w:ascii="Arial" w:hAnsi="Arial" w:cs="Arial"/>
                <w:bCs/>
                <w:sz w:val="20"/>
                <w:szCs w:val="20"/>
              </w:rPr>
            </w:pPr>
            <w:r w:rsidRPr="00015032">
              <w:rPr>
                <w:rFonts w:ascii="Arial" w:hAnsi="Arial" w:cs="Arial"/>
                <w:bCs/>
                <w:sz w:val="20"/>
                <w:szCs w:val="20"/>
              </w:rPr>
              <w:t>2.</w:t>
            </w:r>
            <w:r w:rsidR="00FE3CE6" w:rsidRPr="00015032">
              <w:rPr>
                <w:rFonts w:ascii="Arial" w:hAnsi="Arial" w:cs="Arial"/>
                <w:bCs/>
                <w:sz w:val="20"/>
                <w:szCs w:val="20"/>
              </w:rPr>
              <w:t>8</w:t>
            </w:r>
          </w:p>
        </w:tc>
        <w:tc>
          <w:tcPr>
            <w:tcW w:w="6519" w:type="dxa"/>
            <w:gridSpan w:val="2"/>
            <w:shd w:val="clear" w:color="auto" w:fill="FFFFFF" w:themeFill="background1"/>
          </w:tcPr>
          <w:p w:rsidR="00BC628C" w:rsidRPr="00015032" w:rsidRDefault="00BC628C" w:rsidP="00937C92">
            <w:pPr>
              <w:rPr>
                <w:rFonts w:ascii="Arial" w:hAnsi="Arial" w:cs="Arial"/>
                <w:bCs/>
                <w:sz w:val="20"/>
                <w:szCs w:val="20"/>
              </w:rPr>
            </w:pPr>
            <w:r w:rsidRPr="00015032">
              <w:rPr>
                <w:rFonts w:ascii="Arial" w:hAnsi="Arial" w:cs="Arial"/>
                <w:bCs/>
                <w:sz w:val="20"/>
                <w:szCs w:val="20"/>
              </w:rPr>
              <w:t>Develop an integrated model of voluntary sector neighbourhood delivery to facilitate befriending support, community resilience and access to the full range of community support for people and to pr</w:t>
            </w:r>
            <w:r w:rsidR="00817BD1">
              <w:rPr>
                <w:rFonts w:ascii="Arial" w:hAnsi="Arial" w:cs="Arial"/>
                <w:bCs/>
                <w:sz w:val="20"/>
                <w:szCs w:val="20"/>
              </w:rPr>
              <w:t>ovide early intervention and prevent crises arising.</w:t>
            </w:r>
            <w:r w:rsidRPr="00015032">
              <w:rPr>
                <w:rFonts w:ascii="Arial" w:hAnsi="Arial" w:cs="Arial"/>
                <w:bCs/>
                <w:sz w:val="20"/>
                <w:szCs w:val="20"/>
              </w:rPr>
              <w:t xml:space="preserve"> </w:t>
            </w:r>
          </w:p>
          <w:p w:rsidR="00261261" w:rsidRPr="00015032" w:rsidRDefault="00261261" w:rsidP="00937C92">
            <w:pPr>
              <w:rPr>
                <w:rFonts w:ascii="Arial" w:hAnsi="Arial" w:cs="Arial"/>
                <w:bCs/>
                <w:sz w:val="20"/>
                <w:szCs w:val="20"/>
              </w:rPr>
            </w:pPr>
          </w:p>
          <w:p w:rsidR="00BC628C" w:rsidRPr="00015032" w:rsidRDefault="00BC628C" w:rsidP="00937C92">
            <w:pPr>
              <w:rPr>
                <w:rFonts w:ascii="Arial" w:hAnsi="Arial" w:cs="Arial"/>
                <w:bCs/>
                <w:sz w:val="20"/>
                <w:szCs w:val="20"/>
              </w:rPr>
            </w:pPr>
          </w:p>
        </w:tc>
        <w:tc>
          <w:tcPr>
            <w:tcW w:w="1276" w:type="dxa"/>
            <w:gridSpan w:val="2"/>
          </w:tcPr>
          <w:p w:rsidR="00BC628C" w:rsidRPr="00015032" w:rsidRDefault="00A42886" w:rsidP="00A808BC">
            <w:pPr>
              <w:rPr>
                <w:rFonts w:ascii="Arial" w:hAnsi="Arial" w:cs="Arial"/>
                <w:bCs/>
                <w:sz w:val="20"/>
                <w:szCs w:val="20"/>
              </w:rPr>
            </w:pPr>
            <w:r>
              <w:rPr>
                <w:rFonts w:ascii="Arial" w:hAnsi="Arial" w:cs="Arial"/>
                <w:bCs/>
                <w:sz w:val="20"/>
                <w:szCs w:val="20"/>
              </w:rPr>
              <w:t>Jan 2016</w:t>
            </w:r>
          </w:p>
        </w:tc>
        <w:tc>
          <w:tcPr>
            <w:tcW w:w="1275" w:type="dxa"/>
          </w:tcPr>
          <w:p w:rsidR="00BC628C" w:rsidRPr="00015032" w:rsidRDefault="00826EE8" w:rsidP="00826EE8">
            <w:pPr>
              <w:rPr>
                <w:rFonts w:ascii="Arial" w:hAnsi="Arial" w:cs="Arial"/>
                <w:bCs/>
                <w:sz w:val="20"/>
                <w:szCs w:val="20"/>
              </w:rPr>
            </w:pPr>
            <w:r w:rsidRPr="00015032">
              <w:rPr>
                <w:rFonts w:ascii="Arial" w:hAnsi="Arial" w:cs="Arial"/>
                <w:bCs/>
                <w:sz w:val="20"/>
                <w:szCs w:val="20"/>
              </w:rPr>
              <w:t>Local Authority</w:t>
            </w:r>
            <w:r w:rsidR="005F07AA">
              <w:rPr>
                <w:rFonts w:ascii="Arial" w:hAnsi="Arial" w:cs="Arial"/>
                <w:bCs/>
                <w:sz w:val="20"/>
                <w:szCs w:val="20"/>
              </w:rPr>
              <w:t xml:space="preserve">/ </w:t>
            </w:r>
            <w:r w:rsidR="00560A21">
              <w:rPr>
                <w:rFonts w:ascii="Arial" w:hAnsi="Arial" w:cs="Arial"/>
                <w:bCs/>
                <w:sz w:val="20"/>
                <w:szCs w:val="20"/>
              </w:rPr>
              <w:t xml:space="preserve">North Tyneside </w:t>
            </w:r>
            <w:r w:rsidR="005F07AA">
              <w:rPr>
                <w:rFonts w:ascii="Arial" w:hAnsi="Arial" w:cs="Arial"/>
                <w:bCs/>
                <w:sz w:val="20"/>
                <w:szCs w:val="20"/>
              </w:rPr>
              <w:t>Launchpad</w:t>
            </w:r>
          </w:p>
        </w:tc>
        <w:tc>
          <w:tcPr>
            <w:tcW w:w="5106" w:type="dxa"/>
            <w:gridSpan w:val="2"/>
          </w:tcPr>
          <w:p w:rsidR="00826EE8" w:rsidRDefault="00817BD1" w:rsidP="00826EE8">
            <w:pPr>
              <w:rPr>
                <w:rFonts w:ascii="Arial" w:hAnsi="Arial" w:cs="Arial"/>
                <w:bCs/>
                <w:sz w:val="20"/>
                <w:szCs w:val="20"/>
              </w:rPr>
            </w:pPr>
            <w:r>
              <w:rPr>
                <w:rFonts w:ascii="Arial" w:hAnsi="Arial" w:cs="Arial"/>
                <w:bCs/>
                <w:sz w:val="20"/>
                <w:szCs w:val="20"/>
              </w:rPr>
              <w:t>Link in with, learn and expand on VODA’s “Good Neighbours” project</w:t>
            </w:r>
          </w:p>
          <w:p w:rsidR="00817BD1" w:rsidRDefault="00817BD1" w:rsidP="00826EE8">
            <w:pPr>
              <w:rPr>
                <w:rFonts w:ascii="Arial" w:hAnsi="Arial" w:cs="Arial"/>
                <w:bCs/>
                <w:sz w:val="20"/>
                <w:szCs w:val="20"/>
              </w:rPr>
            </w:pPr>
          </w:p>
          <w:p w:rsidR="00817BD1" w:rsidRDefault="00817BD1" w:rsidP="00826EE8">
            <w:pPr>
              <w:rPr>
                <w:rFonts w:ascii="Arial" w:hAnsi="Arial" w:cs="Arial"/>
                <w:bCs/>
                <w:sz w:val="20"/>
                <w:szCs w:val="20"/>
              </w:rPr>
            </w:pPr>
            <w:r>
              <w:rPr>
                <w:rFonts w:ascii="Arial" w:hAnsi="Arial" w:cs="Arial"/>
                <w:bCs/>
                <w:sz w:val="20"/>
                <w:szCs w:val="20"/>
              </w:rPr>
              <w:t>Integrate with Cou</w:t>
            </w:r>
            <w:r w:rsidR="00B22287">
              <w:rPr>
                <w:rFonts w:ascii="Arial" w:hAnsi="Arial" w:cs="Arial"/>
                <w:bCs/>
                <w:sz w:val="20"/>
                <w:szCs w:val="20"/>
              </w:rPr>
              <w:t>ncil’s Community Navigators – C</w:t>
            </w:r>
            <w:r>
              <w:rPr>
                <w:rFonts w:ascii="Arial" w:hAnsi="Arial" w:cs="Arial"/>
                <w:bCs/>
                <w:sz w:val="20"/>
                <w:szCs w:val="20"/>
              </w:rPr>
              <w:t xml:space="preserve">are and Connect. </w:t>
            </w:r>
          </w:p>
          <w:p w:rsidR="00817BD1" w:rsidRDefault="00817BD1" w:rsidP="00826EE8">
            <w:pPr>
              <w:rPr>
                <w:rFonts w:ascii="Arial" w:hAnsi="Arial" w:cs="Arial"/>
                <w:bCs/>
                <w:sz w:val="20"/>
                <w:szCs w:val="20"/>
              </w:rPr>
            </w:pPr>
          </w:p>
          <w:p w:rsidR="00817BD1" w:rsidRDefault="00817BD1" w:rsidP="00826EE8">
            <w:pPr>
              <w:rPr>
                <w:rFonts w:ascii="Arial" w:hAnsi="Arial" w:cs="Arial"/>
                <w:bCs/>
                <w:sz w:val="20"/>
                <w:szCs w:val="20"/>
              </w:rPr>
            </w:pPr>
            <w:r>
              <w:rPr>
                <w:rFonts w:ascii="Arial" w:hAnsi="Arial" w:cs="Arial"/>
                <w:bCs/>
                <w:sz w:val="20"/>
                <w:szCs w:val="20"/>
              </w:rPr>
              <w:t>Explore opportuni</w:t>
            </w:r>
            <w:r w:rsidR="00A42886">
              <w:rPr>
                <w:rFonts w:ascii="Arial" w:hAnsi="Arial" w:cs="Arial"/>
                <w:bCs/>
                <w:sz w:val="20"/>
                <w:szCs w:val="20"/>
              </w:rPr>
              <w:t>ti</w:t>
            </w:r>
            <w:r>
              <w:rPr>
                <w:rFonts w:ascii="Arial" w:hAnsi="Arial" w:cs="Arial"/>
                <w:bCs/>
                <w:sz w:val="20"/>
                <w:szCs w:val="20"/>
              </w:rPr>
              <w:t xml:space="preserve">es to offer organisational peer support and </w:t>
            </w:r>
            <w:r w:rsidR="00A42886">
              <w:rPr>
                <w:rFonts w:ascii="Arial" w:hAnsi="Arial" w:cs="Arial"/>
                <w:bCs/>
                <w:sz w:val="20"/>
                <w:szCs w:val="20"/>
              </w:rPr>
              <w:t>develop peer support programmes.</w:t>
            </w:r>
          </w:p>
          <w:p w:rsidR="00560A21" w:rsidRDefault="00560A21" w:rsidP="00826EE8">
            <w:pPr>
              <w:rPr>
                <w:rFonts w:ascii="Arial" w:hAnsi="Arial" w:cs="Arial"/>
                <w:bCs/>
                <w:sz w:val="20"/>
                <w:szCs w:val="20"/>
              </w:rPr>
            </w:pPr>
          </w:p>
          <w:p w:rsidR="008D28CA" w:rsidRDefault="008D28CA" w:rsidP="00826EE8">
            <w:pPr>
              <w:rPr>
                <w:rFonts w:ascii="Arial" w:hAnsi="Arial" w:cs="Arial"/>
                <w:bCs/>
                <w:sz w:val="20"/>
                <w:szCs w:val="20"/>
              </w:rPr>
            </w:pPr>
            <w:r>
              <w:rPr>
                <w:rFonts w:ascii="Arial" w:hAnsi="Arial" w:cs="Arial"/>
                <w:bCs/>
                <w:sz w:val="20"/>
                <w:szCs w:val="20"/>
              </w:rPr>
              <w:t xml:space="preserve">VODA continues to deliver the support volunteering programme and link into the Good Neighbours project. The coordinator of the Good Neighbours project is planning more localised volunteer/good neighbours networks. </w:t>
            </w:r>
          </w:p>
          <w:p w:rsidR="00772238" w:rsidRDefault="00772238" w:rsidP="00826EE8">
            <w:pPr>
              <w:rPr>
                <w:rFonts w:ascii="Arial" w:hAnsi="Arial" w:cs="Arial"/>
                <w:bCs/>
                <w:sz w:val="20"/>
                <w:szCs w:val="20"/>
              </w:rPr>
            </w:pPr>
          </w:p>
          <w:p w:rsidR="00772238" w:rsidRDefault="00772238" w:rsidP="00826EE8">
            <w:pPr>
              <w:rPr>
                <w:rFonts w:ascii="Arial" w:hAnsi="Arial" w:cs="Arial"/>
                <w:bCs/>
                <w:sz w:val="20"/>
                <w:szCs w:val="20"/>
              </w:rPr>
            </w:pPr>
            <w:r>
              <w:rPr>
                <w:rFonts w:ascii="Arial" w:hAnsi="Arial" w:cs="Arial"/>
                <w:bCs/>
                <w:sz w:val="20"/>
                <w:szCs w:val="20"/>
              </w:rPr>
              <w:t>Marcia is exploring how this work will progress in conjunction with the Council and mental health provider forum. It has been suggested that there could be a focus on signposting</w:t>
            </w:r>
          </w:p>
          <w:p w:rsidR="00A42886" w:rsidRPr="00015032" w:rsidRDefault="00A42886" w:rsidP="00826EE8">
            <w:pPr>
              <w:rPr>
                <w:rFonts w:ascii="Arial" w:hAnsi="Arial" w:cs="Arial"/>
                <w:bCs/>
                <w:sz w:val="20"/>
                <w:szCs w:val="20"/>
              </w:rPr>
            </w:pPr>
          </w:p>
        </w:tc>
        <w:tc>
          <w:tcPr>
            <w:tcW w:w="993" w:type="dxa"/>
            <w:shd w:val="clear" w:color="auto" w:fill="F79646" w:themeFill="accent6"/>
          </w:tcPr>
          <w:p w:rsidR="00BC628C" w:rsidRPr="00015032" w:rsidRDefault="00BC628C" w:rsidP="00A808BC">
            <w:pPr>
              <w:rPr>
                <w:rFonts w:ascii="Arial" w:hAnsi="Arial" w:cs="Arial"/>
                <w:b/>
                <w:bCs/>
                <w:sz w:val="20"/>
                <w:szCs w:val="20"/>
              </w:rPr>
            </w:pPr>
          </w:p>
        </w:tc>
      </w:tr>
      <w:tr w:rsidR="005A54DC" w:rsidRPr="00015032" w:rsidTr="00984732">
        <w:tc>
          <w:tcPr>
            <w:tcW w:w="708" w:type="dxa"/>
          </w:tcPr>
          <w:p w:rsidR="00806CDA" w:rsidRPr="00015032" w:rsidRDefault="00404362" w:rsidP="00FE3CE6">
            <w:pPr>
              <w:rPr>
                <w:rFonts w:ascii="Arial" w:hAnsi="Arial" w:cs="Arial"/>
                <w:bCs/>
                <w:sz w:val="20"/>
                <w:szCs w:val="20"/>
              </w:rPr>
            </w:pPr>
            <w:r w:rsidRPr="00015032">
              <w:rPr>
                <w:rFonts w:ascii="Arial" w:hAnsi="Arial" w:cs="Arial"/>
                <w:bCs/>
                <w:sz w:val="20"/>
                <w:szCs w:val="20"/>
              </w:rPr>
              <w:t>2.</w:t>
            </w:r>
            <w:r w:rsidR="00FE3CE6" w:rsidRPr="00015032">
              <w:rPr>
                <w:rFonts w:ascii="Arial" w:hAnsi="Arial" w:cs="Arial"/>
                <w:bCs/>
                <w:sz w:val="20"/>
                <w:szCs w:val="20"/>
              </w:rPr>
              <w:t>9</w:t>
            </w:r>
          </w:p>
        </w:tc>
        <w:tc>
          <w:tcPr>
            <w:tcW w:w="6519" w:type="dxa"/>
            <w:gridSpan w:val="2"/>
            <w:shd w:val="clear" w:color="auto" w:fill="FFFFFF" w:themeFill="background1"/>
          </w:tcPr>
          <w:p w:rsidR="00806CDA" w:rsidRPr="00015032" w:rsidRDefault="00806CDA" w:rsidP="00937C92">
            <w:pPr>
              <w:rPr>
                <w:rFonts w:ascii="Arial" w:hAnsi="Arial" w:cs="Arial"/>
                <w:bCs/>
                <w:sz w:val="20"/>
                <w:szCs w:val="20"/>
              </w:rPr>
            </w:pPr>
            <w:r w:rsidRPr="00015032">
              <w:rPr>
                <w:rFonts w:ascii="Arial" w:hAnsi="Arial" w:cs="Arial"/>
                <w:bCs/>
                <w:sz w:val="20"/>
                <w:szCs w:val="20"/>
              </w:rPr>
              <w:t>Improve support and involvement for carers (including young carers) by working with them to better understand their needs and to enable them to be more involved and supported in their caring role</w:t>
            </w:r>
          </w:p>
        </w:tc>
        <w:tc>
          <w:tcPr>
            <w:tcW w:w="1276" w:type="dxa"/>
            <w:gridSpan w:val="2"/>
          </w:tcPr>
          <w:p w:rsidR="00806CDA" w:rsidRPr="00A42886" w:rsidRDefault="00A42886" w:rsidP="00A808BC">
            <w:pPr>
              <w:rPr>
                <w:rFonts w:ascii="Arial" w:hAnsi="Arial" w:cs="Arial"/>
                <w:bCs/>
                <w:sz w:val="20"/>
                <w:szCs w:val="20"/>
              </w:rPr>
            </w:pPr>
            <w:r w:rsidRPr="00A42886">
              <w:rPr>
                <w:rFonts w:ascii="Arial" w:hAnsi="Arial" w:cs="Arial"/>
                <w:bCs/>
                <w:sz w:val="20"/>
                <w:szCs w:val="20"/>
              </w:rPr>
              <w:t>Sept 2015</w:t>
            </w:r>
          </w:p>
        </w:tc>
        <w:tc>
          <w:tcPr>
            <w:tcW w:w="1275" w:type="dxa"/>
          </w:tcPr>
          <w:p w:rsidR="00806CDA" w:rsidRPr="00015032" w:rsidRDefault="00CD7FBC" w:rsidP="00A808BC">
            <w:pPr>
              <w:rPr>
                <w:rFonts w:ascii="Arial" w:hAnsi="Arial" w:cs="Arial"/>
                <w:bCs/>
                <w:sz w:val="20"/>
                <w:szCs w:val="20"/>
              </w:rPr>
            </w:pPr>
            <w:r>
              <w:rPr>
                <w:rFonts w:ascii="Arial" w:hAnsi="Arial" w:cs="Arial"/>
                <w:bCs/>
                <w:sz w:val="20"/>
                <w:szCs w:val="20"/>
              </w:rPr>
              <w:t>Local Authority/ CCG</w:t>
            </w:r>
          </w:p>
        </w:tc>
        <w:tc>
          <w:tcPr>
            <w:tcW w:w="5106" w:type="dxa"/>
            <w:gridSpan w:val="2"/>
          </w:tcPr>
          <w:p w:rsidR="008D28CA" w:rsidRDefault="008D28CA" w:rsidP="00826EE8">
            <w:pPr>
              <w:rPr>
                <w:rFonts w:ascii="Arial" w:hAnsi="Arial" w:cs="Arial"/>
                <w:bCs/>
                <w:sz w:val="20"/>
                <w:szCs w:val="20"/>
              </w:rPr>
            </w:pPr>
            <w:r>
              <w:rPr>
                <w:rFonts w:ascii="Arial" w:hAnsi="Arial" w:cs="Arial"/>
                <w:bCs/>
                <w:sz w:val="20"/>
                <w:szCs w:val="20"/>
              </w:rPr>
              <w:t>A North Tyneside Commitment to Carers is current out for consultation. The Commitment and action plan has been developed in partnership with the CCG and the North Tyneside Carers Centre, using feedback from a number of consultation events with carers and also from information received as part of the ASC Carers Survey conducted in 2014. The commitment and plan covers adult and young carers and sets out the activity we intend to carry out, to improve support and broadly falls under the following categories</w:t>
            </w:r>
            <w:r w:rsidR="00FA17CE">
              <w:rPr>
                <w:rFonts w:ascii="Arial" w:hAnsi="Arial" w:cs="Arial"/>
                <w:bCs/>
                <w:sz w:val="20"/>
                <w:szCs w:val="20"/>
              </w:rPr>
              <w:t>:</w:t>
            </w:r>
          </w:p>
          <w:p w:rsidR="00FA17CE" w:rsidRDefault="00FA17CE" w:rsidP="00FA17CE">
            <w:pPr>
              <w:pStyle w:val="ListParagraph"/>
              <w:numPr>
                <w:ilvl w:val="0"/>
                <w:numId w:val="14"/>
              </w:numPr>
              <w:rPr>
                <w:rFonts w:ascii="Arial" w:hAnsi="Arial" w:cs="Arial"/>
                <w:bCs/>
                <w:sz w:val="20"/>
                <w:szCs w:val="20"/>
              </w:rPr>
            </w:pPr>
            <w:r>
              <w:rPr>
                <w:rFonts w:ascii="Arial" w:hAnsi="Arial" w:cs="Arial"/>
                <w:bCs/>
                <w:sz w:val="20"/>
                <w:szCs w:val="20"/>
              </w:rPr>
              <w:t>early identification of carers</w:t>
            </w:r>
          </w:p>
          <w:p w:rsidR="00FA17CE" w:rsidRDefault="00FA17CE" w:rsidP="00FA17CE">
            <w:pPr>
              <w:pStyle w:val="ListParagraph"/>
              <w:numPr>
                <w:ilvl w:val="0"/>
                <w:numId w:val="14"/>
              </w:numPr>
              <w:rPr>
                <w:rFonts w:ascii="Arial" w:hAnsi="Arial" w:cs="Arial"/>
                <w:bCs/>
                <w:sz w:val="20"/>
                <w:szCs w:val="20"/>
              </w:rPr>
            </w:pPr>
            <w:r>
              <w:rPr>
                <w:rFonts w:ascii="Arial" w:hAnsi="Arial" w:cs="Arial"/>
                <w:bCs/>
                <w:sz w:val="20"/>
                <w:szCs w:val="20"/>
              </w:rPr>
              <w:t>improved communication</w:t>
            </w:r>
          </w:p>
          <w:p w:rsidR="00FA17CE" w:rsidRDefault="00FA17CE" w:rsidP="00FA17CE">
            <w:pPr>
              <w:pStyle w:val="ListParagraph"/>
              <w:numPr>
                <w:ilvl w:val="0"/>
                <w:numId w:val="14"/>
              </w:numPr>
              <w:rPr>
                <w:rFonts w:ascii="Arial" w:hAnsi="Arial" w:cs="Arial"/>
                <w:bCs/>
                <w:sz w:val="20"/>
                <w:szCs w:val="20"/>
              </w:rPr>
            </w:pPr>
            <w:r>
              <w:rPr>
                <w:rFonts w:ascii="Arial" w:hAnsi="Arial" w:cs="Arial"/>
                <w:bCs/>
                <w:sz w:val="20"/>
                <w:szCs w:val="20"/>
              </w:rPr>
              <w:t>improved carer, health, wellbeing and support</w:t>
            </w:r>
          </w:p>
          <w:p w:rsidR="00FA17CE" w:rsidRDefault="00FA17CE" w:rsidP="00FA17CE">
            <w:pPr>
              <w:pStyle w:val="ListParagraph"/>
              <w:numPr>
                <w:ilvl w:val="0"/>
                <w:numId w:val="14"/>
              </w:numPr>
              <w:rPr>
                <w:rFonts w:ascii="Arial" w:hAnsi="Arial" w:cs="Arial"/>
                <w:bCs/>
                <w:sz w:val="20"/>
                <w:szCs w:val="20"/>
              </w:rPr>
            </w:pPr>
            <w:r>
              <w:rPr>
                <w:rFonts w:ascii="Arial" w:hAnsi="Arial" w:cs="Arial"/>
                <w:bCs/>
                <w:sz w:val="20"/>
                <w:szCs w:val="20"/>
              </w:rPr>
              <w:t>support to enable carers to go/continue to work or access education</w:t>
            </w:r>
          </w:p>
          <w:p w:rsidR="00FA17CE" w:rsidRDefault="00FA17CE" w:rsidP="00FA17CE">
            <w:pPr>
              <w:rPr>
                <w:rFonts w:ascii="Arial" w:hAnsi="Arial" w:cs="Arial"/>
                <w:bCs/>
                <w:sz w:val="20"/>
                <w:szCs w:val="20"/>
              </w:rPr>
            </w:pPr>
          </w:p>
          <w:p w:rsidR="00FA17CE" w:rsidRPr="00FA17CE" w:rsidRDefault="00FA17CE" w:rsidP="00FA17CE">
            <w:pPr>
              <w:rPr>
                <w:rFonts w:ascii="Arial" w:hAnsi="Arial" w:cs="Arial"/>
                <w:bCs/>
                <w:sz w:val="20"/>
                <w:szCs w:val="20"/>
              </w:rPr>
            </w:pPr>
            <w:r>
              <w:rPr>
                <w:rFonts w:ascii="Arial" w:hAnsi="Arial" w:cs="Arial"/>
                <w:bCs/>
                <w:sz w:val="20"/>
                <w:szCs w:val="20"/>
              </w:rPr>
              <w:t>The North Tyneside Commitment to Carers will be launched on Carers rights Day on 20</w:t>
            </w:r>
            <w:r w:rsidRPr="00FA17CE">
              <w:rPr>
                <w:rFonts w:ascii="Arial" w:hAnsi="Arial" w:cs="Arial"/>
                <w:bCs/>
                <w:sz w:val="20"/>
                <w:szCs w:val="20"/>
                <w:vertAlign w:val="superscript"/>
              </w:rPr>
              <w:t>th</w:t>
            </w:r>
            <w:r>
              <w:rPr>
                <w:rFonts w:ascii="Arial" w:hAnsi="Arial" w:cs="Arial"/>
                <w:bCs/>
                <w:sz w:val="20"/>
                <w:szCs w:val="20"/>
              </w:rPr>
              <w:t xml:space="preserve"> November 2015. </w:t>
            </w:r>
          </w:p>
          <w:p w:rsidR="008D28CA" w:rsidRDefault="008D28CA" w:rsidP="00826EE8">
            <w:pPr>
              <w:rPr>
                <w:rFonts w:ascii="Arial" w:hAnsi="Arial" w:cs="Arial"/>
                <w:bCs/>
                <w:sz w:val="20"/>
                <w:szCs w:val="20"/>
              </w:rPr>
            </w:pPr>
          </w:p>
          <w:p w:rsidR="008D28CA" w:rsidRDefault="008D28CA" w:rsidP="00826EE8">
            <w:pPr>
              <w:rPr>
                <w:rFonts w:ascii="Arial" w:hAnsi="Arial" w:cs="Arial"/>
                <w:bCs/>
                <w:sz w:val="20"/>
                <w:szCs w:val="20"/>
              </w:rPr>
            </w:pPr>
          </w:p>
          <w:p w:rsidR="003D20C9" w:rsidRDefault="00FA17CE" w:rsidP="00826EE8">
            <w:pPr>
              <w:rPr>
                <w:rFonts w:ascii="Arial" w:hAnsi="Arial" w:cs="Arial"/>
                <w:bCs/>
                <w:sz w:val="20"/>
                <w:szCs w:val="20"/>
              </w:rPr>
            </w:pPr>
            <w:r>
              <w:rPr>
                <w:rFonts w:ascii="Arial" w:hAnsi="Arial" w:cs="Arial"/>
                <w:bCs/>
                <w:sz w:val="20"/>
                <w:szCs w:val="20"/>
              </w:rPr>
              <w:t xml:space="preserve">This action has now been completed. </w:t>
            </w:r>
          </w:p>
          <w:p w:rsidR="00BF6565" w:rsidRPr="00015032" w:rsidRDefault="00BF6565" w:rsidP="00826EE8">
            <w:pPr>
              <w:rPr>
                <w:rFonts w:ascii="Arial" w:hAnsi="Arial" w:cs="Arial"/>
                <w:bCs/>
                <w:sz w:val="20"/>
                <w:szCs w:val="20"/>
              </w:rPr>
            </w:pPr>
          </w:p>
        </w:tc>
        <w:tc>
          <w:tcPr>
            <w:tcW w:w="993" w:type="dxa"/>
            <w:shd w:val="clear" w:color="auto" w:fill="92D050"/>
          </w:tcPr>
          <w:p w:rsidR="00806CDA" w:rsidRPr="00015032" w:rsidRDefault="00806CDA" w:rsidP="00A808BC">
            <w:pPr>
              <w:rPr>
                <w:rFonts w:ascii="Arial" w:hAnsi="Arial" w:cs="Arial"/>
                <w:b/>
                <w:bCs/>
                <w:sz w:val="20"/>
                <w:szCs w:val="20"/>
              </w:rPr>
            </w:pPr>
          </w:p>
        </w:tc>
      </w:tr>
      <w:tr w:rsidR="00E908A0" w:rsidRPr="00015032" w:rsidTr="00E908A0">
        <w:tc>
          <w:tcPr>
            <w:tcW w:w="15877" w:type="dxa"/>
            <w:gridSpan w:val="9"/>
          </w:tcPr>
          <w:p w:rsidR="00E908A0" w:rsidRPr="00015032" w:rsidRDefault="00E908A0" w:rsidP="00A808BC">
            <w:pPr>
              <w:rPr>
                <w:rFonts w:ascii="Arial" w:hAnsi="Arial" w:cs="Arial"/>
                <w:b/>
                <w:bCs/>
                <w:sz w:val="20"/>
                <w:szCs w:val="20"/>
              </w:rPr>
            </w:pPr>
          </w:p>
        </w:tc>
      </w:tr>
      <w:tr w:rsidR="00937C92" w:rsidRPr="00015032" w:rsidTr="00A304CC">
        <w:trPr>
          <w:trHeight w:val="542"/>
        </w:trPr>
        <w:tc>
          <w:tcPr>
            <w:tcW w:w="14884" w:type="dxa"/>
            <w:gridSpan w:val="8"/>
            <w:tcBorders>
              <w:right w:val="nil"/>
            </w:tcBorders>
            <w:shd w:val="clear" w:color="auto" w:fill="47485F" w:themeFill="text1"/>
          </w:tcPr>
          <w:p w:rsidR="00937C92" w:rsidRPr="00015032" w:rsidRDefault="00937C92" w:rsidP="003B729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color w:val="FFFFFF" w:themeColor="background1"/>
                <w:sz w:val="20"/>
                <w:szCs w:val="20"/>
              </w:rPr>
            </w:pPr>
            <w:r w:rsidRPr="00015032">
              <w:rPr>
                <w:rFonts w:ascii="Arial" w:hAnsi="Arial" w:cs="Arial"/>
                <w:b/>
                <w:bCs/>
                <w:color w:val="FFFFFF" w:themeColor="background1"/>
                <w:sz w:val="20"/>
                <w:szCs w:val="20"/>
              </w:rPr>
              <w:t>3. Urgent and emergency access to crisis care</w:t>
            </w:r>
            <w:r w:rsidR="003A5172" w:rsidRPr="00015032">
              <w:rPr>
                <w:rFonts w:ascii="Arial" w:hAnsi="Arial" w:cs="Arial"/>
                <w:b/>
                <w:bCs/>
                <w:color w:val="FFFFFF" w:themeColor="background1"/>
                <w:sz w:val="20"/>
                <w:szCs w:val="20"/>
              </w:rPr>
              <w:t xml:space="preserve"> </w:t>
            </w:r>
          </w:p>
          <w:p w:rsidR="00937C92" w:rsidRPr="00015032" w:rsidRDefault="00937C92" w:rsidP="00264F77">
            <w:pPr>
              <w:pBdr>
                <w:top w:val="single" w:sz="4" w:space="1" w:color="auto"/>
                <w:left w:val="single" w:sz="4" w:space="4" w:color="auto"/>
                <w:bottom w:val="single" w:sz="4" w:space="1" w:color="auto"/>
                <w:right w:val="single" w:sz="4" w:space="4" w:color="auto"/>
              </w:pBdr>
              <w:tabs>
                <w:tab w:val="left" w:pos="11856"/>
              </w:tabs>
              <w:autoSpaceDE w:val="0"/>
              <w:autoSpaceDN w:val="0"/>
              <w:adjustRightInd w:val="0"/>
              <w:rPr>
                <w:rFonts w:ascii="Arial" w:hAnsi="Arial" w:cs="Arial"/>
                <w:b/>
                <w:bCs/>
                <w:color w:val="FFFFFF" w:themeColor="background1"/>
                <w:sz w:val="20"/>
                <w:szCs w:val="20"/>
              </w:rPr>
            </w:pPr>
            <w:r w:rsidRPr="00015032">
              <w:rPr>
                <w:rFonts w:ascii="Arial" w:hAnsi="Arial" w:cs="Arial"/>
                <w:b/>
                <w:bCs/>
                <w:color w:val="FFFFFF" w:themeColor="background1"/>
                <w:sz w:val="20"/>
                <w:szCs w:val="20"/>
              </w:rPr>
              <w:tab/>
            </w:r>
          </w:p>
        </w:tc>
        <w:tc>
          <w:tcPr>
            <w:tcW w:w="993" w:type="dxa"/>
            <w:tcBorders>
              <w:top w:val="nil"/>
              <w:left w:val="nil"/>
              <w:bottom w:val="nil"/>
              <w:right w:val="nil"/>
            </w:tcBorders>
            <w:shd w:val="clear" w:color="auto" w:fill="47485F" w:themeFill="text1"/>
          </w:tcPr>
          <w:p w:rsidR="00937C92" w:rsidRPr="00015032" w:rsidRDefault="00937C92" w:rsidP="00915DA3">
            <w:pPr>
              <w:autoSpaceDE w:val="0"/>
              <w:autoSpaceDN w:val="0"/>
              <w:adjustRightInd w:val="0"/>
              <w:jc w:val="center"/>
              <w:rPr>
                <w:rFonts w:ascii="Arial" w:hAnsi="Arial" w:cs="Arial"/>
                <w:b/>
                <w:bCs/>
                <w:color w:val="FFFFFF" w:themeColor="background1"/>
                <w:sz w:val="20"/>
                <w:szCs w:val="20"/>
              </w:rPr>
            </w:pPr>
          </w:p>
        </w:tc>
      </w:tr>
      <w:tr w:rsidR="005A54DC" w:rsidRPr="00015032" w:rsidTr="00984732">
        <w:tc>
          <w:tcPr>
            <w:tcW w:w="708" w:type="dxa"/>
            <w:shd w:val="clear" w:color="auto" w:fill="61AEB5" w:themeFill="background2"/>
          </w:tcPr>
          <w:p w:rsidR="00937C92" w:rsidRPr="00015032" w:rsidRDefault="00937C92" w:rsidP="00A808BC">
            <w:pPr>
              <w:rPr>
                <w:rFonts w:ascii="Arial" w:hAnsi="Arial" w:cs="Arial"/>
                <w:b/>
                <w:bCs/>
                <w:color w:val="FFFFFF" w:themeColor="background1"/>
                <w:sz w:val="20"/>
                <w:szCs w:val="20"/>
              </w:rPr>
            </w:pPr>
            <w:r w:rsidRPr="00015032">
              <w:rPr>
                <w:rFonts w:ascii="Arial" w:hAnsi="Arial" w:cs="Arial"/>
                <w:b/>
                <w:bCs/>
                <w:color w:val="FFFFFF" w:themeColor="background1"/>
                <w:sz w:val="20"/>
                <w:szCs w:val="20"/>
              </w:rPr>
              <w:t>No.</w:t>
            </w:r>
          </w:p>
        </w:tc>
        <w:tc>
          <w:tcPr>
            <w:tcW w:w="6519" w:type="dxa"/>
            <w:gridSpan w:val="2"/>
            <w:shd w:val="clear" w:color="auto" w:fill="61AEB5" w:themeFill="background2"/>
          </w:tcPr>
          <w:p w:rsidR="00937C92" w:rsidRPr="00015032" w:rsidRDefault="00915DA3" w:rsidP="00A808BC">
            <w:pPr>
              <w:rPr>
                <w:rFonts w:ascii="Arial" w:hAnsi="Arial" w:cs="Arial"/>
                <w:b/>
                <w:bCs/>
                <w:color w:val="FFFFFF" w:themeColor="background1"/>
                <w:sz w:val="20"/>
                <w:szCs w:val="20"/>
              </w:rPr>
            </w:pPr>
            <w:r w:rsidRPr="00015032">
              <w:rPr>
                <w:rFonts w:ascii="Arial" w:hAnsi="Arial" w:cs="Arial"/>
                <w:b/>
                <w:bCs/>
                <w:color w:val="FFFFFF" w:themeColor="background1"/>
                <w:sz w:val="20"/>
                <w:szCs w:val="20"/>
              </w:rPr>
              <w:t>Purpose/</w:t>
            </w:r>
            <w:r w:rsidR="00937C92" w:rsidRPr="00015032">
              <w:rPr>
                <w:rFonts w:ascii="Arial" w:hAnsi="Arial" w:cs="Arial"/>
                <w:b/>
                <w:bCs/>
                <w:color w:val="FFFFFF" w:themeColor="background1"/>
                <w:sz w:val="20"/>
                <w:szCs w:val="20"/>
              </w:rPr>
              <w:t xml:space="preserve">Action </w:t>
            </w:r>
          </w:p>
        </w:tc>
        <w:tc>
          <w:tcPr>
            <w:tcW w:w="1276" w:type="dxa"/>
            <w:gridSpan w:val="2"/>
            <w:shd w:val="clear" w:color="auto" w:fill="61AEB5" w:themeFill="background2"/>
          </w:tcPr>
          <w:p w:rsidR="00937C92" w:rsidRPr="00015032" w:rsidRDefault="00937C92" w:rsidP="00A808BC">
            <w:pPr>
              <w:rPr>
                <w:rFonts w:ascii="Arial" w:hAnsi="Arial" w:cs="Arial"/>
                <w:b/>
                <w:bCs/>
                <w:color w:val="FFFFFF" w:themeColor="background1"/>
                <w:sz w:val="20"/>
                <w:szCs w:val="20"/>
              </w:rPr>
            </w:pPr>
            <w:r w:rsidRPr="00015032">
              <w:rPr>
                <w:rFonts w:ascii="Arial" w:hAnsi="Arial" w:cs="Arial"/>
                <w:b/>
                <w:bCs/>
                <w:color w:val="FFFFFF" w:themeColor="background1"/>
                <w:sz w:val="20"/>
                <w:szCs w:val="20"/>
              </w:rPr>
              <w:t xml:space="preserve">Timescale </w:t>
            </w:r>
          </w:p>
        </w:tc>
        <w:tc>
          <w:tcPr>
            <w:tcW w:w="1275" w:type="dxa"/>
            <w:shd w:val="clear" w:color="auto" w:fill="61AEB5" w:themeFill="background2"/>
          </w:tcPr>
          <w:p w:rsidR="00937C92" w:rsidRPr="00015032" w:rsidRDefault="00937C92" w:rsidP="00A808BC">
            <w:pPr>
              <w:rPr>
                <w:rFonts w:ascii="Arial" w:hAnsi="Arial" w:cs="Arial"/>
                <w:b/>
                <w:bCs/>
                <w:color w:val="FFFFFF" w:themeColor="background1"/>
                <w:sz w:val="20"/>
                <w:szCs w:val="20"/>
              </w:rPr>
            </w:pPr>
            <w:r w:rsidRPr="00015032">
              <w:rPr>
                <w:rFonts w:ascii="Arial" w:hAnsi="Arial" w:cs="Arial"/>
                <w:b/>
                <w:bCs/>
                <w:color w:val="FFFFFF" w:themeColor="background1"/>
                <w:sz w:val="20"/>
                <w:szCs w:val="20"/>
              </w:rPr>
              <w:t>Led By</w:t>
            </w:r>
          </w:p>
        </w:tc>
        <w:tc>
          <w:tcPr>
            <w:tcW w:w="5106" w:type="dxa"/>
            <w:gridSpan w:val="2"/>
            <w:shd w:val="clear" w:color="auto" w:fill="61AEB5" w:themeFill="background2"/>
          </w:tcPr>
          <w:p w:rsidR="00937C92" w:rsidRPr="00015032" w:rsidRDefault="00937C92" w:rsidP="00A808BC">
            <w:pPr>
              <w:rPr>
                <w:rFonts w:ascii="Arial" w:hAnsi="Arial" w:cs="Arial"/>
                <w:b/>
                <w:bCs/>
                <w:color w:val="FFFFFF" w:themeColor="background1"/>
                <w:sz w:val="20"/>
                <w:szCs w:val="20"/>
              </w:rPr>
            </w:pPr>
            <w:r w:rsidRPr="00015032">
              <w:rPr>
                <w:rFonts w:ascii="Arial" w:hAnsi="Arial" w:cs="Arial"/>
                <w:b/>
                <w:bCs/>
                <w:color w:val="FFFFFF" w:themeColor="background1"/>
                <w:sz w:val="20"/>
                <w:szCs w:val="20"/>
              </w:rPr>
              <w:t>Progress</w:t>
            </w:r>
            <w:r w:rsidR="00915DA3" w:rsidRPr="00015032">
              <w:rPr>
                <w:rFonts w:ascii="Arial" w:hAnsi="Arial" w:cs="Arial"/>
                <w:b/>
                <w:bCs/>
                <w:color w:val="FFFFFF" w:themeColor="background1"/>
                <w:sz w:val="20"/>
                <w:szCs w:val="20"/>
              </w:rPr>
              <w:t>/Outcome</w:t>
            </w:r>
          </w:p>
        </w:tc>
        <w:tc>
          <w:tcPr>
            <w:tcW w:w="993" w:type="dxa"/>
            <w:shd w:val="clear" w:color="auto" w:fill="61AEB5" w:themeFill="background2"/>
          </w:tcPr>
          <w:p w:rsidR="00937C92" w:rsidRPr="00015032" w:rsidRDefault="00915DA3" w:rsidP="00A808BC">
            <w:pPr>
              <w:rPr>
                <w:rFonts w:ascii="Arial" w:hAnsi="Arial" w:cs="Arial"/>
                <w:b/>
                <w:bCs/>
                <w:color w:val="FFFFFF" w:themeColor="background1"/>
                <w:sz w:val="20"/>
                <w:szCs w:val="20"/>
              </w:rPr>
            </w:pPr>
            <w:r w:rsidRPr="00015032">
              <w:rPr>
                <w:rFonts w:ascii="Arial" w:hAnsi="Arial" w:cs="Arial"/>
                <w:b/>
                <w:bCs/>
                <w:color w:val="FFFFFF" w:themeColor="background1"/>
                <w:sz w:val="20"/>
                <w:szCs w:val="20"/>
              </w:rPr>
              <w:t>RAG Status</w:t>
            </w:r>
          </w:p>
        </w:tc>
      </w:tr>
      <w:tr w:rsidR="005A54DC" w:rsidRPr="00015032" w:rsidTr="00984732">
        <w:tc>
          <w:tcPr>
            <w:tcW w:w="708" w:type="dxa"/>
          </w:tcPr>
          <w:p w:rsidR="00937C92" w:rsidRPr="00015032" w:rsidRDefault="003E5C05" w:rsidP="00FE3CE6">
            <w:pPr>
              <w:rPr>
                <w:rFonts w:ascii="Arial" w:hAnsi="Arial" w:cs="Arial"/>
                <w:bCs/>
                <w:sz w:val="20"/>
                <w:szCs w:val="20"/>
              </w:rPr>
            </w:pPr>
            <w:r w:rsidRPr="00015032">
              <w:rPr>
                <w:rFonts w:ascii="Arial" w:hAnsi="Arial" w:cs="Arial"/>
                <w:bCs/>
                <w:sz w:val="20"/>
                <w:szCs w:val="20"/>
              </w:rPr>
              <w:t>3.</w:t>
            </w:r>
            <w:r w:rsidR="00FE3CE6" w:rsidRPr="00015032">
              <w:rPr>
                <w:rFonts w:ascii="Arial" w:hAnsi="Arial" w:cs="Arial"/>
                <w:bCs/>
                <w:sz w:val="20"/>
                <w:szCs w:val="20"/>
              </w:rPr>
              <w:t>1</w:t>
            </w:r>
          </w:p>
        </w:tc>
        <w:tc>
          <w:tcPr>
            <w:tcW w:w="6519" w:type="dxa"/>
            <w:gridSpan w:val="2"/>
          </w:tcPr>
          <w:p w:rsidR="00937C92" w:rsidRPr="00015032" w:rsidRDefault="00937C92" w:rsidP="00CB6C2D">
            <w:pPr>
              <w:rPr>
                <w:rFonts w:ascii="Arial" w:hAnsi="Arial" w:cs="Arial"/>
                <w:bCs/>
                <w:sz w:val="20"/>
                <w:szCs w:val="20"/>
              </w:rPr>
            </w:pPr>
            <w:r w:rsidRPr="00015032">
              <w:rPr>
                <w:rFonts w:ascii="Arial" w:hAnsi="Arial" w:cs="Arial"/>
                <w:bCs/>
                <w:sz w:val="20"/>
                <w:szCs w:val="20"/>
              </w:rPr>
              <w:t>Implementation of street triage in North Tyneside</w:t>
            </w:r>
            <w:r w:rsidR="00CB6C2D" w:rsidRPr="00015032">
              <w:rPr>
                <w:rFonts w:ascii="Arial" w:hAnsi="Arial" w:cs="Arial"/>
                <w:bCs/>
                <w:sz w:val="20"/>
                <w:szCs w:val="20"/>
              </w:rPr>
              <w:t xml:space="preserve"> to ensure that people who may be experiencing a mental health crisis can receive appropriate input </w:t>
            </w:r>
            <w:r w:rsidR="00513206" w:rsidRPr="00015032">
              <w:rPr>
                <w:rFonts w:ascii="Arial" w:hAnsi="Arial" w:cs="Arial"/>
                <w:bCs/>
                <w:sz w:val="20"/>
                <w:szCs w:val="20"/>
              </w:rPr>
              <w:t xml:space="preserve">from a qualified mental health professional </w:t>
            </w:r>
            <w:r w:rsidR="00CB6C2D" w:rsidRPr="00015032">
              <w:rPr>
                <w:rFonts w:ascii="Arial" w:hAnsi="Arial" w:cs="Arial"/>
                <w:bCs/>
                <w:sz w:val="20"/>
                <w:szCs w:val="20"/>
              </w:rPr>
              <w:t>as quickly as possible and potentially without invoking a s136 warrant.</w:t>
            </w:r>
            <w:r w:rsidR="008114CF" w:rsidRPr="00015032">
              <w:rPr>
                <w:rFonts w:ascii="Arial" w:hAnsi="Arial" w:cs="Arial"/>
                <w:bCs/>
                <w:sz w:val="20"/>
                <w:szCs w:val="20"/>
              </w:rPr>
              <w:t xml:space="preserve"> </w:t>
            </w:r>
            <w:r w:rsidR="00A62ABE">
              <w:rPr>
                <w:rFonts w:ascii="Arial" w:hAnsi="Arial" w:cs="Arial"/>
                <w:bCs/>
                <w:sz w:val="20"/>
                <w:szCs w:val="20"/>
              </w:rPr>
              <w:t>The model will be informed by the pilot being provided in the South of Tyne area.</w:t>
            </w:r>
          </w:p>
        </w:tc>
        <w:tc>
          <w:tcPr>
            <w:tcW w:w="1276" w:type="dxa"/>
            <w:gridSpan w:val="2"/>
          </w:tcPr>
          <w:p w:rsidR="00937C92" w:rsidRPr="00015032" w:rsidRDefault="0082286F" w:rsidP="00A808BC">
            <w:pPr>
              <w:rPr>
                <w:rFonts w:ascii="Arial" w:hAnsi="Arial" w:cs="Arial"/>
                <w:bCs/>
                <w:sz w:val="20"/>
                <w:szCs w:val="20"/>
              </w:rPr>
            </w:pPr>
            <w:r w:rsidRPr="00015032">
              <w:rPr>
                <w:rFonts w:ascii="Arial" w:hAnsi="Arial" w:cs="Arial"/>
                <w:bCs/>
                <w:sz w:val="20"/>
                <w:szCs w:val="20"/>
              </w:rPr>
              <w:t>June</w:t>
            </w:r>
            <w:r w:rsidR="00937C92" w:rsidRPr="00015032">
              <w:rPr>
                <w:rFonts w:ascii="Arial" w:hAnsi="Arial" w:cs="Arial"/>
                <w:bCs/>
                <w:sz w:val="20"/>
                <w:szCs w:val="20"/>
              </w:rPr>
              <w:t xml:space="preserve"> 2015</w:t>
            </w:r>
          </w:p>
        </w:tc>
        <w:tc>
          <w:tcPr>
            <w:tcW w:w="1275" w:type="dxa"/>
          </w:tcPr>
          <w:p w:rsidR="00937C92" w:rsidRPr="00015032" w:rsidRDefault="00937C92" w:rsidP="00A304CC">
            <w:pPr>
              <w:rPr>
                <w:rFonts w:ascii="Arial" w:hAnsi="Arial" w:cs="Arial"/>
                <w:bCs/>
                <w:sz w:val="20"/>
                <w:szCs w:val="20"/>
              </w:rPr>
            </w:pPr>
            <w:r w:rsidRPr="00015032">
              <w:rPr>
                <w:rFonts w:ascii="Arial" w:hAnsi="Arial" w:cs="Arial"/>
                <w:bCs/>
                <w:sz w:val="20"/>
                <w:szCs w:val="20"/>
              </w:rPr>
              <w:t xml:space="preserve">NTW </w:t>
            </w:r>
            <w:r w:rsidR="008114CF" w:rsidRPr="00015032">
              <w:rPr>
                <w:rFonts w:ascii="Arial" w:hAnsi="Arial" w:cs="Arial"/>
                <w:bCs/>
                <w:sz w:val="20"/>
                <w:szCs w:val="20"/>
              </w:rPr>
              <w:t>/ Police</w:t>
            </w:r>
          </w:p>
        </w:tc>
        <w:tc>
          <w:tcPr>
            <w:tcW w:w="5106" w:type="dxa"/>
            <w:gridSpan w:val="2"/>
            <w:shd w:val="clear" w:color="auto" w:fill="auto"/>
          </w:tcPr>
          <w:p w:rsidR="00B0513E" w:rsidRDefault="00937C92" w:rsidP="00B0513E">
            <w:pPr>
              <w:rPr>
                <w:rFonts w:ascii="Arial" w:hAnsi="Arial" w:cs="Arial"/>
                <w:bCs/>
                <w:sz w:val="20"/>
                <w:szCs w:val="20"/>
              </w:rPr>
            </w:pPr>
            <w:r w:rsidRPr="00015032">
              <w:rPr>
                <w:rFonts w:ascii="Arial" w:hAnsi="Arial" w:cs="Arial"/>
                <w:bCs/>
                <w:sz w:val="20"/>
                <w:szCs w:val="20"/>
              </w:rPr>
              <w:t>Funding</w:t>
            </w:r>
            <w:r w:rsidR="00B0513E">
              <w:rPr>
                <w:rFonts w:ascii="Arial" w:hAnsi="Arial" w:cs="Arial"/>
                <w:bCs/>
                <w:sz w:val="20"/>
                <w:szCs w:val="20"/>
              </w:rPr>
              <w:t xml:space="preserve"> </w:t>
            </w:r>
            <w:r w:rsidR="00675BF0">
              <w:rPr>
                <w:rFonts w:ascii="Arial" w:hAnsi="Arial" w:cs="Arial"/>
                <w:bCs/>
                <w:sz w:val="20"/>
                <w:szCs w:val="20"/>
              </w:rPr>
              <w:t>was</w:t>
            </w:r>
            <w:r w:rsidRPr="00015032">
              <w:rPr>
                <w:rFonts w:ascii="Arial" w:hAnsi="Arial" w:cs="Arial"/>
                <w:bCs/>
                <w:sz w:val="20"/>
                <w:szCs w:val="20"/>
              </w:rPr>
              <w:t xml:space="preserve"> identified by CCG to implement street triage.</w:t>
            </w:r>
            <w:r w:rsidR="00B0513E">
              <w:rPr>
                <w:rFonts w:ascii="Arial" w:hAnsi="Arial" w:cs="Arial"/>
                <w:bCs/>
                <w:sz w:val="20"/>
                <w:szCs w:val="20"/>
              </w:rPr>
              <w:t xml:space="preserve"> NTW Trust and Police identified necessary resources and recruited to relevant posts.</w:t>
            </w:r>
            <w:r w:rsidR="003A5172" w:rsidRPr="00015032">
              <w:rPr>
                <w:rFonts w:ascii="Arial" w:hAnsi="Arial" w:cs="Arial"/>
                <w:bCs/>
                <w:sz w:val="20"/>
                <w:szCs w:val="20"/>
              </w:rPr>
              <w:t xml:space="preserve"> </w:t>
            </w:r>
            <w:r w:rsidR="00B0513E">
              <w:rPr>
                <w:rFonts w:ascii="Arial" w:hAnsi="Arial" w:cs="Arial"/>
                <w:bCs/>
                <w:sz w:val="20"/>
                <w:szCs w:val="20"/>
              </w:rPr>
              <w:t xml:space="preserve">Training programmes were developed and provided, briefing information for agencies has been provided and contingency plans to manage potential demand have been developed. </w:t>
            </w:r>
          </w:p>
          <w:p w:rsidR="00B0513E" w:rsidRDefault="00B0513E" w:rsidP="00B0513E">
            <w:pPr>
              <w:rPr>
                <w:rFonts w:ascii="Arial" w:hAnsi="Arial" w:cs="Arial"/>
                <w:bCs/>
                <w:sz w:val="20"/>
                <w:szCs w:val="20"/>
              </w:rPr>
            </w:pPr>
          </w:p>
          <w:p w:rsidR="003D20C9" w:rsidRDefault="00B0513E" w:rsidP="00B0513E">
            <w:pPr>
              <w:rPr>
                <w:rFonts w:ascii="Arial" w:hAnsi="Arial" w:cs="Arial"/>
                <w:bCs/>
                <w:sz w:val="20"/>
                <w:szCs w:val="20"/>
              </w:rPr>
            </w:pPr>
            <w:r>
              <w:rPr>
                <w:rFonts w:ascii="Arial" w:hAnsi="Arial" w:cs="Arial"/>
                <w:bCs/>
                <w:sz w:val="20"/>
                <w:szCs w:val="20"/>
              </w:rPr>
              <w:t>The service was implemented by the target date of</w:t>
            </w:r>
            <w:r w:rsidR="003D20C9">
              <w:rPr>
                <w:rFonts w:ascii="Arial" w:hAnsi="Arial" w:cs="Arial"/>
                <w:bCs/>
                <w:sz w:val="20"/>
                <w:szCs w:val="20"/>
              </w:rPr>
              <w:t xml:space="preserve"> June 2015. All posts have been recruited to </w:t>
            </w:r>
          </w:p>
          <w:p w:rsidR="003D20C9" w:rsidRDefault="003D20C9" w:rsidP="00A808BC">
            <w:pPr>
              <w:rPr>
                <w:rFonts w:ascii="Arial" w:hAnsi="Arial" w:cs="Arial"/>
                <w:bCs/>
                <w:sz w:val="20"/>
                <w:szCs w:val="20"/>
              </w:rPr>
            </w:pPr>
          </w:p>
          <w:p w:rsidR="00BF6565" w:rsidRDefault="00B0513E" w:rsidP="00B0513E">
            <w:pPr>
              <w:rPr>
                <w:rFonts w:ascii="Arial" w:hAnsi="Arial" w:cs="Arial"/>
                <w:bCs/>
                <w:sz w:val="20"/>
                <w:szCs w:val="20"/>
              </w:rPr>
            </w:pPr>
            <w:r>
              <w:rPr>
                <w:rFonts w:ascii="Arial" w:hAnsi="Arial" w:cs="Arial"/>
                <w:bCs/>
                <w:sz w:val="20"/>
                <w:szCs w:val="20"/>
              </w:rPr>
              <w:t>Initial feedback is that the service is very effective and the number of s136 detentions has decreased significantly.</w:t>
            </w:r>
          </w:p>
          <w:p w:rsidR="00B0513E" w:rsidRDefault="00B0513E" w:rsidP="00B0513E">
            <w:pPr>
              <w:rPr>
                <w:rFonts w:ascii="Arial" w:hAnsi="Arial" w:cs="Arial"/>
                <w:bCs/>
                <w:sz w:val="20"/>
                <w:szCs w:val="20"/>
              </w:rPr>
            </w:pPr>
          </w:p>
          <w:p w:rsidR="00B0513E" w:rsidRDefault="00B0513E" w:rsidP="00B0513E">
            <w:pPr>
              <w:rPr>
                <w:rFonts w:ascii="Arial" w:hAnsi="Arial" w:cs="Arial"/>
                <w:bCs/>
                <w:sz w:val="20"/>
                <w:szCs w:val="20"/>
              </w:rPr>
            </w:pPr>
            <w:r>
              <w:rPr>
                <w:rFonts w:ascii="Arial" w:hAnsi="Arial" w:cs="Arial"/>
                <w:bCs/>
                <w:sz w:val="20"/>
                <w:szCs w:val="20"/>
              </w:rPr>
              <w:t xml:space="preserve">A further review in February 2016 </w:t>
            </w:r>
            <w:r w:rsidR="00675BF0">
              <w:rPr>
                <w:rFonts w:ascii="Arial" w:hAnsi="Arial" w:cs="Arial"/>
                <w:bCs/>
                <w:sz w:val="20"/>
                <w:szCs w:val="20"/>
              </w:rPr>
              <w:t xml:space="preserve">demonstrated that, force-wide, </w:t>
            </w:r>
            <w:r w:rsidR="003B482B">
              <w:rPr>
                <w:rFonts w:ascii="Arial" w:hAnsi="Arial" w:cs="Arial"/>
                <w:bCs/>
                <w:sz w:val="20"/>
                <w:szCs w:val="20"/>
              </w:rPr>
              <w:t>the use of s136 powers have been more appropriate evidenced by the higher number of people who have subsequently been detained following a s136 arrest</w:t>
            </w:r>
            <w:r>
              <w:rPr>
                <w:rFonts w:ascii="Arial" w:hAnsi="Arial" w:cs="Arial"/>
                <w:bCs/>
                <w:sz w:val="20"/>
                <w:szCs w:val="20"/>
              </w:rPr>
              <w:t>.</w:t>
            </w:r>
          </w:p>
          <w:p w:rsidR="00772238" w:rsidRDefault="00772238" w:rsidP="00B0513E">
            <w:pPr>
              <w:rPr>
                <w:rFonts w:ascii="Arial" w:hAnsi="Arial" w:cs="Arial"/>
                <w:bCs/>
                <w:sz w:val="20"/>
                <w:szCs w:val="20"/>
              </w:rPr>
            </w:pPr>
          </w:p>
          <w:p w:rsidR="00772238" w:rsidRDefault="00772238" w:rsidP="00B0513E">
            <w:pPr>
              <w:rPr>
                <w:rFonts w:ascii="Arial" w:hAnsi="Arial" w:cs="Arial"/>
                <w:bCs/>
                <w:sz w:val="20"/>
                <w:szCs w:val="20"/>
              </w:rPr>
            </w:pPr>
            <w:r>
              <w:rPr>
                <w:rFonts w:ascii="Arial" w:hAnsi="Arial" w:cs="Arial"/>
                <w:bCs/>
                <w:sz w:val="20"/>
                <w:szCs w:val="20"/>
              </w:rPr>
              <w:t>Data shows:</w:t>
            </w:r>
          </w:p>
          <w:p w:rsidR="00772238" w:rsidRDefault="00772238" w:rsidP="00B0513E">
            <w:pPr>
              <w:rPr>
                <w:rFonts w:ascii="Arial" w:hAnsi="Arial" w:cs="Arial"/>
                <w:bCs/>
                <w:sz w:val="20"/>
                <w:szCs w:val="20"/>
              </w:rPr>
            </w:pPr>
            <w:r>
              <w:rPr>
                <w:rFonts w:ascii="Arial" w:hAnsi="Arial" w:cs="Arial"/>
                <w:bCs/>
                <w:sz w:val="20"/>
                <w:szCs w:val="20"/>
              </w:rPr>
              <w:t>29 June to 31 Oct 2014 = 19 x s136</w:t>
            </w:r>
          </w:p>
          <w:p w:rsidR="00772238" w:rsidRDefault="00772238" w:rsidP="00B0513E">
            <w:pPr>
              <w:rPr>
                <w:rFonts w:ascii="Arial" w:hAnsi="Arial" w:cs="Arial"/>
                <w:bCs/>
                <w:sz w:val="20"/>
                <w:szCs w:val="20"/>
              </w:rPr>
            </w:pPr>
            <w:r>
              <w:rPr>
                <w:rFonts w:ascii="Arial" w:hAnsi="Arial" w:cs="Arial"/>
                <w:bCs/>
                <w:sz w:val="20"/>
                <w:szCs w:val="20"/>
              </w:rPr>
              <w:t>29 June to 31 Oct 2016 = 2 x s136</w:t>
            </w:r>
          </w:p>
          <w:p w:rsidR="00824FA7" w:rsidRDefault="00824FA7" w:rsidP="00B0513E">
            <w:pPr>
              <w:rPr>
                <w:rFonts w:ascii="Arial" w:hAnsi="Arial" w:cs="Arial"/>
                <w:bCs/>
                <w:sz w:val="20"/>
                <w:szCs w:val="20"/>
              </w:rPr>
            </w:pPr>
          </w:p>
          <w:p w:rsidR="00824FA7" w:rsidRDefault="00824FA7" w:rsidP="00B0513E">
            <w:pPr>
              <w:rPr>
                <w:rFonts w:ascii="Arial" w:hAnsi="Arial" w:cs="Arial"/>
                <w:bCs/>
                <w:sz w:val="20"/>
                <w:szCs w:val="20"/>
              </w:rPr>
            </w:pPr>
            <w:r>
              <w:rPr>
                <w:rFonts w:ascii="Arial" w:hAnsi="Arial" w:cs="Arial"/>
                <w:bCs/>
                <w:sz w:val="20"/>
                <w:szCs w:val="20"/>
              </w:rPr>
              <w:t>In North Tyneside the number of s136 arrests were as follows:</w:t>
            </w:r>
          </w:p>
          <w:p w:rsidR="00824FA7" w:rsidRDefault="00824FA7" w:rsidP="00B0513E">
            <w:pPr>
              <w:rPr>
                <w:rFonts w:ascii="Arial" w:hAnsi="Arial" w:cs="Arial"/>
                <w:bCs/>
                <w:sz w:val="20"/>
                <w:szCs w:val="20"/>
              </w:rPr>
            </w:pPr>
            <w:r>
              <w:rPr>
                <w:rFonts w:ascii="Arial" w:hAnsi="Arial" w:cs="Arial"/>
                <w:bCs/>
                <w:sz w:val="20"/>
                <w:szCs w:val="20"/>
              </w:rPr>
              <w:t>Jan 2016 – 0</w:t>
            </w:r>
          </w:p>
          <w:p w:rsidR="00824FA7" w:rsidRDefault="00824FA7" w:rsidP="00B0513E">
            <w:pPr>
              <w:rPr>
                <w:rFonts w:ascii="Arial" w:hAnsi="Arial" w:cs="Arial"/>
                <w:bCs/>
                <w:sz w:val="20"/>
                <w:szCs w:val="20"/>
              </w:rPr>
            </w:pPr>
            <w:r>
              <w:rPr>
                <w:rFonts w:ascii="Arial" w:hAnsi="Arial" w:cs="Arial"/>
                <w:bCs/>
                <w:sz w:val="20"/>
                <w:szCs w:val="20"/>
              </w:rPr>
              <w:t>Feb 2016 – 3</w:t>
            </w:r>
          </w:p>
          <w:p w:rsidR="00824FA7" w:rsidRDefault="00824FA7" w:rsidP="00B0513E">
            <w:pPr>
              <w:rPr>
                <w:rFonts w:ascii="Arial" w:hAnsi="Arial" w:cs="Arial"/>
                <w:bCs/>
                <w:sz w:val="20"/>
                <w:szCs w:val="20"/>
              </w:rPr>
            </w:pPr>
            <w:r>
              <w:rPr>
                <w:rFonts w:ascii="Arial" w:hAnsi="Arial" w:cs="Arial"/>
                <w:bCs/>
                <w:sz w:val="20"/>
                <w:szCs w:val="20"/>
              </w:rPr>
              <w:t>March 2016 - 0</w:t>
            </w:r>
          </w:p>
          <w:p w:rsidR="00772238" w:rsidRDefault="00772238" w:rsidP="00B0513E">
            <w:pPr>
              <w:rPr>
                <w:rFonts w:ascii="Arial" w:hAnsi="Arial" w:cs="Arial"/>
                <w:bCs/>
                <w:sz w:val="20"/>
                <w:szCs w:val="20"/>
              </w:rPr>
            </w:pPr>
          </w:p>
          <w:p w:rsidR="00772238" w:rsidRDefault="00772238" w:rsidP="00B0513E">
            <w:pPr>
              <w:rPr>
                <w:rFonts w:ascii="Arial" w:hAnsi="Arial" w:cs="Arial"/>
                <w:bCs/>
                <w:sz w:val="20"/>
                <w:szCs w:val="20"/>
              </w:rPr>
            </w:pPr>
            <w:r>
              <w:rPr>
                <w:rFonts w:ascii="Arial" w:hAnsi="Arial" w:cs="Arial"/>
                <w:bCs/>
                <w:sz w:val="20"/>
                <w:szCs w:val="20"/>
              </w:rPr>
              <w:t>Claire is rewriting the NTW s136 policy to take account of the new code and to confirm that people should only be taken to ED when it is reasonably needed. The Trust has also identified temporary back up in places to minimise travel distances to Places of Safety and use of A&amp;E and police custody</w:t>
            </w:r>
          </w:p>
          <w:p w:rsidR="00772238" w:rsidRDefault="00772238" w:rsidP="00B0513E">
            <w:pPr>
              <w:rPr>
                <w:rFonts w:ascii="Arial" w:hAnsi="Arial" w:cs="Arial"/>
                <w:bCs/>
                <w:sz w:val="20"/>
                <w:szCs w:val="20"/>
              </w:rPr>
            </w:pPr>
          </w:p>
          <w:p w:rsidR="003B482B" w:rsidRDefault="003B482B" w:rsidP="00B0513E">
            <w:pPr>
              <w:rPr>
                <w:rFonts w:ascii="Arial" w:hAnsi="Arial" w:cs="Arial"/>
                <w:bCs/>
                <w:sz w:val="20"/>
                <w:szCs w:val="20"/>
              </w:rPr>
            </w:pPr>
            <w:r>
              <w:rPr>
                <w:rFonts w:ascii="Arial" w:hAnsi="Arial" w:cs="Arial"/>
                <w:bCs/>
                <w:sz w:val="20"/>
                <w:szCs w:val="20"/>
              </w:rPr>
              <w:t xml:space="preserve">Consideration is being given to expansion of street triage to 24/7 but this is dependent on evidenced need for this level of service and resources. </w:t>
            </w:r>
          </w:p>
          <w:p w:rsidR="00B0513E" w:rsidRPr="00015032" w:rsidRDefault="00B0513E" w:rsidP="00B0513E">
            <w:pPr>
              <w:rPr>
                <w:rFonts w:ascii="Arial" w:hAnsi="Arial" w:cs="Arial"/>
                <w:bCs/>
                <w:sz w:val="20"/>
                <w:szCs w:val="20"/>
              </w:rPr>
            </w:pPr>
          </w:p>
        </w:tc>
        <w:tc>
          <w:tcPr>
            <w:tcW w:w="993" w:type="dxa"/>
            <w:shd w:val="clear" w:color="auto" w:fill="92D050"/>
          </w:tcPr>
          <w:p w:rsidR="00937C92" w:rsidRPr="00015032" w:rsidRDefault="00937C92" w:rsidP="00A808BC">
            <w:pPr>
              <w:rPr>
                <w:rFonts w:ascii="Arial" w:hAnsi="Arial" w:cs="Arial"/>
                <w:b/>
                <w:bCs/>
                <w:sz w:val="20"/>
                <w:szCs w:val="20"/>
              </w:rPr>
            </w:pPr>
          </w:p>
        </w:tc>
      </w:tr>
      <w:tr w:rsidR="005A54DC" w:rsidRPr="00015032" w:rsidTr="00984732">
        <w:tc>
          <w:tcPr>
            <w:tcW w:w="708" w:type="dxa"/>
          </w:tcPr>
          <w:p w:rsidR="00937C92" w:rsidRPr="00015032" w:rsidRDefault="003E5C05" w:rsidP="00FE3CE6">
            <w:pPr>
              <w:rPr>
                <w:rFonts w:ascii="Arial" w:hAnsi="Arial" w:cs="Arial"/>
                <w:bCs/>
                <w:sz w:val="20"/>
                <w:szCs w:val="20"/>
              </w:rPr>
            </w:pPr>
            <w:r w:rsidRPr="00015032">
              <w:rPr>
                <w:rFonts w:ascii="Arial" w:hAnsi="Arial" w:cs="Arial"/>
                <w:bCs/>
                <w:sz w:val="20"/>
                <w:szCs w:val="20"/>
              </w:rPr>
              <w:t>3.</w:t>
            </w:r>
            <w:r w:rsidR="00FE3CE6" w:rsidRPr="00015032">
              <w:rPr>
                <w:rFonts w:ascii="Arial" w:hAnsi="Arial" w:cs="Arial"/>
                <w:bCs/>
                <w:sz w:val="20"/>
                <w:szCs w:val="20"/>
              </w:rPr>
              <w:t>2</w:t>
            </w:r>
          </w:p>
        </w:tc>
        <w:tc>
          <w:tcPr>
            <w:tcW w:w="6519" w:type="dxa"/>
            <w:gridSpan w:val="2"/>
          </w:tcPr>
          <w:p w:rsidR="00937C92" w:rsidRPr="00015032" w:rsidRDefault="00937C92" w:rsidP="00BF3FC9">
            <w:pPr>
              <w:rPr>
                <w:rFonts w:ascii="Arial" w:hAnsi="Arial" w:cs="Arial"/>
                <w:bCs/>
                <w:sz w:val="20"/>
                <w:szCs w:val="20"/>
              </w:rPr>
            </w:pPr>
            <w:r w:rsidRPr="00015032">
              <w:rPr>
                <w:rFonts w:ascii="Arial" w:hAnsi="Arial" w:cs="Arial"/>
                <w:bCs/>
                <w:sz w:val="20"/>
                <w:szCs w:val="20"/>
              </w:rPr>
              <w:t>Extend the remit of the</w:t>
            </w:r>
            <w:r w:rsidR="00B259C9" w:rsidRPr="00015032">
              <w:rPr>
                <w:rFonts w:ascii="Arial" w:hAnsi="Arial" w:cs="Arial"/>
                <w:bCs/>
                <w:sz w:val="20"/>
                <w:szCs w:val="20"/>
              </w:rPr>
              <w:t xml:space="preserve"> current</w:t>
            </w:r>
            <w:r w:rsidRPr="00015032">
              <w:rPr>
                <w:rFonts w:ascii="Arial" w:hAnsi="Arial" w:cs="Arial"/>
                <w:bCs/>
                <w:sz w:val="20"/>
                <w:szCs w:val="20"/>
              </w:rPr>
              <w:t xml:space="preserve"> Crisis Resolution Team in North Tyneside to expand into a Universal Crisis Resolution Team which is an all age, all needs service</w:t>
            </w:r>
            <w:r w:rsidR="00B259C9" w:rsidRPr="00015032">
              <w:rPr>
                <w:rFonts w:ascii="Arial" w:hAnsi="Arial" w:cs="Arial"/>
                <w:bCs/>
                <w:sz w:val="20"/>
                <w:szCs w:val="20"/>
              </w:rPr>
              <w:t>.</w:t>
            </w:r>
          </w:p>
        </w:tc>
        <w:tc>
          <w:tcPr>
            <w:tcW w:w="1276" w:type="dxa"/>
            <w:gridSpan w:val="2"/>
          </w:tcPr>
          <w:p w:rsidR="00937C92" w:rsidRPr="00015032" w:rsidRDefault="00C96205" w:rsidP="00A808BC">
            <w:pPr>
              <w:rPr>
                <w:rFonts w:ascii="Arial" w:hAnsi="Arial" w:cs="Arial"/>
                <w:bCs/>
                <w:sz w:val="20"/>
                <w:szCs w:val="20"/>
              </w:rPr>
            </w:pPr>
            <w:r w:rsidRPr="00015032">
              <w:rPr>
                <w:rFonts w:ascii="Arial" w:hAnsi="Arial" w:cs="Arial"/>
                <w:bCs/>
                <w:sz w:val="20"/>
                <w:szCs w:val="20"/>
              </w:rPr>
              <w:t xml:space="preserve">June </w:t>
            </w:r>
            <w:r w:rsidR="00937C92" w:rsidRPr="00015032">
              <w:rPr>
                <w:rFonts w:ascii="Arial" w:hAnsi="Arial" w:cs="Arial"/>
                <w:bCs/>
                <w:sz w:val="20"/>
                <w:szCs w:val="20"/>
              </w:rPr>
              <w:t>2015</w:t>
            </w:r>
          </w:p>
        </w:tc>
        <w:tc>
          <w:tcPr>
            <w:tcW w:w="1275" w:type="dxa"/>
          </w:tcPr>
          <w:p w:rsidR="00937C92" w:rsidRPr="00015032" w:rsidRDefault="00937C92" w:rsidP="00A304CC">
            <w:pPr>
              <w:rPr>
                <w:rFonts w:ascii="Arial" w:hAnsi="Arial" w:cs="Arial"/>
                <w:bCs/>
                <w:sz w:val="20"/>
                <w:szCs w:val="20"/>
              </w:rPr>
            </w:pPr>
            <w:r w:rsidRPr="00015032">
              <w:rPr>
                <w:rFonts w:ascii="Arial" w:hAnsi="Arial" w:cs="Arial"/>
                <w:bCs/>
                <w:sz w:val="20"/>
                <w:szCs w:val="20"/>
              </w:rPr>
              <w:t xml:space="preserve">NTW </w:t>
            </w:r>
          </w:p>
        </w:tc>
        <w:tc>
          <w:tcPr>
            <w:tcW w:w="5106" w:type="dxa"/>
            <w:gridSpan w:val="2"/>
            <w:shd w:val="clear" w:color="auto" w:fill="auto"/>
          </w:tcPr>
          <w:p w:rsidR="00F00083" w:rsidRDefault="00937C92" w:rsidP="00B0513E">
            <w:pPr>
              <w:rPr>
                <w:rFonts w:ascii="Arial" w:hAnsi="Arial" w:cs="Arial"/>
                <w:bCs/>
                <w:sz w:val="20"/>
                <w:szCs w:val="20"/>
              </w:rPr>
            </w:pPr>
            <w:r w:rsidRPr="00015032">
              <w:rPr>
                <w:rFonts w:ascii="Arial" w:hAnsi="Arial" w:cs="Arial"/>
                <w:bCs/>
                <w:sz w:val="20"/>
                <w:szCs w:val="20"/>
              </w:rPr>
              <w:t xml:space="preserve">Funding has been identified by CCG to create a </w:t>
            </w:r>
            <w:r w:rsidR="002A4496" w:rsidRPr="00015032">
              <w:rPr>
                <w:rFonts w:ascii="Arial" w:hAnsi="Arial" w:cs="Arial"/>
                <w:bCs/>
                <w:sz w:val="20"/>
                <w:szCs w:val="20"/>
              </w:rPr>
              <w:t xml:space="preserve">Universal </w:t>
            </w:r>
            <w:r w:rsidRPr="00015032">
              <w:rPr>
                <w:rFonts w:ascii="Arial" w:hAnsi="Arial" w:cs="Arial"/>
                <w:bCs/>
                <w:sz w:val="20"/>
                <w:szCs w:val="20"/>
              </w:rPr>
              <w:t>Crisis Resolution Team</w:t>
            </w:r>
            <w:r w:rsidR="002A4496" w:rsidRPr="00015032">
              <w:rPr>
                <w:rFonts w:ascii="Arial" w:hAnsi="Arial" w:cs="Arial"/>
                <w:bCs/>
                <w:sz w:val="20"/>
                <w:szCs w:val="20"/>
              </w:rPr>
              <w:t xml:space="preserve">. NTW Trust </w:t>
            </w:r>
            <w:r w:rsidR="00B0513E">
              <w:rPr>
                <w:rFonts w:ascii="Arial" w:hAnsi="Arial" w:cs="Arial"/>
                <w:bCs/>
                <w:sz w:val="20"/>
                <w:szCs w:val="20"/>
              </w:rPr>
              <w:t xml:space="preserve">has now implemented this within the target timeframe. </w:t>
            </w:r>
          </w:p>
          <w:p w:rsidR="00B0513E" w:rsidRPr="00015032" w:rsidRDefault="00B0513E" w:rsidP="00B0513E">
            <w:pPr>
              <w:rPr>
                <w:rFonts w:ascii="Arial" w:hAnsi="Arial" w:cs="Arial"/>
                <w:bCs/>
                <w:sz w:val="20"/>
                <w:szCs w:val="20"/>
              </w:rPr>
            </w:pPr>
          </w:p>
        </w:tc>
        <w:tc>
          <w:tcPr>
            <w:tcW w:w="993" w:type="dxa"/>
            <w:shd w:val="clear" w:color="auto" w:fill="92D050"/>
          </w:tcPr>
          <w:p w:rsidR="00937C92" w:rsidRPr="00015032" w:rsidRDefault="00937C92" w:rsidP="00A808BC">
            <w:pPr>
              <w:rPr>
                <w:rFonts w:ascii="Arial" w:hAnsi="Arial" w:cs="Arial"/>
                <w:b/>
                <w:bCs/>
                <w:sz w:val="20"/>
                <w:szCs w:val="20"/>
              </w:rPr>
            </w:pPr>
          </w:p>
        </w:tc>
      </w:tr>
      <w:tr w:rsidR="005A54DC" w:rsidRPr="00015032" w:rsidTr="00984732">
        <w:tc>
          <w:tcPr>
            <w:tcW w:w="708" w:type="dxa"/>
          </w:tcPr>
          <w:p w:rsidR="00937C92" w:rsidRPr="00015032" w:rsidRDefault="003E5C05" w:rsidP="00FE3CE6">
            <w:pPr>
              <w:rPr>
                <w:rFonts w:ascii="Arial" w:hAnsi="Arial" w:cs="Arial"/>
                <w:bCs/>
                <w:sz w:val="20"/>
                <w:szCs w:val="20"/>
              </w:rPr>
            </w:pPr>
            <w:r w:rsidRPr="00015032">
              <w:rPr>
                <w:rFonts w:ascii="Arial" w:hAnsi="Arial" w:cs="Arial"/>
                <w:bCs/>
                <w:sz w:val="20"/>
                <w:szCs w:val="20"/>
              </w:rPr>
              <w:t>3.</w:t>
            </w:r>
            <w:r w:rsidR="00FE3CE6" w:rsidRPr="00015032">
              <w:rPr>
                <w:rFonts w:ascii="Arial" w:hAnsi="Arial" w:cs="Arial"/>
                <w:bCs/>
                <w:sz w:val="20"/>
                <w:szCs w:val="20"/>
              </w:rPr>
              <w:t>3</w:t>
            </w:r>
          </w:p>
        </w:tc>
        <w:tc>
          <w:tcPr>
            <w:tcW w:w="6519" w:type="dxa"/>
            <w:gridSpan w:val="2"/>
            <w:shd w:val="clear" w:color="auto" w:fill="FFFFFF" w:themeFill="background1"/>
          </w:tcPr>
          <w:p w:rsidR="00937C92" w:rsidRPr="00015032" w:rsidRDefault="00D35CEB" w:rsidP="00D35CEB">
            <w:pPr>
              <w:rPr>
                <w:rFonts w:ascii="Arial" w:hAnsi="Arial" w:cs="Arial"/>
                <w:bCs/>
                <w:sz w:val="20"/>
                <w:szCs w:val="20"/>
              </w:rPr>
            </w:pPr>
            <w:r>
              <w:rPr>
                <w:rFonts w:ascii="Arial" w:hAnsi="Arial" w:cs="Arial"/>
                <w:bCs/>
                <w:sz w:val="20"/>
                <w:szCs w:val="20"/>
              </w:rPr>
              <w:t>R</w:t>
            </w:r>
            <w:r w:rsidR="00B259C9" w:rsidRPr="00015032">
              <w:rPr>
                <w:rFonts w:ascii="Arial" w:hAnsi="Arial" w:cs="Arial"/>
                <w:bCs/>
                <w:sz w:val="20"/>
                <w:szCs w:val="20"/>
              </w:rPr>
              <w:t>eview</w:t>
            </w:r>
            <w:r w:rsidR="00937C92" w:rsidRPr="00015032">
              <w:rPr>
                <w:rFonts w:ascii="Arial" w:hAnsi="Arial" w:cs="Arial"/>
                <w:bCs/>
                <w:sz w:val="20"/>
                <w:szCs w:val="20"/>
              </w:rPr>
              <w:t xml:space="preserve"> crisis mental health services for </w:t>
            </w:r>
            <w:r w:rsidR="00B259C9" w:rsidRPr="00015032">
              <w:rPr>
                <w:rFonts w:ascii="Arial" w:hAnsi="Arial" w:cs="Arial"/>
                <w:bCs/>
                <w:sz w:val="20"/>
                <w:szCs w:val="20"/>
              </w:rPr>
              <w:t xml:space="preserve">children &amp; </w:t>
            </w:r>
            <w:r w:rsidR="00937C92" w:rsidRPr="00015032">
              <w:rPr>
                <w:rFonts w:ascii="Arial" w:hAnsi="Arial" w:cs="Arial"/>
                <w:bCs/>
                <w:sz w:val="20"/>
                <w:szCs w:val="20"/>
              </w:rPr>
              <w:t>young people in particular those in transition or considered vulnerable</w:t>
            </w:r>
            <w:r w:rsidR="00B259C9" w:rsidRPr="00015032">
              <w:rPr>
                <w:rFonts w:ascii="Arial" w:hAnsi="Arial" w:cs="Arial"/>
                <w:bCs/>
                <w:sz w:val="20"/>
                <w:szCs w:val="20"/>
              </w:rPr>
              <w:t xml:space="preserve">. Ensure sufficient capacity exists at appropriate Places of Safety to avoid children &amp; young people being detained </w:t>
            </w:r>
            <w:r w:rsidR="009E3518" w:rsidRPr="00015032">
              <w:rPr>
                <w:rFonts w:ascii="Arial" w:hAnsi="Arial" w:cs="Arial"/>
                <w:bCs/>
                <w:sz w:val="20"/>
                <w:szCs w:val="20"/>
              </w:rPr>
              <w:t xml:space="preserve">under s136 Mental Health Act </w:t>
            </w:r>
            <w:r w:rsidR="00B259C9" w:rsidRPr="00015032">
              <w:rPr>
                <w:rFonts w:ascii="Arial" w:hAnsi="Arial" w:cs="Arial"/>
                <w:bCs/>
                <w:sz w:val="20"/>
                <w:szCs w:val="20"/>
              </w:rPr>
              <w:t>in police cells</w:t>
            </w:r>
          </w:p>
        </w:tc>
        <w:tc>
          <w:tcPr>
            <w:tcW w:w="1276" w:type="dxa"/>
            <w:gridSpan w:val="2"/>
            <w:shd w:val="clear" w:color="auto" w:fill="FFFFFF" w:themeFill="background1"/>
          </w:tcPr>
          <w:p w:rsidR="00937C92" w:rsidRPr="00015032" w:rsidRDefault="00B259C9" w:rsidP="00A808BC">
            <w:pPr>
              <w:rPr>
                <w:rFonts w:ascii="Arial" w:hAnsi="Arial" w:cs="Arial"/>
                <w:bCs/>
                <w:sz w:val="20"/>
                <w:szCs w:val="20"/>
              </w:rPr>
            </w:pPr>
            <w:r w:rsidRPr="00015032">
              <w:rPr>
                <w:rFonts w:ascii="Arial" w:hAnsi="Arial" w:cs="Arial"/>
                <w:bCs/>
                <w:sz w:val="20"/>
                <w:szCs w:val="20"/>
              </w:rPr>
              <w:t>January 2015</w:t>
            </w:r>
          </w:p>
        </w:tc>
        <w:tc>
          <w:tcPr>
            <w:tcW w:w="1275" w:type="dxa"/>
            <w:shd w:val="clear" w:color="auto" w:fill="FFFFFF" w:themeFill="background1"/>
          </w:tcPr>
          <w:p w:rsidR="00937C92" w:rsidRPr="00015032" w:rsidRDefault="009E3518" w:rsidP="00A808BC">
            <w:pPr>
              <w:rPr>
                <w:rFonts w:ascii="Arial" w:hAnsi="Arial" w:cs="Arial"/>
                <w:bCs/>
                <w:sz w:val="20"/>
                <w:szCs w:val="20"/>
              </w:rPr>
            </w:pPr>
            <w:r w:rsidRPr="00015032">
              <w:rPr>
                <w:rFonts w:ascii="Arial" w:hAnsi="Arial" w:cs="Arial"/>
                <w:bCs/>
                <w:sz w:val="20"/>
                <w:szCs w:val="20"/>
              </w:rPr>
              <w:t>CCG</w:t>
            </w:r>
          </w:p>
        </w:tc>
        <w:tc>
          <w:tcPr>
            <w:tcW w:w="5106" w:type="dxa"/>
            <w:gridSpan w:val="2"/>
            <w:shd w:val="clear" w:color="auto" w:fill="FFFFFF" w:themeFill="background1"/>
          </w:tcPr>
          <w:p w:rsidR="00937C92" w:rsidRDefault="00B259C9" w:rsidP="009E3518">
            <w:pPr>
              <w:rPr>
                <w:rFonts w:ascii="Arial" w:hAnsi="Arial" w:cs="Arial"/>
                <w:bCs/>
                <w:sz w:val="20"/>
                <w:szCs w:val="20"/>
              </w:rPr>
            </w:pPr>
            <w:r w:rsidRPr="00015032">
              <w:rPr>
                <w:rFonts w:ascii="Arial" w:hAnsi="Arial" w:cs="Arial"/>
                <w:bCs/>
                <w:sz w:val="20"/>
                <w:szCs w:val="20"/>
              </w:rPr>
              <w:t>Review of services undertaken</w:t>
            </w:r>
            <w:r w:rsidR="009E3518" w:rsidRPr="00015032">
              <w:rPr>
                <w:rFonts w:ascii="Arial" w:hAnsi="Arial" w:cs="Arial"/>
                <w:bCs/>
                <w:sz w:val="20"/>
                <w:szCs w:val="20"/>
              </w:rPr>
              <w:t>. Data received about use of police cells and confirmed no children &amp; young people detained under s136 MHA in police cells. Report</w:t>
            </w:r>
            <w:r w:rsidRPr="00015032">
              <w:rPr>
                <w:rFonts w:ascii="Arial" w:hAnsi="Arial" w:cs="Arial"/>
                <w:bCs/>
                <w:sz w:val="20"/>
                <w:szCs w:val="20"/>
              </w:rPr>
              <w:t xml:space="preserve"> presented to the Adult Social Ca</w:t>
            </w:r>
            <w:r w:rsidR="009E3518" w:rsidRPr="00015032">
              <w:rPr>
                <w:rFonts w:ascii="Arial" w:hAnsi="Arial" w:cs="Arial"/>
                <w:bCs/>
                <w:sz w:val="20"/>
                <w:szCs w:val="20"/>
              </w:rPr>
              <w:t>re, H</w:t>
            </w:r>
            <w:r w:rsidRPr="00015032">
              <w:rPr>
                <w:rFonts w:ascii="Arial" w:hAnsi="Arial" w:cs="Arial"/>
                <w:bCs/>
                <w:sz w:val="20"/>
                <w:szCs w:val="20"/>
              </w:rPr>
              <w:t>ealth &amp; Well-Being Sub Committee in January 2015</w:t>
            </w:r>
            <w:r w:rsidR="009E3518" w:rsidRPr="00015032">
              <w:rPr>
                <w:rFonts w:ascii="Arial" w:hAnsi="Arial" w:cs="Arial"/>
                <w:bCs/>
                <w:sz w:val="20"/>
                <w:szCs w:val="20"/>
              </w:rPr>
              <w:t xml:space="preserve">. </w:t>
            </w:r>
          </w:p>
          <w:p w:rsidR="00D35CEB" w:rsidRDefault="00D35CEB" w:rsidP="009E3518">
            <w:pPr>
              <w:rPr>
                <w:rFonts w:ascii="Arial" w:hAnsi="Arial" w:cs="Arial"/>
                <w:bCs/>
                <w:sz w:val="20"/>
                <w:szCs w:val="20"/>
              </w:rPr>
            </w:pPr>
          </w:p>
          <w:p w:rsidR="00D35CEB" w:rsidRDefault="00D35CEB" w:rsidP="009E3518">
            <w:pPr>
              <w:rPr>
                <w:rFonts w:ascii="Arial" w:hAnsi="Arial" w:cs="Arial"/>
                <w:bCs/>
                <w:sz w:val="20"/>
                <w:szCs w:val="20"/>
              </w:rPr>
            </w:pPr>
            <w:r>
              <w:rPr>
                <w:rFonts w:ascii="Arial" w:hAnsi="Arial" w:cs="Arial"/>
                <w:bCs/>
                <w:sz w:val="20"/>
                <w:szCs w:val="20"/>
              </w:rPr>
              <w:t>Continue to monitor data and usage.</w:t>
            </w:r>
          </w:p>
          <w:p w:rsidR="003B482B" w:rsidRDefault="003B482B" w:rsidP="009E3518">
            <w:pPr>
              <w:rPr>
                <w:rFonts w:ascii="Arial" w:hAnsi="Arial" w:cs="Arial"/>
                <w:bCs/>
                <w:sz w:val="20"/>
                <w:szCs w:val="20"/>
              </w:rPr>
            </w:pPr>
          </w:p>
          <w:p w:rsidR="003B482B" w:rsidRDefault="003B482B" w:rsidP="009E3518">
            <w:pPr>
              <w:rPr>
                <w:rFonts w:ascii="Arial" w:hAnsi="Arial" w:cs="Arial"/>
                <w:bCs/>
                <w:sz w:val="20"/>
                <w:szCs w:val="20"/>
              </w:rPr>
            </w:pPr>
            <w:r>
              <w:rPr>
                <w:rFonts w:ascii="Arial" w:hAnsi="Arial" w:cs="Arial"/>
                <w:bCs/>
                <w:sz w:val="20"/>
                <w:szCs w:val="20"/>
              </w:rPr>
              <w:t>Force-wide, no person under 18 years has been inappropriately taken to police cells as a place of safety since 2014. 2 young people have been detained in police cells but this was appropriate due to violent conduct.</w:t>
            </w:r>
          </w:p>
          <w:p w:rsidR="00BF6565" w:rsidRPr="00015032" w:rsidRDefault="00BF6565" w:rsidP="009E3518">
            <w:pPr>
              <w:rPr>
                <w:rFonts w:ascii="Arial" w:hAnsi="Arial" w:cs="Arial"/>
                <w:bCs/>
                <w:sz w:val="20"/>
                <w:szCs w:val="20"/>
              </w:rPr>
            </w:pPr>
          </w:p>
        </w:tc>
        <w:tc>
          <w:tcPr>
            <w:tcW w:w="993" w:type="dxa"/>
            <w:shd w:val="clear" w:color="auto" w:fill="92D050"/>
          </w:tcPr>
          <w:p w:rsidR="00937C92" w:rsidRPr="00015032" w:rsidRDefault="00937C92" w:rsidP="00A808BC">
            <w:pPr>
              <w:rPr>
                <w:rFonts w:ascii="Arial" w:hAnsi="Arial" w:cs="Arial"/>
                <w:b/>
                <w:bCs/>
                <w:sz w:val="20"/>
                <w:szCs w:val="20"/>
              </w:rPr>
            </w:pPr>
          </w:p>
        </w:tc>
      </w:tr>
      <w:tr w:rsidR="005A54DC" w:rsidRPr="00015032" w:rsidTr="00984732">
        <w:tc>
          <w:tcPr>
            <w:tcW w:w="708" w:type="dxa"/>
          </w:tcPr>
          <w:p w:rsidR="00937C92" w:rsidRPr="00015032" w:rsidRDefault="003E5C05" w:rsidP="00FE3CE6">
            <w:pPr>
              <w:rPr>
                <w:rFonts w:ascii="Arial" w:hAnsi="Arial" w:cs="Arial"/>
                <w:bCs/>
                <w:sz w:val="20"/>
                <w:szCs w:val="20"/>
              </w:rPr>
            </w:pPr>
            <w:r w:rsidRPr="00015032">
              <w:rPr>
                <w:rFonts w:ascii="Arial" w:hAnsi="Arial" w:cs="Arial"/>
                <w:bCs/>
                <w:sz w:val="20"/>
                <w:szCs w:val="20"/>
              </w:rPr>
              <w:t>3.</w:t>
            </w:r>
            <w:r w:rsidR="00FE3CE6" w:rsidRPr="00015032">
              <w:rPr>
                <w:rFonts w:ascii="Arial" w:hAnsi="Arial" w:cs="Arial"/>
                <w:bCs/>
                <w:sz w:val="20"/>
                <w:szCs w:val="20"/>
              </w:rPr>
              <w:t>4</w:t>
            </w:r>
          </w:p>
        </w:tc>
        <w:tc>
          <w:tcPr>
            <w:tcW w:w="6519" w:type="dxa"/>
            <w:gridSpan w:val="2"/>
          </w:tcPr>
          <w:p w:rsidR="00937C92" w:rsidRPr="00015032" w:rsidRDefault="00937C92" w:rsidP="00A808BC">
            <w:pPr>
              <w:rPr>
                <w:rFonts w:ascii="Arial" w:hAnsi="Arial" w:cs="Arial"/>
                <w:bCs/>
                <w:sz w:val="20"/>
                <w:szCs w:val="20"/>
              </w:rPr>
            </w:pPr>
            <w:r w:rsidRPr="00015032">
              <w:rPr>
                <w:rFonts w:ascii="Arial" w:hAnsi="Arial" w:cs="Arial"/>
                <w:bCs/>
                <w:sz w:val="20"/>
                <w:szCs w:val="20"/>
              </w:rPr>
              <w:t xml:space="preserve">Implementation of liaison psychiatry services at acute hospital sites </w:t>
            </w:r>
            <w:r w:rsidR="00D35CEB">
              <w:rPr>
                <w:rFonts w:ascii="Arial" w:hAnsi="Arial" w:cs="Arial"/>
                <w:bCs/>
                <w:sz w:val="20"/>
                <w:szCs w:val="20"/>
              </w:rPr>
              <w:t xml:space="preserve">and in wards, </w:t>
            </w:r>
            <w:r w:rsidRPr="00015032">
              <w:rPr>
                <w:rFonts w:ascii="Arial" w:hAnsi="Arial" w:cs="Arial"/>
                <w:bCs/>
                <w:sz w:val="20"/>
                <w:szCs w:val="20"/>
              </w:rPr>
              <w:t>aim</w:t>
            </w:r>
            <w:r w:rsidR="00D35CEB">
              <w:rPr>
                <w:rFonts w:ascii="Arial" w:hAnsi="Arial" w:cs="Arial"/>
                <w:bCs/>
                <w:sz w:val="20"/>
                <w:szCs w:val="20"/>
              </w:rPr>
              <w:t>ing to provide</w:t>
            </w:r>
            <w:r w:rsidRPr="00015032">
              <w:rPr>
                <w:rFonts w:ascii="Arial" w:hAnsi="Arial" w:cs="Arial"/>
                <w:bCs/>
                <w:sz w:val="20"/>
                <w:szCs w:val="20"/>
              </w:rPr>
              <w:t xml:space="preserve"> seamless referral into appropriate mental health services where emerg</w:t>
            </w:r>
            <w:r w:rsidR="00826EE8" w:rsidRPr="00015032">
              <w:rPr>
                <w:rFonts w:ascii="Arial" w:hAnsi="Arial" w:cs="Arial"/>
                <w:bCs/>
                <w:sz w:val="20"/>
                <w:szCs w:val="20"/>
              </w:rPr>
              <w:t>ency/urgent needs are indicated and to avoid unnecessary hospital admissions</w:t>
            </w:r>
          </w:p>
          <w:p w:rsidR="005A54DC" w:rsidRPr="00015032" w:rsidRDefault="005A54DC" w:rsidP="00A808BC">
            <w:pPr>
              <w:rPr>
                <w:rFonts w:ascii="Arial" w:hAnsi="Arial" w:cs="Arial"/>
                <w:bCs/>
                <w:sz w:val="20"/>
                <w:szCs w:val="20"/>
              </w:rPr>
            </w:pPr>
          </w:p>
        </w:tc>
        <w:tc>
          <w:tcPr>
            <w:tcW w:w="1276" w:type="dxa"/>
            <w:gridSpan w:val="2"/>
          </w:tcPr>
          <w:p w:rsidR="00937C92" w:rsidRPr="00015032" w:rsidRDefault="00937C92" w:rsidP="00A808BC">
            <w:pPr>
              <w:rPr>
                <w:rFonts w:ascii="Arial" w:hAnsi="Arial" w:cs="Arial"/>
                <w:bCs/>
                <w:sz w:val="20"/>
                <w:szCs w:val="20"/>
              </w:rPr>
            </w:pPr>
            <w:r w:rsidRPr="00015032">
              <w:rPr>
                <w:rFonts w:ascii="Arial" w:hAnsi="Arial" w:cs="Arial"/>
                <w:bCs/>
                <w:sz w:val="20"/>
                <w:szCs w:val="20"/>
              </w:rPr>
              <w:t>February 2015</w:t>
            </w:r>
          </w:p>
        </w:tc>
        <w:tc>
          <w:tcPr>
            <w:tcW w:w="1275" w:type="dxa"/>
          </w:tcPr>
          <w:p w:rsidR="00937C92" w:rsidRPr="00015032" w:rsidRDefault="00826EE8" w:rsidP="00A808BC">
            <w:pPr>
              <w:rPr>
                <w:rFonts w:ascii="Arial" w:hAnsi="Arial" w:cs="Arial"/>
                <w:bCs/>
                <w:sz w:val="20"/>
                <w:szCs w:val="20"/>
              </w:rPr>
            </w:pPr>
            <w:r w:rsidRPr="00015032">
              <w:rPr>
                <w:rFonts w:ascii="Arial" w:hAnsi="Arial" w:cs="Arial"/>
                <w:bCs/>
                <w:sz w:val="20"/>
                <w:szCs w:val="20"/>
              </w:rPr>
              <w:t>CCG</w:t>
            </w:r>
          </w:p>
        </w:tc>
        <w:tc>
          <w:tcPr>
            <w:tcW w:w="5106" w:type="dxa"/>
            <w:gridSpan w:val="2"/>
            <w:shd w:val="clear" w:color="auto" w:fill="auto"/>
          </w:tcPr>
          <w:p w:rsidR="00937C92" w:rsidRDefault="00937C92" w:rsidP="00A808BC">
            <w:pPr>
              <w:rPr>
                <w:rFonts w:ascii="Arial" w:hAnsi="Arial" w:cs="Arial"/>
                <w:bCs/>
                <w:sz w:val="20"/>
                <w:szCs w:val="20"/>
              </w:rPr>
            </w:pPr>
            <w:r w:rsidRPr="00015032">
              <w:rPr>
                <w:rFonts w:ascii="Arial" w:hAnsi="Arial" w:cs="Arial"/>
                <w:bCs/>
                <w:sz w:val="20"/>
                <w:szCs w:val="20"/>
              </w:rPr>
              <w:t xml:space="preserve">Liaison psychiatry services for older people </w:t>
            </w:r>
            <w:r w:rsidR="00BF6565">
              <w:rPr>
                <w:rFonts w:ascii="Arial" w:hAnsi="Arial" w:cs="Arial"/>
                <w:bCs/>
                <w:sz w:val="20"/>
                <w:szCs w:val="20"/>
              </w:rPr>
              <w:t>(</w:t>
            </w:r>
            <w:r w:rsidR="009519E1" w:rsidRPr="00015032">
              <w:rPr>
                <w:rFonts w:ascii="Arial" w:hAnsi="Arial" w:cs="Arial"/>
                <w:bCs/>
                <w:sz w:val="20"/>
                <w:szCs w:val="20"/>
              </w:rPr>
              <w:t xml:space="preserve">provided by Northumbria Healthcare Trust) </w:t>
            </w:r>
            <w:r w:rsidRPr="00015032">
              <w:rPr>
                <w:rFonts w:ascii="Arial" w:hAnsi="Arial" w:cs="Arial"/>
                <w:bCs/>
                <w:sz w:val="20"/>
                <w:szCs w:val="20"/>
              </w:rPr>
              <w:t xml:space="preserve">and for working age adults </w:t>
            </w:r>
            <w:r w:rsidR="009519E1" w:rsidRPr="00015032">
              <w:rPr>
                <w:rFonts w:ascii="Arial" w:hAnsi="Arial" w:cs="Arial"/>
                <w:bCs/>
                <w:sz w:val="20"/>
                <w:szCs w:val="20"/>
              </w:rPr>
              <w:t xml:space="preserve">(provided by Northumberland, Tyne &amp; Wear Trust) </w:t>
            </w:r>
            <w:r w:rsidR="00826EE8" w:rsidRPr="00015032">
              <w:rPr>
                <w:rFonts w:ascii="Arial" w:hAnsi="Arial" w:cs="Arial"/>
                <w:bCs/>
                <w:sz w:val="20"/>
                <w:szCs w:val="20"/>
              </w:rPr>
              <w:t xml:space="preserve">commissioned and </w:t>
            </w:r>
            <w:r w:rsidRPr="00015032">
              <w:rPr>
                <w:rFonts w:ascii="Arial" w:hAnsi="Arial" w:cs="Arial"/>
                <w:bCs/>
                <w:sz w:val="20"/>
                <w:szCs w:val="20"/>
              </w:rPr>
              <w:t xml:space="preserve">established at </w:t>
            </w:r>
            <w:r w:rsidR="00F00083" w:rsidRPr="00015032">
              <w:rPr>
                <w:rFonts w:ascii="Arial" w:hAnsi="Arial" w:cs="Arial"/>
                <w:bCs/>
                <w:sz w:val="20"/>
                <w:szCs w:val="20"/>
              </w:rPr>
              <w:t xml:space="preserve">North Tyneside General Hospital. </w:t>
            </w:r>
          </w:p>
          <w:p w:rsidR="00B0513E" w:rsidRDefault="00B0513E" w:rsidP="00A808BC">
            <w:pPr>
              <w:rPr>
                <w:rFonts w:ascii="Arial" w:hAnsi="Arial" w:cs="Arial"/>
                <w:bCs/>
                <w:sz w:val="20"/>
                <w:szCs w:val="20"/>
              </w:rPr>
            </w:pPr>
          </w:p>
          <w:p w:rsidR="00BF6565" w:rsidRPr="00015032" w:rsidRDefault="00B0513E" w:rsidP="003B482B">
            <w:pPr>
              <w:rPr>
                <w:rFonts w:ascii="Arial" w:hAnsi="Arial" w:cs="Arial"/>
                <w:bCs/>
                <w:sz w:val="20"/>
                <w:szCs w:val="20"/>
              </w:rPr>
            </w:pPr>
            <w:r>
              <w:rPr>
                <w:rFonts w:ascii="Arial" w:hAnsi="Arial" w:cs="Arial"/>
                <w:bCs/>
                <w:sz w:val="20"/>
                <w:szCs w:val="20"/>
              </w:rPr>
              <w:t xml:space="preserve">A&amp;E based services for working age adults is now based at the new hospital, The Northumbria. </w:t>
            </w:r>
            <w:r w:rsidR="003B482B">
              <w:rPr>
                <w:rFonts w:ascii="Arial" w:hAnsi="Arial" w:cs="Arial"/>
                <w:bCs/>
                <w:sz w:val="20"/>
                <w:szCs w:val="20"/>
              </w:rPr>
              <w:t xml:space="preserve">North Tyneside and Northumberland CCGs are working with NTW Trust and NHCT to establish a joint service. </w:t>
            </w:r>
          </w:p>
        </w:tc>
        <w:tc>
          <w:tcPr>
            <w:tcW w:w="993" w:type="dxa"/>
            <w:shd w:val="clear" w:color="auto" w:fill="92D050"/>
          </w:tcPr>
          <w:p w:rsidR="00937C92" w:rsidRPr="00015032" w:rsidRDefault="00937C92" w:rsidP="00A808BC">
            <w:pPr>
              <w:rPr>
                <w:rFonts w:ascii="Arial" w:hAnsi="Arial" w:cs="Arial"/>
                <w:b/>
                <w:bCs/>
                <w:sz w:val="20"/>
                <w:szCs w:val="20"/>
              </w:rPr>
            </w:pPr>
          </w:p>
        </w:tc>
      </w:tr>
      <w:tr w:rsidR="00FA17CE" w:rsidRPr="00015032" w:rsidTr="00984732">
        <w:trPr>
          <w:trHeight w:val="2173"/>
        </w:trPr>
        <w:tc>
          <w:tcPr>
            <w:tcW w:w="708" w:type="dxa"/>
          </w:tcPr>
          <w:p w:rsidR="00FA17CE" w:rsidRPr="00015032" w:rsidRDefault="00FA17CE" w:rsidP="00FE3CE6">
            <w:pPr>
              <w:rPr>
                <w:rFonts w:ascii="Arial" w:hAnsi="Arial" w:cs="Arial"/>
                <w:bCs/>
                <w:sz w:val="20"/>
                <w:szCs w:val="20"/>
              </w:rPr>
            </w:pPr>
            <w:r w:rsidRPr="00015032">
              <w:rPr>
                <w:rFonts w:ascii="Arial" w:hAnsi="Arial" w:cs="Arial"/>
                <w:bCs/>
                <w:sz w:val="20"/>
                <w:szCs w:val="20"/>
              </w:rPr>
              <w:t>3.5</w:t>
            </w:r>
          </w:p>
        </w:tc>
        <w:tc>
          <w:tcPr>
            <w:tcW w:w="6519" w:type="dxa"/>
            <w:gridSpan w:val="2"/>
            <w:shd w:val="clear" w:color="auto" w:fill="FFFFFF" w:themeFill="background1"/>
          </w:tcPr>
          <w:p w:rsidR="00FA17CE" w:rsidRPr="00015032" w:rsidRDefault="00FA17CE" w:rsidP="00A808BC">
            <w:pPr>
              <w:rPr>
                <w:rFonts w:ascii="Arial" w:hAnsi="Arial" w:cs="Arial"/>
                <w:bCs/>
                <w:sz w:val="20"/>
                <w:szCs w:val="20"/>
              </w:rPr>
            </w:pPr>
            <w:r w:rsidRPr="00015032">
              <w:rPr>
                <w:rFonts w:ascii="Arial" w:hAnsi="Arial" w:cs="Arial"/>
                <w:bCs/>
                <w:sz w:val="20"/>
                <w:szCs w:val="20"/>
              </w:rPr>
              <w:t>Availability of prompt formal Mental Health Act assessments by s12 doctors and Approved Mental Health Professionals for s136 detentions in line with the RC standard of commencing the assessment in &lt; 3 hours unless there are clinical grounds to delay it</w:t>
            </w:r>
          </w:p>
        </w:tc>
        <w:tc>
          <w:tcPr>
            <w:tcW w:w="1276" w:type="dxa"/>
            <w:gridSpan w:val="2"/>
          </w:tcPr>
          <w:p w:rsidR="00FA17CE" w:rsidRPr="00015032" w:rsidRDefault="00FA17CE" w:rsidP="00A808BC">
            <w:pPr>
              <w:rPr>
                <w:rFonts w:ascii="Arial" w:hAnsi="Arial" w:cs="Arial"/>
                <w:bCs/>
                <w:sz w:val="20"/>
                <w:szCs w:val="20"/>
              </w:rPr>
            </w:pPr>
            <w:r w:rsidRPr="00015032">
              <w:rPr>
                <w:rFonts w:ascii="Arial" w:hAnsi="Arial" w:cs="Arial"/>
                <w:bCs/>
                <w:sz w:val="20"/>
                <w:szCs w:val="20"/>
              </w:rPr>
              <w:t>April 2015</w:t>
            </w:r>
          </w:p>
        </w:tc>
        <w:tc>
          <w:tcPr>
            <w:tcW w:w="1275" w:type="dxa"/>
          </w:tcPr>
          <w:p w:rsidR="00FA17CE" w:rsidRPr="00015032" w:rsidRDefault="00FA17CE" w:rsidP="00A808BC">
            <w:pPr>
              <w:rPr>
                <w:rFonts w:ascii="Arial" w:hAnsi="Arial" w:cs="Arial"/>
                <w:bCs/>
                <w:sz w:val="20"/>
                <w:szCs w:val="20"/>
              </w:rPr>
            </w:pPr>
            <w:r w:rsidRPr="00015032">
              <w:rPr>
                <w:rFonts w:ascii="Arial" w:hAnsi="Arial" w:cs="Arial"/>
                <w:bCs/>
                <w:sz w:val="20"/>
                <w:szCs w:val="20"/>
              </w:rPr>
              <w:t>NTW/ NHCT/ Local Authority</w:t>
            </w:r>
          </w:p>
        </w:tc>
        <w:tc>
          <w:tcPr>
            <w:tcW w:w="5106" w:type="dxa"/>
            <w:gridSpan w:val="2"/>
          </w:tcPr>
          <w:p w:rsidR="00FA17CE" w:rsidRPr="00015032" w:rsidRDefault="00FA17CE" w:rsidP="00A808BC">
            <w:pPr>
              <w:rPr>
                <w:rFonts w:ascii="Arial" w:hAnsi="Arial" w:cs="Arial"/>
                <w:bCs/>
                <w:sz w:val="20"/>
                <w:szCs w:val="20"/>
              </w:rPr>
            </w:pPr>
            <w:r w:rsidRPr="00015032">
              <w:rPr>
                <w:rFonts w:ascii="Arial" w:hAnsi="Arial" w:cs="Arial"/>
                <w:bCs/>
                <w:sz w:val="20"/>
                <w:szCs w:val="20"/>
              </w:rPr>
              <w:t xml:space="preserve">Responsible clinician </w:t>
            </w:r>
            <w:r>
              <w:rPr>
                <w:rFonts w:ascii="Arial" w:hAnsi="Arial" w:cs="Arial"/>
                <w:bCs/>
                <w:sz w:val="20"/>
                <w:szCs w:val="20"/>
              </w:rPr>
              <w:t>working agreements</w:t>
            </w:r>
            <w:r w:rsidRPr="00015032">
              <w:rPr>
                <w:rFonts w:ascii="Arial" w:hAnsi="Arial" w:cs="Arial"/>
                <w:bCs/>
                <w:sz w:val="20"/>
                <w:szCs w:val="20"/>
              </w:rPr>
              <w:t xml:space="preserve"> between the Trusts already in operation.</w:t>
            </w:r>
          </w:p>
          <w:p w:rsidR="00FA17CE" w:rsidRPr="00015032" w:rsidRDefault="00FA17CE" w:rsidP="00A808BC">
            <w:pPr>
              <w:rPr>
                <w:rFonts w:ascii="Arial" w:hAnsi="Arial" w:cs="Arial"/>
                <w:bCs/>
                <w:sz w:val="20"/>
                <w:szCs w:val="20"/>
              </w:rPr>
            </w:pPr>
          </w:p>
          <w:p w:rsidR="00FA17CE" w:rsidRPr="00015032" w:rsidRDefault="00FA17CE" w:rsidP="00FA17CE">
            <w:pPr>
              <w:rPr>
                <w:rFonts w:ascii="Arial" w:hAnsi="Arial" w:cs="Arial"/>
                <w:bCs/>
                <w:sz w:val="20"/>
                <w:szCs w:val="20"/>
              </w:rPr>
            </w:pPr>
            <w:r>
              <w:rPr>
                <w:rFonts w:ascii="Arial" w:hAnsi="Arial" w:cs="Arial"/>
                <w:bCs/>
                <w:sz w:val="20"/>
                <w:szCs w:val="20"/>
              </w:rPr>
              <w:t xml:space="preserve">Those working agreements have been reviewed </w:t>
            </w:r>
            <w:r w:rsidRPr="00015032">
              <w:rPr>
                <w:rFonts w:ascii="Arial" w:hAnsi="Arial" w:cs="Arial"/>
                <w:bCs/>
                <w:sz w:val="20"/>
                <w:szCs w:val="20"/>
              </w:rPr>
              <w:t xml:space="preserve">to ensure they remain up to date with relevant standards. </w:t>
            </w:r>
          </w:p>
        </w:tc>
        <w:tc>
          <w:tcPr>
            <w:tcW w:w="993" w:type="dxa"/>
            <w:shd w:val="clear" w:color="auto" w:fill="92D050"/>
          </w:tcPr>
          <w:p w:rsidR="00FA17CE" w:rsidRPr="00015032" w:rsidRDefault="00FA17CE" w:rsidP="00A808BC">
            <w:pPr>
              <w:rPr>
                <w:rFonts w:ascii="Arial" w:hAnsi="Arial" w:cs="Arial"/>
                <w:b/>
                <w:bCs/>
                <w:sz w:val="20"/>
                <w:szCs w:val="20"/>
              </w:rPr>
            </w:pPr>
          </w:p>
        </w:tc>
      </w:tr>
      <w:tr w:rsidR="00051AFE" w:rsidRPr="00015032" w:rsidTr="00984732">
        <w:trPr>
          <w:trHeight w:val="2005"/>
        </w:trPr>
        <w:tc>
          <w:tcPr>
            <w:tcW w:w="708" w:type="dxa"/>
            <w:vMerge w:val="restart"/>
          </w:tcPr>
          <w:p w:rsidR="00051AFE" w:rsidRPr="00015032" w:rsidRDefault="00051AFE" w:rsidP="00FE3CE6">
            <w:pPr>
              <w:rPr>
                <w:rFonts w:ascii="Arial" w:hAnsi="Arial" w:cs="Arial"/>
                <w:bCs/>
                <w:sz w:val="20"/>
                <w:szCs w:val="20"/>
              </w:rPr>
            </w:pPr>
            <w:r w:rsidRPr="00015032">
              <w:rPr>
                <w:rFonts w:ascii="Arial" w:hAnsi="Arial" w:cs="Arial"/>
                <w:bCs/>
                <w:sz w:val="20"/>
                <w:szCs w:val="20"/>
              </w:rPr>
              <w:t>3.6</w:t>
            </w:r>
          </w:p>
        </w:tc>
        <w:tc>
          <w:tcPr>
            <w:tcW w:w="6519" w:type="dxa"/>
            <w:gridSpan w:val="2"/>
            <w:vMerge w:val="restart"/>
            <w:shd w:val="clear" w:color="auto" w:fill="FFFFFF" w:themeFill="background1"/>
          </w:tcPr>
          <w:p w:rsidR="00051AFE" w:rsidRDefault="00051AFE" w:rsidP="00A808BC">
            <w:pPr>
              <w:rPr>
                <w:rFonts w:ascii="Arial" w:hAnsi="Arial" w:cs="Arial"/>
                <w:bCs/>
                <w:sz w:val="20"/>
                <w:szCs w:val="20"/>
              </w:rPr>
            </w:pPr>
            <w:r>
              <w:rPr>
                <w:rFonts w:ascii="Arial" w:hAnsi="Arial" w:cs="Arial"/>
                <w:bCs/>
                <w:sz w:val="20"/>
                <w:szCs w:val="20"/>
              </w:rPr>
              <w:t>Develop a process around assessment of people under the influence of alcohol to ensure that no-one is excluded from a place of safety or assessment due to intoxication.</w:t>
            </w:r>
          </w:p>
          <w:p w:rsidR="00051AFE" w:rsidRDefault="00051AFE" w:rsidP="00A808BC">
            <w:pPr>
              <w:rPr>
                <w:rFonts w:ascii="Arial" w:hAnsi="Arial" w:cs="Arial"/>
                <w:bCs/>
                <w:sz w:val="20"/>
                <w:szCs w:val="20"/>
              </w:rPr>
            </w:pPr>
          </w:p>
          <w:p w:rsidR="00051AFE" w:rsidRDefault="00051AFE" w:rsidP="00A808BC">
            <w:pPr>
              <w:rPr>
                <w:rFonts w:ascii="Arial" w:hAnsi="Arial" w:cs="Arial"/>
                <w:bCs/>
                <w:sz w:val="20"/>
                <w:szCs w:val="20"/>
              </w:rPr>
            </w:pPr>
            <w:r>
              <w:rPr>
                <w:rFonts w:ascii="Arial" w:hAnsi="Arial" w:cs="Arial"/>
                <w:bCs/>
                <w:sz w:val="20"/>
                <w:szCs w:val="20"/>
              </w:rPr>
              <w:t>Ensure that the Mental Health Place of Safety is staffed with appropriately skilled mental health professionals 24/7 as per best practice guidance.</w:t>
            </w:r>
          </w:p>
          <w:p w:rsidR="00051AFE" w:rsidRDefault="00051AFE" w:rsidP="00A808BC">
            <w:pPr>
              <w:rPr>
                <w:rFonts w:ascii="Arial" w:hAnsi="Arial" w:cs="Arial"/>
                <w:bCs/>
                <w:sz w:val="20"/>
                <w:szCs w:val="20"/>
              </w:rPr>
            </w:pPr>
          </w:p>
          <w:p w:rsidR="00051AFE" w:rsidRDefault="00051AFE" w:rsidP="00A808BC">
            <w:pPr>
              <w:rPr>
                <w:rFonts w:ascii="Arial" w:hAnsi="Arial" w:cs="Arial"/>
                <w:bCs/>
                <w:sz w:val="20"/>
                <w:szCs w:val="20"/>
              </w:rPr>
            </w:pPr>
          </w:p>
          <w:p w:rsidR="00051AFE" w:rsidRDefault="00051AFE" w:rsidP="00A808BC">
            <w:pPr>
              <w:rPr>
                <w:rFonts w:ascii="Arial" w:hAnsi="Arial" w:cs="Arial"/>
                <w:bCs/>
                <w:sz w:val="20"/>
                <w:szCs w:val="20"/>
              </w:rPr>
            </w:pPr>
          </w:p>
          <w:p w:rsidR="00051AFE" w:rsidRDefault="00051AFE" w:rsidP="00A808BC">
            <w:pPr>
              <w:rPr>
                <w:rFonts w:ascii="Arial" w:hAnsi="Arial" w:cs="Arial"/>
                <w:bCs/>
                <w:sz w:val="20"/>
                <w:szCs w:val="20"/>
              </w:rPr>
            </w:pPr>
          </w:p>
          <w:p w:rsidR="00051AFE" w:rsidRPr="00015032" w:rsidRDefault="00051AFE" w:rsidP="00A808BC">
            <w:pPr>
              <w:rPr>
                <w:rFonts w:ascii="Arial" w:hAnsi="Arial" w:cs="Arial"/>
                <w:bCs/>
                <w:sz w:val="20"/>
                <w:szCs w:val="20"/>
              </w:rPr>
            </w:pPr>
            <w:r>
              <w:rPr>
                <w:rFonts w:ascii="Arial" w:hAnsi="Arial" w:cs="Arial"/>
                <w:bCs/>
                <w:sz w:val="20"/>
                <w:szCs w:val="20"/>
              </w:rPr>
              <w:t>Ensure that staff are skilled and trained to manage</w:t>
            </w:r>
            <w:r w:rsidRPr="00015032">
              <w:rPr>
                <w:rFonts w:ascii="Arial" w:hAnsi="Arial" w:cs="Arial"/>
                <w:bCs/>
                <w:sz w:val="20"/>
                <w:szCs w:val="20"/>
              </w:rPr>
              <w:t xml:space="preserve"> “violent patients”.</w:t>
            </w:r>
          </w:p>
          <w:p w:rsidR="00051AFE" w:rsidRPr="00015032" w:rsidRDefault="00051AFE" w:rsidP="00A808BC">
            <w:pPr>
              <w:rPr>
                <w:rFonts w:ascii="Arial" w:hAnsi="Arial" w:cs="Arial"/>
                <w:bCs/>
                <w:sz w:val="20"/>
                <w:szCs w:val="20"/>
              </w:rPr>
            </w:pPr>
          </w:p>
        </w:tc>
        <w:tc>
          <w:tcPr>
            <w:tcW w:w="1276" w:type="dxa"/>
            <w:gridSpan w:val="2"/>
            <w:vMerge w:val="restart"/>
          </w:tcPr>
          <w:p w:rsidR="00051AFE" w:rsidRPr="00015032" w:rsidRDefault="00051AFE" w:rsidP="00A808BC">
            <w:pPr>
              <w:rPr>
                <w:rFonts w:ascii="Arial" w:hAnsi="Arial" w:cs="Arial"/>
                <w:bCs/>
                <w:sz w:val="20"/>
                <w:szCs w:val="20"/>
              </w:rPr>
            </w:pPr>
            <w:r>
              <w:rPr>
                <w:rFonts w:ascii="Arial" w:hAnsi="Arial" w:cs="Arial"/>
                <w:bCs/>
                <w:sz w:val="20"/>
                <w:szCs w:val="20"/>
              </w:rPr>
              <w:t>June 2016</w:t>
            </w:r>
          </w:p>
        </w:tc>
        <w:tc>
          <w:tcPr>
            <w:tcW w:w="1275" w:type="dxa"/>
            <w:vMerge w:val="restart"/>
          </w:tcPr>
          <w:p w:rsidR="00051AFE" w:rsidRPr="00015032" w:rsidRDefault="00051AFE" w:rsidP="00A808BC">
            <w:pPr>
              <w:rPr>
                <w:rFonts w:ascii="Arial" w:hAnsi="Arial" w:cs="Arial"/>
                <w:bCs/>
                <w:sz w:val="20"/>
                <w:szCs w:val="20"/>
              </w:rPr>
            </w:pPr>
            <w:r>
              <w:rPr>
                <w:rFonts w:ascii="Arial" w:hAnsi="Arial" w:cs="Arial"/>
                <w:bCs/>
                <w:sz w:val="20"/>
                <w:szCs w:val="20"/>
              </w:rPr>
              <w:t>NTW</w:t>
            </w:r>
          </w:p>
        </w:tc>
        <w:tc>
          <w:tcPr>
            <w:tcW w:w="5106" w:type="dxa"/>
            <w:gridSpan w:val="2"/>
            <w:vMerge w:val="restart"/>
          </w:tcPr>
          <w:p w:rsidR="00051AFE" w:rsidRDefault="00051AFE" w:rsidP="006F78C7">
            <w:pPr>
              <w:rPr>
                <w:rFonts w:ascii="Arial" w:hAnsi="Arial" w:cs="Arial"/>
                <w:bCs/>
                <w:sz w:val="20"/>
                <w:szCs w:val="20"/>
              </w:rPr>
            </w:pPr>
            <w:r w:rsidRPr="00015032">
              <w:rPr>
                <w:rFonts w:ascii="Arial" w:hAnsi="Arial" w:cs="Arial"/>
                <w:bCs/>
                <w:sz w:val="20"/>
                <w:szCs w:val="20"/>
              </w:rPr>
              <w:t xml:space="preserve">Following publication of CQC “Safer Place to Be” report about not using breathalysers as part of Place of Safety suites to assess, guidance </w:t>
            </w:r>
            <w:r>
              <w:rPr>
                <w:rFonts w:ascii="Arial" w:hAnsi="Arial" w:cs="Arial"/>
                <w:bCs/>
                <w:sz w:val="20"/>
                <w:szCs w:val="20"/>
              </w:rPr>
              <w:t xml:space="preserve">has been developed </w:t>
            </w:r>
            <w:r w:rsidRPr="00015032">
              <w:rPr>
                <w:rFonts w:ascii="Arial" w:hAnsi="Arial" w:cs="Arial"/>
                <w:bCs/>
                <w:sz w:val="20"/>
                <w:szCs w:val="20"/>
              </w:rPr>
              <w:t xml:space="preserve">for CRHT to ensure that individuals are not denied assessments due to intoxication and are given a screening to assess suitability for assessment. </w:t>
            </w:r>
          </w:p>
          <w:p w:rsidR="00051AFE" w:rsidRDefault="00051AFE" w:rsidP="006F78C7">
            <w:pPr>
              <w:rPr>
                <w:rFonts w:ascii="Arial" w:hAnsi="Arial" w:cs="Arial"/>
                <w:bCs/>
                <w:sz w:val="20"/>
                <w:szCs w:val="20"/>
              </w:rPr>
            </w:pPr>
          </w:p>
          <w:p w:rsidR="00051AFE" w:rsidRPr="00015032" w:rsidRDefault="00051AFE" w:rsidP="006F78C7">
            <w:pPr>
              <w:rPr>
                <w:rFonts w:ascii="Arial" w:hAnsi="Arial" w:cs="Arial"/>
                <w:bCs/>
                <w:sz w:val="20"/>
                <w:szCs w:val="20"/>
              </w:rPr>
            </w:pPr>
            <w:r w:rsidRPr="00015032">
              <w:rPr>
                <w:rFonts w:ascii="Arial" w:hAnsi="Arial" w:cs="Arial"/>
                <w:bCs/>
                <w:sz w:val="20"/>
                <w:szCs w:val="20"/>
              </w:rPr>
              <w:t xml:space="preserve">Consider developing this guidance on a multi-organisational basis. </w:t>
            </w:r>
          </w:p>
          <w:p w:rsidR="00051AFE" w:rsidRDefault="00051AFE" w:rsidP="006F78C7">
            <w:pPr>
              <w:rPr>
                <w:rFonts w:ascii="Arial" w:hAnsi="Arial" w:cs="Arial"/>
                <w:bCs/>
                <w:sz w:val="20"/>
                <w:szCs w:val="20"/>
              </w:rPr>
            </w:pPr>
          </w:p>
          <w:p w:rsidR="00051AFE" w:rsidRPr="00015032" w:rsidRDefault="00051AFE" w:rsidP="006F78C7">
            <w:pPr>
              <w:rPr>
                <w:rFonts w:ascii="Arial" w:hAnsi="Arial" w:cs="Arial"/>
                <w:bCs/>
                <w:sz w:val="20"/>
                <w:szCs w:val="20"/>
              </w:rPr>
            </w:pPr>
          </w:p>
          <w:p w:rsidR="00051AFE" w:rsidRDefault="00051AFE" w:rsidP="00FB4993">
            <w:pPr>
              <w:rPr>
                <w:rFonts w:ascii="Arial" w:eastAsia="Times New Roman" w:hAnsi="Arial" w:cs="Arial"/>
                <w:color w:val="000000"/>
                <w:sz w:val="20"/>
                <w:szCs w:val="20"/>
              </w:rPr>
            </w:pPr>
            <w:r>
              <w:rPr>
                <w:rFonts w:ascii="Arial" w:hAnsi="Arial" w:cs="Arial"/>
                <w:bCs/>
                <w:sz w:val="20"/>
                <w:szCs w:val="20"/>
              </w:rPr>
              <w:t>D</w:t>
            </w:r>
            <w:r w:rsidRPr="00015032">
              <w:rPr>
                <w:rFonts w:ascii="Arial" w:hAnsi="Arial" w:cs="Arial"/>
                <w:bCs/>
                <w:sz w:val="20"/>
                <w:szCs w:val="20"/>
              </w:rPr>
              <w:t xml:space="preserve">raft </w:t>
            </w:r>
            <w:r w:rsidRPr="00015032">
              <w:rPr>
                <w:rFonts w:ascii="Arial" w:eastAsia="Times New Roman" w:hAnsi="Arial" w:cs="Arial"/>
                <w:color w:val="000000"/>
                <w:sz w:val="20"/>
                <w:szCs w:val="20"/>
              </w:rPr>
              <w:t>proposed clinical algorithm for assessment of violent and aggressive mentally disordered patients in police custody for potential implementation</w:t>
            </w:r>
            <w:r>
              <w:rPr>
                <w:rFonts w:ascii="Arial" w:eastAsia="Times New Roman" w:hAnsi="Arial" w:cs="Arial"/>
                <w:color w:val="000000"/>
                <w:sz w:val="20"/>
                <w:szCs w:val="20"/>
              </w:rPr>
              <w:t xml:space="preserve"> </w:t>
            </w:r>
          </w:p>
          <w:p w:rsidR="00051AFE" w:rsidRDefault="00051AFE" w:rsidP="00FB4993">
            <w:pPr>
              <w:rPr>
                <w:rFonts w:ascii="Arial" w:eastAsia="Times New Roman" w:hAnsi="Arial" w:cs="Arial"/>
                <w:color w:val="000000"/>
                <w:sz w:val="20"/>
                <w:szCs w:val="20"/>
              </w:rPr>
            </w:pPr>
          </w:p>
          <w:p w:rsidR="00051AFE" w:rsidRDefault="00051AFE" w:rsidP="00FB4993">
            <w:pPr>
              <w:rPr>
                <w:rFonts w:ascii="Arial" w:eastAsia="Times New Roman" w:hAnsi="Arial" w:cs="Arial"/>
                <w:color w:val="000000"/>
                <w:sz w:val="20"/>
                <w:szCs w:val="20"/>
              </w:rPr>
            </w:pPr>
            <w:r>
              <w:rPr>
                <w:rFonts w:ascii="Arial" w:eastAsia="Times New Roman" w:hAnsi="Arial" w:cs="Arial"/>
                <w:color w:val="000000"/>
                <w:sz w:val="20"/>
                <w:szCs w:val="20"/>
              </w:rPr>
              <w:t xml:space="preserve">NTW Trust has developed guidance notes on how to manage violent and potentially forensic patients being held in police custody. This includes information on when it is appropriate to admit the person, keep in remand etc. This draft policy has been out to consultation with the guidance, comments received and will be ratified within NTW. Police &amp; CPT sign up will then be sought. </w:t>
            </w:r>
          </w:p>
          <w:p w:rsidR="00051AFE" w:rsidRPr="00015032" w:rsidRDefault="00051AFE" w:rsidP="00051AFE">
            <w:pPr>
              <w:rPr>
                <w:rFonts w:ascii="Arial" w:hAnsi="Arial" w:cs="Arial"/>
                <w:bCs/>
                <w:sz w:val="20"/>
                <w:szCs w:val="20"/>
              </w:rPr>
            </w:pPr>
            <w:r>
              <w:rPr>
                <w:rFonts w:ascii="Arial" w:hAnsi="Arial" w:cs="Arial"/>
                <w:bCs/>
                <w:sz w:val="20"/>
                <w:szCs w:val="20"/>
              </w:rPr>
              <w:t xml:space="preserve">At the previous meeting, an issue about delays in s12 assessments had been occurring. A review has shown that this is not a North Tyneside issue. </w:t>
            </w:r>
          </w:p>
        </w:tc>
        <w:tc>
          <w:tcPr>
            <w:tcW w:w="993" w:type="dxa"/>
            <w:shd w:val="clear" w:color="auto" w:fill="92D050"/>
          </w:tcPr>
          <w:p w:rsidR="00051AFE" w:rsidRPr="00015032" w:rsidRDefault="00051AFE" w:rsidP="00A808BC">
            <w:pPr>
              <w:rPr>
                <w:rFonts w:ascii="Arial" w:hAnsi="Arial" w:cs="Arial"/>
                <w:b/>
                <w:bCs/>
                <w:sz w:val="20"/>
                <w:szCs w:val="20"/>
              </w:rPr>
            </w:pPr>
          </w:p>
        </w:tc>
      </w:tr>
      <w:tr w:rsidR="00051AFE" w:rsidRPr="00015032" w:rsidTr="00984732">
        <w:trPr>
          <w:trHeight w:val="3300"/>
        </w:trPr>
        <w:tc>
          <w:tcPr>
            <w:tcW w:w="708" w:type="dxa"/>
            <w:vMerge/>
          </w:tcPr>
          <w:p w:rsidR="00051AFE" w:rsidRPr="00015032" w:rsidRDefault="00051AFE" w:rsidP="00FE3CE6">
            <w:pPr>
              <w:rPr>
                <w:rFonts w:ascii="Arial" w:hAnsi="Arial" w:cs="Arial"/>
                <w:bCs/>
                <w:sz w:val="20"/>
                <w:szCs w:val="20"/>
              </w:rPr>
            </w:pPr>
          </w:p>
        </w:tc>
        <w:tc>
          <w:tcPr>
            <w:tcW w:w="6519" w:type="dxa"/>
            <w:gridSpan w:val="2"/>
            <w:vMerge/>
            <w:shd w:val="clear" w:color="auto" w:fill="FFFFFF" w:themeFill="background1"/>
          </w:tcPr>
          <w:p w:rsidR="00051AFE" w:rsidRDefault="00051AFE" w:rsidP="00A808BC">
            <w:pPr>
              <w:rPr>
                <w:rFonts w:ascii="Arial" w:hAnsi="Arial" w:cs="Arial"/>
                <w:bCs/>
                <w:sz w:val="20"/>
                <w:szCs w:val="20"/>
              </w:rPr>
            </w:pPr>
          </w:p>
        </w:tc>
        <w:tc>
          <w:tcPr>
            <w:tcW w:w="1276" w:type="dxa"/>
            <w:gridSpan w:val="2"/>
            <w:vMerge/>
          </w:tcPr>
          <w:p w:rsidR="00051AFE" w:rsidRPr="00015032" w:rsidRDefault="00051AFE" w:rsidP="00A808BC">
            <w:pPr>
              <w:rPr>
                <w:rFonts w:ascii="Arial" w:hAnsi="Arial" w:cs="Arial"/>
                <w:bCs/>
                <w:sz w:val="20"/>
                <w:szCs w:val="20"/>
              </w:rPr>
            </w:pPr>
          </w:p>
        </w:tc>
        <w:tc>
          <w:tcPr>
            <w:tcW w:w="1275" w:type="dxa"/>
            <w:vMerge/>
          </w:tcPr>
          <w:p w:rsidR="00051AFE" w:rsidRPr="00015032" w:rsidRDefault="00051AFE" w:rsidP="00A808BC">
            <w:pPr>
              <w:rPr>
                <w:rFonts w:ascii="Arial" w:hAnsi="Arial" w:cs="Arial"/>
                <w:bCs/>
                <w:sz w:val="20"/>
                <w:szCs w:val="20"/>
              </w:rPr>
            </w:pPr>
          </w:p>
        </w:tc>
        <w:tc>
          <w:tcPr>
            <w:tcW w:w="5106" w:type="dxa"/>
            <w:gridSpan w:val="2"/>
            <w:vMerge/>
          </w:tcPr>
          <w:p w:rsidR="00051AFE" w:rsidRPr="00015032" w:rsidRDefault="00051AFE" w:rsidP="006F78C7">
            <w:pPr>
              <w:rPr>
                <w:rFonts w:ascii="Arial" w:hAnsi="Arial" w:cs="Arial"/>
                <w:bCs/>
                <w:sz w:val="20"/>
                <w:szCs w:val="20"/>
              </w:rPr>
            </w:pPr>
          </w:p>
        </w:tc>
        <w:tc>
          <w:tcPr>
            <w:tcW w:w="993" w:type="dxa"/>
            <w:shd w:val="clear" w:color="auto" w:fill="F79646" w:themeFill="accent6"/>
          </w:tcPr>
          <w:p w:rsidR="00051AFE" w:rsidRPr="00015032" w:rsidRDefault="00051AFE" w:rsidP="00A808BC">
            <w:pPr>
              <w:rPr>
                <w:rFonts w:ascii="Arial" w:hAnsi="Arial" w:cs="Arial"/>
                <w:b/>
                <w:bCs/>
                <w:sz w:val="20"/>
                <w:szCs w:val="20"/>
              </w:rPr>
            </w:pPr>
          </w:p>
        </w:tc>
      </w:tr>
      <w:tr w:rsidR="00051AFE" w:rsidRPr="00015032" w:rsidTr="00984732">
        <w:trPr>
          <w:trHeight w:val="1680"/>
        </w:trPr>
        <w:tc>
          <w:tcPr>
            <w:tcW w:w="708" w:type="dxa"/>
            <w:vMerge/>
          </w:tcPr>
          <w:p w:rsidR="00051AFE" w:rsidRPr="00015032" w:rsidRDefault="00051AFE" w:rsidP="00FE3CE6">
            <w:pPr>
              <w:rPr>
                <w:rFonts w:ascii="Arial" w:hAnsi="Arial" w:cs="Arial"/>
                <w:bCs/>
                <w:sz w:val="20"/>
                <w:szCs w:val="20"/>
              </w:rPr>
            </w:pPr>
          </w:p>
        </w:tc>
        <w:tc>
          <w:tcPr>
            <w:tcW w:w="6519" w:type="dxa"/>
            <w:gridSpan w:val="2"/>
            <w:vMerge/>
            <w:shd w:val="clear" w:color="auto" w:fill="FFFFFF" w:themeFill="background1"/>
          </w:tcPr>
          <w:p w:rsidR="00051AFE" w:rsidRDefault="00051AFE" w:rsidP="00A808BC">
            <w:pPr>
              <w:rPr>
                <w:rFonts w:ascii="Arial" w:hAnsi="Arial" w:cs="Arial"/>
                <w:bCs/>
                <w:sz w:val="20"/>
                <w:szCs w:val="20"/>
              </w:rPr>
            </w:pPr>
          </w:p>
        </w:tc>
        <w:tc>
          <w:tcPr>
            <w:tcW w:w="1276" w:type="dxa"/>
            <w:gridSpan w:val="2"/>
            <w:vMerge/>
          </w:tcPr>
          <w:p w:rsidR="00051AFE" w:rsidRPr="00015032" w:rsidRDefault="00051AFE" w:rsidP="00A808BC">
            <w:pPr>
              <w:rPr>
                <w:rFonts w:ascii="Arial" w:hAnsi="Arial" w:cs="Arial"/>
                <w:bCs/>
                <w:sz w:val="20"/>
                <w:szCs w:val="20"/>
              </w:rPr>
            </w:pPr>
          </w:p>
        </w:tc>
        <w:tc>
          <w:tcPr>
            <w:tcW w:w="1275" w:type="dxa"/>
            <w:vMerge/>
          </w:tcPr>
          <w:p w:rsidR="00051AFE" w:rsidRPr="00015032" w:rsidRDefault="00051AFE" w:rsidP="00A808BC">
            <w:pPr>
              <w:rPr>
                <w:rFonts w:ascii="Arial" w:hAnsi="Arial" w:cs="Arial"/>
                <w:bCs/>
                <w:sz w:val="20"/>
                <w:szCs w:val="20"/>
              </w:rPr>
            </w:pPr>
          </w:p>
        </w:tc>
        <w:tc>
          <w:tcPr>
            <w:tcW w:w="5106" w:type="dxa"/>
            <w:gridSpan w:val="2"/>
            <w:vMerge/>
          </w:tcPr>
          <w:p w:rsidR="00051AFE" w:rsidRPr="00015032" w:rsidRDefault="00051AFE" w:rsidP="006F78C7">
            <w:pPr>
              <w:rPr>
                <w:rFonts w:ascii="Arial" w:hAnsi="Arial" w:cs="Arial"/>
                <w:bCs/>
                <w:sz w:val="20"/>
                <w:szCs w:val="20"/>
              </w:rPr>
            </w:pPr>
          </w:p>
        </w:tc>
        <w:tc>
          <w:tcPr>
            <w:tcW w:w="993" w:type="dxa"/>
            <w:shd w:val="clear" w:color="auto" w:fill="92D050"/>
          </w:tcPr>
          <w:p w:rsidR="00051AFE" w:rsidRPr="00015032" w:rsidRDefault="00051AFE" w:rsidP="00A808BC">
            <w:pPr>
              <w:rPr>
                <w:rFonts w:ascii="Arial" w:hAnsi="Arial" w:cs="Arial"/>
                <w:b/>
                <w:bCs/>
                <w:sz w:val="20"/>
                <w:szCs w:val="20"/>
              </w:rPr>
            </w:pPr>
          </w:p>
        </w:tc>
      </w:tr>
      <w:tr w:rsidR="00FC210A" w:rsidRPr="00015032" w:rsidTr="00984732">
        <w:tc>
          <w:tcPr>
            <w:tcW w:w="14884" w:type="dxa"/>
            <w:gridSpan w:val="8"/>
            <w:shd w:val="clear" w:color="auto" w:fill="47485F" w:themeFill="text1"/>
          </w:tcPr>
          <w:p w:rsidR="00FC210A" w:rsidRPr="00015032" w:rsidRDefault="007964C8" w:rsidP="00617FA2">
            <w:pPr>
              <w:autoSpaceDE w:val="0"/>
              <w:autoSpaceDN w:val="0"/>
              <w:adjustRightInd w:val="0"/>
              <w:jc w:val="center"/>
              <w:rPr>
                <w:rFonts w:ascii="Arial" w:hAnsi="Arial" w:cs="Arial"/>
                <w:b/>
                <w:color w:val="FFFFFF" w:themeColor="background1"/>
                <w:sz w:val="20"/>
                <w:szCs w:val="20"/>
              </w:rPr>
            </w:pPr>
            <w:r w:rsidRPr="00015032">
              <w:rPr>
                <w:rFonts w:ascii="Arial" w:hAnsi="Arial" w:cs="Arial"/>
                <w:b/>
                <w:color w:val="FFFFFF" w:themeColor="background1"/>
                <w:sz w:val="20"/>
                <w:szCs w:val="20"/>
              </w:rPr>
              <w:t xml:space="preserve">4. </w:t>
            </w:r>
            <w:r w:rsidR="00FC210A" w:rsidRPr="00015032">
              <w:rPr>
                <w:rFonts w:ascii="Arial" w:hAnsi="Arial" w:cs="Arial"/>
                <w:b/>
                <w:color w:val="FFFFFF" w:themeColor="background1"/>
                <w:sz w:val="20"/>
                <w:szCs w:val="20"/>
              </w:rPr>
              <w:t xml:space="preserve">Improved quality of response </w:t>
            </w:r>
            <w:r w:rsidR="003A5172" w:rsidRPr="00015032">
              <w:rPr>
                <w:rFonts w:ascii="Arial" w:hAnsi="Arial" w:cs="Arial"/>
                <w:b/>
                <w:color w:val="FFFFFF" w:themeColor="background1"/>
                <w:sz w:val="20"/>
                <w:szCs w:val="20"/>
              </w:rPr>
              <w:t xml:space="preserve">and pathway </w:t>
            </w:r>
            <w:r w:rsidR="00FC210A" w:rsidRPr="00015032">
              <w:rPr>
                <w:rFonts w:ascii="Arial" w:hAnsi="Arial" w:cs="Arial"/>
                <w:b/>
                <w:color w:val="FFFFFF" w:themeColor="background1"/>
                <w:sz w:val="20"/>
                <w:szCs w:val="20"/>
              </w:rPr>
              <w:t>when people are detained under Section 135 and 136</w:t>
            </w:r>
          </w:p>
          <w:p w:rsidR="00FC210A" w:rsidRPr="00015032" w:rsidRDefault="00FC210A" w:rsidP="00617FA2">
            <w:pPr>
              <w:jc w:val="center"/>
              <w:rPr>
                <w:rFonts w:ascii="Arial" w:hAnsi="Arial" w:cs="Arial"/>
                <w:b/>
                <w:bCs/>
                <w:color w:val="FFFFFF" w:themeColor="background1"/>
                <w:sz w:val="20"/>
                <w:szCs w:val="20"/>
              </w:rPr>
            </w:pPr>
            <w:r w:rsidRPr="00015032">
              <w:rPr>
                <w:rFonts w:ascii="Arial" w:hAnsi="Arial" w:cs="Arial"/>
                <w:b/>
                <w:color w:val="FFFFFF" w:themeColor="background1"/>
                <w:sz w:val="20"/>
                <w:szCs w:val="20"/>
              </w:rPr>
              <w:t>of the Mental Health Act 1983</w:t>
            </w:r>
          </w:p>
        </w:tc>
        <w:tc>
          <w:tcPr>
            <w:tcW w:w="993" w:type="dxa"/>
            <w:shd w:val="clear" w:color="auto" w:fill="47485F" w:themeFill="text1"/>
          </w:tcPr>
          <w:p w:rsidR="00FC210A" w:rsidRPr="00015032" w:rsidRDefault="00FC210A" w:rsidP="00617FA2">
            <w:pPr>
              <w:autoSpaceDE w:val="0"/>
              <w:autoSpaceDN w:val="0"/>
              <w:adjustRightInd w:val="0"/>
              <w:jc w:val="center"/>
              <w:rPr>
                <w:rFonts w:ascii="Arial" w:hAnsi="Arial" w:cs="Arial"/>
                <w:b/>
                <w:color w:val="FFFFFF" w:themeColor="background1"/>
                <w:sz w:val="20"/>
                <w:szCs w:val="20"/>
              </w:rPr>
            </w:pPr>
          </w:p>
        </w:tc>
      </w:tr>
      <w:tr w:rsidR="00915DA3" w:rsidRPr="00015032" w:rsidTr="00984732">
        <w:tc>
          <w:tcPr>
            <w:tcW w:w="708" w:type="dxa"/>
            <w:shd w:val="clear" w:color="auto" w:fill="A0CED2" w:themeFill="background2" w:themeFillTint="99"/>
          </w:tcPr>
          <w:p w:rsidR="00FC210A" w:rsidRPr="00015032" w:rsidRDefault="00FC210A" w:rsidP="00617FA2">
            <w:pPr>
              <w:rPr>
                <w:rFonts w:ascii="Arial" w:hAnsi="Arial" w:cs="Arial"/>
                <w:b/>
                <w:bCs/>
                <w:color w:val="FFFFFF" w:themeColor="background1"/>
                <w:sz w:val="20"/>
                <w:szCs w:val="20"/>
              </w:rPr>
            </w:pPr>
            <w:r w:rsidRPr="00015032">
              <w:rPr>
                <w:rFonts w:ascii="Arial" w:hAnsi="Arial" w:cs="Arial"/>
                <w:b/>
                <w:bCs/>
                <w:color w:val="FFFFFF" w:themeColor="background1"/>
                <w:sz w:val="20"/>
                <w:szCs w:val="20"/>
              </w:rPr>
              <w:t>No.</w:t>
            </w:r>
          </w:p>
        </w:tc>
        <w:tc>
          <w:tcPr>
            <w:tcW w:w="6468" w:type="dxa"/>
            <w:shd w:val="clear" w:color="auto" w:fill="A0CED2" w:themeFill="background2" w:themeFillTint="99"/>
          </w:tcPr>
          <w:p w:rsidR="00FC210A" w:rsidRPr="00015032" w:rsidRDefault="00915DA3" w:rsidP="00617FA2">
            <w:pPr>
              <w:rPr>
                <w:rFonts w:ascii="Arial" w:hAnsi="Arial" w:cs="Arial"/>
                <w:b/>
                <w:bCs/>
                <w:sz w:val="20"/>
                <w:szCs w:val="20"/>
              </w:rPr>
            </w:pPr>
            <w:r w:rsidRPr="00015032">
              <w:rPr>
                <w:rFonts w:ascii="Arial" w:hAnsi="Arial" w:cs="Arial"/>
                <w:b/>
                <w:bCs/>
                <w:color w:val="FFFFFF" w:themeColor="background1"/>
                <w:sz w:val="20"/>
                <w:szCs w:val="20"/>
              </w:rPr>
              <w:t>Purpose/</w:t>
            </w:r>
            <w:r w:rsidR="00FC210A" w:rsidRPr="00015032">
              <w:rPr>
                <w:rFonts w:ascii="Arial" w:hAnsi="Arial" w:cs="Arial"/>
                <w:b/>
                <w:bCs/>
                <w:color w:val="FFFFFF" w:themeColor="background1"/>
                <w:sz w:val="20"/>
                <w:szCs w:val="20"/>
              </w:rPr>
              <w:t>Action</w:t>
            </w:r>
          </w:p>
        </w:tc>
        <w:tc>
          <w:tcPr>
            <w:tcW w:w="1280" w:type="dxa"/>
            <w:gridSpan w:val="2"/>
            <w:shd w:val="clear" w:color="auto" w:fill="A0CED2" w:themeFill="background2" w:themeFillTint="99"/>
          </w:tcPr>
          <w:p w:rsidR="00FC210A" w:rsidRPr="00015032" w:rsidRDefault="00FC210A" w:rsidP="00617FA2">
            <w:pPr>
              <w:rPr>
                <w:rFonts w:ascii="Arial" w:hAnsi="Arial" w:cs="Arial"/>
                <w:b/>
                <w:bCs/>
                <w:sz w:val="20"/>
                <w:szCs w:val="20"/>
              </w:rPr>
            </w:pPr>
            <w:r w:rsidRPr="00015032">
              <w:rPr>
                <w:rFonts w:ascii="Arial" w:hAnsi="Arial" w:cs="Arial"/>
                <w:b/>
                <w:bCs/>
                <w:color w:val="FFFFFF" w:themeColor="background1"/>
                <w:sz w:val="20"/>
                <w:szCs w:val="20"/>
              </w:rPr>
              <w:t>Timescale</w:t>
            </w:r>
          </w:p>
        </w:tc>
        <w:tc>
          <w:tcPr>
            <w:tcW w:w="1361" w:type="dxa"/>
            <w:gridSpan w:val="3"/>
            <w:shd w:val="clear" w:color="auto" w:fill="A0CED2" w:themeFill="background2" w:themeFillTint="99"/>
          </w:tcPr>
          <w:p w:rsidR="00FC210A" w:rsidRPr="00015032" w:rsidRDefault="00FC210A" w:rsidP="00617FA2">
            <w:pPr>
              <w:rPr>
                <w:rFonts w:ascii="Arial" w:hAnsi="Arial" w:cs="Arial"/>
                <w:b/>
                <w:bCs/>
                <w:sz w:val="20"/>
                <w:szCs w:val="20"/>
              </w:rPr>
            </w:pPr>
            <w:r w:rsidRPr="00015032">
              <w:rPr>
                <w:rFonts w:ascii="Arial" w:hAnsi="Arial" w:cs="Arial"/>
                <w:b/>
                <w:bCs/>
                <w:color w:val="FFFFFF" w:themeColor="background1"/>
                <w:sz w:val="20"/>
                <w:szCs w:val="20"/>
              </w:rPr>
              <w:t>Led By</w:t>
            </w:r>
          </w:p>
        </w:tc>
        <w:tc>
          <w:tcPr>
            <w:tcW w:w="5067" w:type="dxa"/>
            <w:shd w:val="clear" w:color="auto" w:fill="A0CED2" w:themeFill="background2" w:themeFillTint="99"/>
          </w:tcPr>
          <w:p w:rsidR="00FC210A" w:rsidRPr="00015032" w:rsidRDefault="00FC210A" w:rsidP="00617FA2">
            <w:pPr>
              <w:rPr>
                <w:rFonts w:ascii="Arial" w:hAnsi="Arial" w:cs="Arial"/>
                <w:b/>
                <w:bCs/>
                <w:sz w:val="20"/>
                <w:szCs w:val="20"/>
              </w:rPr>
            </w:pPr>
            <w:r w:rsidRPr="00015032">
              <w:rPr>
                <w:rFonts w:ascii="Arial" w:hAnsi="Arial" w:cs="Arial"/>
                <w:b/>
                <w:bCs/>
                <w:color w:val="FFFFFF" w:themeColor="background1"/>
                <w:sz w:val="20"/>
                <w:szCs w:val="20"/>
              </w:rPr>
              <w:t>Progress</w:t>
            </w:r>
            <w:r w:rsidR="00915DA3" w:rsidRPr="00015032">
              <w:rPr>
                <w:rFonts w:ascii="Arial" w:hAnsi="Arial" w:cs="Arial"/>
                <w:b/>
                <w:bCs/>
                <w:color w:val="FFFFFF" w:themeColor="background1"/>
                <w:sz w:val="20"/>
                <w:szCs w:val="20"/>
              </w:rPr>
              <w:t>/Outcome</w:t>
            </w:r>
          </w:p>
        </w:tc>
        <w:tc>
          <w:tcPr>
            <w:tcW w:w="993" w:type="dxa"/>
            <w:shd w:val="clear" w:color="auto" w:fill="A0CED2" w:themeFill="background2" w:themeFillTint="99"/>
          </w:tcPr>
          <w:p w:rsidR="00FC210A" w:rsidRPr="00015032" w:rsidRDefault="00FC210A" w:rsidP="00617FA2">
            <w:pPr>
              <w:rPr>
                <w:rFonts w:ascii="Arial" w:hAnsi="Arial" w:cs="Arial"/>
                <w:b/>
                <w:bCs/>
                <w:sz w:val="20"/>
                <w:szCs w:val="20"/>
              </w:rPr>
            </w:pPr>
            <w:r w:rsidRPr="00015032">
              <w:rPr>
                <w:rFonts w:ascii="Arial" w:hAnsi="Arial" w:cs="Arial"/>
                <w:b/>
                <w:bCs/>
                <w:color w:val="FFFFFF" w:themeColor="background1"/>
                <w:sz w:val="20"/>
                <w:szCs w:val="20"/>
              </w:rPr>
              <w:t>RAG Status</w:t>
            </w:r>
          </w:p>
        </w:tc>
      </w:tr>
      <w:tr w:rsidR="00915DA3" w:rsidRPr="00015032" w:rsidTr="00984732">
        <w:tc>
          <w:tcPr>
            <w:tcW w:w="708" w:type="dxa"/>
          </w:tcPr>
          <w:p w:rsidR="003A5172" w:rsidRPr="00015032" w:rsidRDefault="007964C8" w:rsidP="00617FA2">
            <w:pPr>
              <w:rPr>
                <w:rFonts w:ascii="Arial" w:hAnsi="Arial" w:cs="Arial"/>
                <w:bCs/>
                <w:sz w:val="20"/>
                <w:szCs w:val="20"/>
              </w:rPr>
            </w:pPr>
            <w:r w:rsidRPr="00015032">
              <w:rPr>
                <w:rFonts w:ascii="Arial" w:hAnsi="Arial" w:cs="Arial"/>
                <w:bCs/>
                <w:sz w:val="20"/>
                <w:szCs w:val="20"/>
              </w:rPr>
              <w:t>4.1.</w:t>
            </w:r>
          </w:p>
        </w:tc>
        <w:tc>
          <w:tcPr>
            <w:tcW w:w="6468" w:type="dxa"/>
          </w:tcPr>
          <w:p w:rsidR="003A5172" w:rsidRPr="00015032" w:rsidRDefault="003A5172" w:rsidP="00A808BC">
            <w:pPr>
              <w:rPr>
                <w:rFonts w:ascii="Arial" w:hAnsi="Arial" w:cs="Arial"/>
                <w:bCs/>
                <w:sz w:val="20"/>
                <w:szCs w:val="20"/>
              </w:rPr>
            </w:pPr>
            <w:r w:rsidRPr="00015032">
              <w:rPr>
                <w:rFonts w:ascii="Arial" w:hAnsi="Arial" w:cs="Arial"/>
                <w:bCs/>
                <w:sz w:val="20"/>
                <w:szCs w:val="20"/>
              </w:rPr>
              <w:t>Undertake a pathway mapping exercise for urgent and emergency responses to crisis care including s136 Mental Health Act 1983 process</w:t>
            </w:r>
          </w:p>
        </w:tc>
        <w:tc>
          <w:tcPr>
            <w:tcW w:w="1280" w:type="dxa"/>
            <w:gridSpan w:val="2"/>
          </w:tcPr>
          <w:p w:rsidR="003A5172" w:rsidRPr="00015032" w:rsidRDefault="008B03C1" w:rsidP="00A808BC">
            <w:pPr>
              <w:rPr>
                <w:rFonts w:ascii="Arial" w:hAnsi="Arial" w:cs="Arial"/>
                <w:bCs/>
                <w:sz w:val="20"/>
                <w:szCs w:val="20"/>
              </w:rPr>
            </w:pPr>
            <w:r w:rsidRPr="00015032">
              <w:rPr>
                <w:rFonts w:ascii="Arial" w:hAnsi="Arial" w:cs="Arial"/>
                <w:bCs/>
                <w:sz w:val="20"/>
                <w:szCs w:val="20"/>
              </w:rPr>
              <w:t>October 2014</w:t>
            </w:r>
          </w:p>
        </w:tc>
        <w:tc>
          <w:tcPr>
            <w:tcW w:w="1361" w:type="dxa"/>
            <w:gridSpan w:val="3"/>
          </w:tcPr>
          <w:p w:rsidR="003A5172" w:rsidRPr="00015032" w:rsidRDefault="003A5172" w:rsidP="00A808BC">
            <w:pPr>
              <w:rPr>
                <w:rFonts w:ascii="Arial" w:hAnsi="Arial" w:cs="Arial"/>
                <w:bCs/>
                <w:sz w:val="20"/>
                <w:szCs w:val="20"/>
              </w:rPr>
            </w:pPr>
            <w:r w:rsidRPr="00015032">
              <w:rPr>
                <w:rFonts w:ascii="Arial" w:hAnsi="Arial" w:cs="Arial"/>
                <w:bCs/>
                <w:sz w:val="20"/>
                <w:szCs w:val="20"/>
              </w:rPr>
              <w:t>CCG</w:t>
            </w:r>
          </w:p>
        </w:tc>
        <w:tc>
          <w:tcPr>
            <w:tcW w:w="5067" w:type="dxa"/>
          </w:tcPr>
          <w:p w:rsidR="003A5172" w:rsidRPr="00015032" w:rsidRDefault="003A5172" w:rsidP="00A808BC">
            <w:pPr>
              <w:rPr>
                <w:rFonts w:ascii="Arial" w:hAnsi="Arial" w:cs="Arial"/>
                <w:bCs/>
                <w:sz w:val="20"/>
                <w:szCs w:val="20"/>
              </w:rPr>
            </w:pPr>
            <w:r w:rsidRPr="00015032">
              <w:rPr>
                <w:rFonts w:ascii="Arial" w:hAnsi="Arial" w:cs="Arial"/>
                <w:bCs/>
                <w:sz w:val="20"/>
                <w:szCs w:val="20"/>
              </w:rPr>
              <w:t>Mapping undertaken and areas for development identified to be included in this Action Plan</w:t>
            </w:r>
          </w:p>
        </w:tc>
        <w:tc>
          <w:tcPr>
            <w:tcW w:w="993" w:type="dxa"/>
            <w:shd w:val="clear" w:color="auto" w:fill="92D050"/>
          </w:tcPr>
          <w:p w:rsidR="003A5172" w:rsidRPr="00015032" w:rsidRDefault="003A5172" w:rsidP="00A808BC">
            <w:pPr>
              <w:rPr>
                <w:rFonts w:ascii="Arial" w:hAnsi="Arial" w:cs="Arial"/>
                <w:b/>
                <w:bCs/>
                <w:sz w:val="20"/>
                <w:szCs w:val="20"/>
              </w:rPr>
            </w:pPr>
          </w:p>
        </w:tc>
      </w:tr>
      <w:tr w:rsidR="00915DA3" w:rsidRPr="00015032" w:rsidTr="00984732">
        <w:tc>
          <w:tcPr>
            <w:tcW w:w="708" w:type="dxa"/>
          </w:tcPr>
          <w:p w:rsidR="00B53747" w:rsidRPr="00015032" w:rsidRDefault="007964C8" w:rsidP="00617FA2">
            <w:pPr>
              <w:rPr>
                <w:rFonts w:ascii="Arial" w:hAnsi="Arial" w:cs="Arial"/>
                <w:bCs/>
                <w:sz w:val="20"/>
                <w:szCs w:val="20"/>
              </w:rPr>
            </w:pPr>
            <w:r w:rsidRPr="00015032">
              <w:rPr>
                <w:rFonts w:ascii="Arial" w:hAnsi="Arial" w:cs="Arial"/>
                <w:bCs/>
                <w:sz w:val="20"/>
                <w:szCs w:val="20"/>
              </w:rPr>
              <w:t>4.2.</w:t>
            </w:r>
          </w:p>
        </w:tc>
        <w:tc>
          <w:tcPr>
            <w:tcW w:w="6468" w:type="dxa"/>
            <w:shd w:val="clear" w:color="auto" w:fill="FFFFFF" w:themeFill="background1"/>
          </w:tcPr>
          <w:p w:rsidR="00B53747" w:rsidRPr="00015032" w:rsidRDefault="00B53747" w:rsidP="00617FA2">
            <w:pPr>
              <w:rPr>
                <w:rFonts w:ascii="Arial" w:hAnsi="Arial" w:cs="Arial"/>
                <w:bCs/>
                <w:sz w:val="20"/>
                <w:szCs w:val="20"/>
              </w:rPr>
            </w:pPr>
            <w:r w:rsidRPr="00015032">
              <w:rPr>
                <w:rFonts w:ascii="Arial" w:hAnsi="Arial" w:cs="Arial"/>
                <w:bCs/>
                <w:sz w:val="20"/>
                <w:szCs w:val="20"/>
              </w:rPr>
              <w:t>Review processes for s135 warrants to include:</w:t>
            </w:r>
          </w:p>
          <w:p w:rsidR="00B53747" w:rsidRPr="00015032" w:rsidRDefault="00B53747" w:rsidP="00B53747">
            <w:pPr>
              <w:pStyle w:val="ListParagraph"/>
              <w:numPr>
                <w:ilvl w:val="0"/>
                <w:numId w:val="11"/>
              </w:numPr>
              <w:rPr>
                <w:rFonts w:ascii="Arial" w:hAnsi="Arial" w:cs="Arial"/>
                <w:bCs/>
                <w:sz w:val="20"/>
                <w:szCs w:val="20"/>
              </w:rPr>
            </w:pPr>
            <w:r w:rsidRPr="00015032">
              <w:rPr>
                <w:rFonts w:ascii="Arial" w:hAnsi="Arial" w:cs="Arial"/>
                <w:bCs/>
                <w:sz w:val="20"/>
                <w:szCs w:val="20"/>
              </w:rPr>
              <w:t>Sign up to the Fee Account system by Local Authorities</w:t>
            </w:r>
          </w:p>
          <w:p w:rsidR="00B53747" w:rsidRPr="00015032" w:rsidRDefault="00B53747" w:rsidP="00B53747">
            <w:pPr>
              <w:pStyle w:val="ListParagraph"/>
              <w:numPr>
                <w:ilvl w:val="0"/>
                <w:numId w:val="11"/>
              </w:numPr>
              <w:rPr>
                <w:rFonts w:ascii="Arial" w:hAnsi="Arial" w:cs="Arial"/>
                <w:bCs/>
                <w:sz w:val="20"/>
                <w:szCs w:val="20"/>
              </w:rPr>
            </w:pPr>
            <w:r w:rsidRPr="00015032">
              <w:rPr>
                <w:rFonts w:ascii="Arial" w:hAnsi="Arial" w:cs="Arial"/>
                <w:bCs/>
                <w:sz w:val="20"/>
                <w:szCs w:val="20"/>
              </w:rPr>
              <w:t>Warrants are issues as a priority by courts/magistrates</w:t>
            </w:r>
          </w:p>
          <w:p w:rsidR="00B53747" w:rsidRPr="00015032" w:rsidRDefault="00B53747" w:rsidP="00B53747">
            <w:pPr>
              <w:pStyle w:val="ListParagraph"/>
              <w:numPr>
                <w:ilvl w:val="0"/>
                <w:numId w:val="11"/>
              </w:numPr>
              <w:rPr>
                <w:rFonts w:ascii="Arial" w:hAnsi="Arial" w:cs="Arial"/>
                <w:bCs/>
                <w:sz w:val="20"/>
                <w:szCs w:val="20"/>
              </w:rPr>
            </w:pPr>
            <w:r w:rsidRPr="00015032">
              <w:rPr>
                <w:rFonts w:ascii="Arial" w:hAnsi="Arial" w:cs="Arial"/>
                <w:bCs/>
                <w:sz w:val="20"/>
                <w:szCs w:val="20"/>
              </w:rPr>
              <w:t>Consider potential to implement digital warrants</w:t>
            </w:r>
          </w:p>
          <w:p w:rsidR="00B53747" w:rsidRDefault="00B53747" w:rsidP="00B53747">
            <w:pPr>
              <w:pStyle w:val="ListParagraph"/>
              <w:numPr>
                <w:ilvl w:val="0"/>
                <w:numId w:val="11"/>
              </w:numPr>
              <w:rPr>
                <w:rFonts w:ascii="Arial" w:hAnsi="Arial" w:cs="Arial"/>
                <w:bCs/>
                <w:sz w:val="20"/>
                <w:szCs w:val="20"/>
              </w:rPr>
            </w:pPr>
            <w:r w:rsidRPr="00015032">
              <w:rPr>
                <w:rFonts w:ascii="Arial" w:hAnsi="Arial" w:cs="Arial"/>
                <w:bCs/>
                <w:sz w:val="20"/>
                <w:szCs w:val="20"/>
              </w:rPr>
              <w:t>Develop close relationships between magistrates, particularly out of hours magistrates and AMPHS to minimise delays in granting a warrant</w:t>
            </w:r>
            <w:r w:rsidR="006F78C7" w:rsidRPr="00015032">
              <w:rPr>
                <w:rFonts w:ascii="Arial" w:hAnsi="Arial" w:cs="Arial"/>
                <w:bCs/>
                <w:sz w:val="20"/>
                <w:szCs w:val="20"/>
              </w:rPr>
              <w:t xml:space="preserve"> and to ensure smooth and efficient process in times of crisis.</w:t>
            </w:r>
          </w:p>
          <w:p w:rsidR="00BF6565" w:rsidRPr="00015032" w:rsidRDefault="00BF6565" w:rsidP="005B7C44">
            <w:pPr>
              <w:pStyle w:val="ListParagraph"/>
              <w:rPr>
                <w:rFonts w:ascii="Arial" w:hAnsi="Arial" w:cs="Arial"/>
                <w:bCs/>
                <w:sz w:val="20"/>
                <w:szCs w:val="20"/>
              </w:rPr>
            </w:pPr>
          </w:p>
        </w:tc>
        <w:tc>
          <w:tcPr>
            <w:tcW w:w="1280" w:type="dxa"/>
            <w:gridSpan w:val="2"/>
            <w:shd w:val="clear" w:color="auto" w:fill="FFFFFF" w:themeFill="background1"/>
          </w:tcPr>
          <w:p w:rsidR="00B53747" w:rsidRPr="00015032" w:rsidRDefault="005B7C44" w:rsidP="00772238">
            <w:pPr>
              <w:rPr>
                <w:rFonts w:ascii="Arial" w:hAnsi="Arial" w:cs="Arial"/>
                <w:bCs/>
                <w:sz w:val="20"/>
                <w:szCs w:val="20"/>
              </w:rPr>
            </w:pPr>
            <w:r>
              <w:rPr>
                <w:rFonts w:ascii="Arial" w:hAnsi="Arial" w:cs="Arial"/>
                <w:bCs/>
                <w:sz w:val="20"/>
                <w:szCs w:val="20"/>
              </w:rPr>
              <w:t>Nov</w:t>
            </w:r>
            <w:r w:rsidR="006F78C7" w:rsidRPr="00015032">
              <w:rPr>
                <w:rFonts w:ascii="Arial" w:hAnsi="Arial" w:cs="Arial"/>
                <w:bCs/>
                <w:sz w:val="20"/>
                <w:szCs w:val="20"/>
              </w:rPr>
              <w:t xml:space="preserve"> 201</w:t>
            </w:r>
            <w:r w:rsidR="00772238">
              <w:rPr>
                <w:rFonts w:ascii="Arial" w:hAnsi="Arial" w:cs="Arial"/>
                <w:bCs/>
                <w:sz w:val="20"/>
                <w:szCs w:val="20"/>
              </w:rPr>
              <w:t>6</w:t>
            </w:r>
          </w:p>
        </w:tc>
        <w:tc>
          <w:tcPr>
            <w:tcW w:w="1361" w:type="dxa"/>
            <w:gridSpan w:val="3"/>
            <w:shd w:val="clear" w:color="auto" w:fill="FFFFFF" w:themeFill="background1"/>
          </w:tcPr>
          <w:p w:rsidR="00B53747" w:rsidRPr="00015032" w:rsidRDefault="006F78C7" w:rsidP="00617FA2">
            <w:pPr>
              <w:rPr>
                <w:rFonts w:ascii="Arial" w:hAnsi="Arial" w:cs="Arial"/>
                <w:bCs/>
                <w:sz w:val="20"/>
                <w:szCs w:val="20"/>
              </w:rPr>
            </w:pPr>
            <w:r w:rsidRPr="00015032">
              <w:rPr>
                <w:rFonts w:ascii="Arial" w:hAnsi="Arial" w:cs="Arial"/>
                <w:bCs/>
                <w:sz w:val="20"/>
                <w:szCs w:val="20"/>
              </w:rPr>
              <w:t>NTW/ Local Authority</w:t>
            </w:r>
          </w:p>
        </w:tc>
        <w:tc>
          <w:tcPr>
            <w:tcW w:w="5067" w:type="dxa"/>
            <w:shd w:val="clear" w:color="auto" w:fill="FFFFFF" w:themeFill="background1"/>
          </w:tcPr>
          <w:p w:rsidR="00B53747" w:rsidRPr="00015032" w:rsidRDefault="006F78C7" w:rsidP="00617FA2">
            <w:pPr>
              <w:rPr>
                <w:rFonts w:ascii="Arial" w:hAnsi="Arial" w:cs="Arial"/>
                <w:bCs/>
                <w:sz w:val="20"/>
                <w:szCs w:val="20"/>
              </w:rPr>
            </w:pPr>
            <w:r w:rsidRPr="00015032">
              <w:rPr>
                <w:rFonts w:ascii="Arial" w:hAnsi="Arial" w:cs="Arial"/>
                <w:bCs/>
                <w:sz w:val="20"/>
                <w:szCs w:val="20"/>
              </w:rPr>
              <w:t>LA has an agreed process for s135 warrants.</w:t>
            </w:r>
          </w:p>
          <w:p w:rsidR="001831B7" w:rsidRDefault="001831B7" w:rsidP="00617FA2">
            <w:pPr>
              <w:rPr>
                <w:rFonts w:ascii="Arial" w:hAnsi="Arial" w:cs="Arial"/>
                <w:bCs/>
                <w:sz w:val="20"/>
                <w:szCs w:val="20"/>
              </w:rPr>
            </w:pPr>
          </w:p>
          <w:p w:rsidR="001831B7" w:rsidRDefault="00051AFE" w:rsidP="00617FA2">
            <w:pPr>
              <w:rPr>
                <w:rFonts w:ascii="Arial" w:hAnsi="Arial" w:cs="Arial"/>
                <w:bCs/>
                <w:sz w:val="20"/>
                <w:szCs w:val="20"/>
              </w:rPr>
            </w:pPr>
            <w:r>
              <w:rPr>
                <w:rFonts w:ascii="Arial" w:hAnsi="Arial" w:cs="Arial"/>
                <w:bCs/>
                <w:sz w:val="20"/>
                <w:szCs w:val="20"/>
              </w:rPr>
              <w:t xml:space="preserve">Justice Clerk and NHSE as agreed ot share the out of hours process for gaining s135 warrants, which had been an issue for AMPHs during the out of hours period. The procedure has now been confirmed and court charges also confirmed. NTW policy has therefore been signed off. </w:t>
            </w:r>
          </w:p>
          <w:p w:rsidR="005B7C44" w:rsidRDefault="005B7C44" w:rsidP="00617FA2">
            <w:pPr>
              <w:rPr>
                <w:rFonts w:ascii="Arial" w:hAnsi="Arial" w:cs="Arial"/>
                <w:bCs/>
                <w:sz w:val="20"/>
                <w:szCs w:val="20"/>
              </w:rPr>
            </w:pPr>
          </w:p>
          <w:p w:rsidR="005B7C44" w:rsidRPr="005B7C44" w:rsidRDefault="005B7C44" w:rsidP="001831B7">
            <w:pPr>
              <w:rPr>
                <w:rFonts w:ascii="Arial" w:hAnsi="Arial" w:cs="Arial"/>
                <w:bCs/>
                <w:sz w:val="20"/>
                <w:szCs w:val="20"/>
              </w:rPr>
            </w:pPr>
          </w:p>
        </w:tc>
        <w:tc>
          <w:tcPr>
            <w:tcW w:w="993" w:type="dxa"/>
            <w:shd w:val="clear" w:color="auto" w:fill="92D050"/>
          </w:tcPr>
          <w:p w:rsidR="00B53747" w:rsidRPr="00015032" w:rsidRDefault="00B53747" w:rsidP="00617FA2">
            <w:pPr>
              <w:rPr>
                <w:rFonts w:ascii="Arial" w:hAnsi="Arial" w:cs="Arial"/>
                <w:b/>
                <w:bCs/>
                <w:sz w:val="20"/>
                <w:szCs w:val="20"/>
              </w:rPr>
            </w:pPr>
          </w:p>
        </w:tc>
      </w:tr>
      <w:tr w:rsidR="00915DA3" w:rsidRPr="00015032" w:rsidTr="00984732">
        <w:tc>
          <w:tcPr>
            <w:tcW w:w="708" w:type="dxa"/>
          </w:tcPr>
          <w:p w:rsidR="008319E5" w:rsidRPr="00015032" w:rsidRDefault="007964C8" w:rsidP="00915DA3">
            <w:pPr>
              <w:rPr>
                <w:rFonts w:ascii="Arial" w:hAnsi="Arial" w:cs="Arial"/>
                <w:bCs/>
                <w:sz w:val="20"/>
                <w:szCs w:val="20"/>
              </w:rPr>
            </w:pPr>
            <w:r w:rsidRPr="00015032">
              <w:rPr>
                <w:rFonts w:ascii="Arial" w:hAnsi="Arial" w:cs="Arial"/>
                <w:bCs/>
                <w:sz w:val="20"/>
                <w:szCs w:val="20"/>
              </w:rPr>
              <w:t>4.</w:t>
            </w:r>
            <w:r w:rsidR="00915DA3" w:rsidRPr="00015032">
              <w:rPr>
                <w:rFonts w:ascii="Arial" w:hAnsi="Arial" w:cs="Arial"/>
                <w:bCs/>
                <w:sz w:val="20"/>
                <w:szCs w:val="20"/>
              </w:rPr>
              <w:t>3</w:t>
            </w:r>
          </w:p>
        </w:tc>
        <w:tc>
          <w:tcPr>
            <w:tcW w:w="6468" w:type="dxa"/>
            <w:shd w:val="clear" w:color="auto" w:fill="FFFFFF" w:themeFill="background1"/>
          </w:tcPr>
          <w:p w:rsidR="008319E5" w:rsidRPr="00827DD9" w:rsidRDefault="00827DD9" w:rsidP="00617FA2">
            <w:pPr>
              <w:rPr>
                <w:rFonts w:ascii="Arial" w:hAnsi="Arial" w:cs="Arial"/>
                <w:bCs/>
                <w:sz w:val="20"/>
                <w:szCs w:val="20"/>
              </w:rPr>
            </w:pPr>
            <w:r w:rsidRPr="00827DD9">
              <w:rPr>
                <w:rFonts w:ascii="Arial" w:hAnsi="Arial" w:cs="Arial"/>
                <w:bCs/>
                <w:sz w:val="20"/>
                <w:szCs w:val="20"/>
              </w:rPr>
              <w:t>Agree the datasets to capture information relating to Section 136 of the Mental Health Act and street triage.</w:t>
            </w:r>
          </w:p>
          <w:p w:rsidR="00827DD9" w:rsidRPr="00827DD9" w:rsidRDefault="00827DD9" w:rsidP="00617FA2">
            <w:pPr>
              <w:rPr>
                <w:rFonts w:ascii="Arial" w:hAnsi="Arial" w:cs="Arial"/>
                <w:bCs/>
                <w:sz w:val="20"/>
                <w:szCs w:val="20"/>
              </w:rPr>
            </w:pPr>
          </w:p>
        </w:tc>
        <w:tc>
          <w:tcPr>
            <w:tcW w:w="1280" w:type="dxa"/>
            <w:gridSpan w:val="2"/>
            <w:shd w:val="clear" w:color="auto" w:fill="FFFFFF" w:themeFill="background1"/>
          </w:tcPr>
          <w:p w:rsidR="008319E5" w:rsidRPr="00827DD9" w:rsidRDefault="00827DD9" w:rsidP="00617FA2">
            <w:pPr>
              <w:rPr>
                <w:rFonts w:ascii="Arial" w:hAnsi="Arial" w:cs="Arial"/>
                <w:bCs/>
                <w:sz w:val="20"/>
                <w:szCs w:val="20"/>
              </w:rPr>
            </w:pPr>
            <w:r w:rsidRPr="00827DD9">
              <w:rPr>
                <w:rFonts w:ascii="Arial" w:hAnsi="Arial" w:cs="Arial"/>
                <w:bCs/>
                <w:sz w:val="20"/>
                <w:szCs w:val="20"/>
              </w:rPr>
              <w:t>Sept 2015</w:t>
            </w:r>
          </w:p>
        </w:tc>
        <w:tc>
          <w:tcPr>
            <w:tcW w:w="1361" w:type="dxa"/>
            <w:gridSpan w:val="3"/>
            <w:shd w:val="clear" w:color="auto" w:fill="FFFFFF" w:themeFill="background1"/>
          </w:tcPr>
          <w:p w:rsidR="008319E5" w:rsidRPr="00827DD9" w:rsidRDefault="008319E5" w:rsidP="00617FA2">
            <w:pPr>
              <w:rPr>
                <w:rFonts w:ascii="Arial" w:hAnsi="Arial" w:cs="Arial"/>
                <w:bCs/>
                <w:sz w:val="20"/>
                <w:szCs w:val="20"/>
              </w:rPr>
            </w:pPr>
            <w:r w:rsidRPr="00827DD9">
              <w:rPr>
                <w:rFonts w:ascii="Arial" w:hAnsi="Arial" w:cs="Arial"/>
                <w:bCs/>
                <w:sz w:val="20"/>
                <w:szCs w:val="20"/>
              </w:rPr>
              <w:t>Police</w:t>
            </w:r>
            <w:r w:rsidR="00827DD9" w:rsidRPr="00827DD9">
              <w:rPr>
                <w:rFonts w:ascii="Arial" w:hAnsi="Arial" w:cs="Arial"/>
                <w:bCs/>
                <w:sz w:val="20"/>
                <w:szCs w:val="20"/>
              </w:rPr>
              <w:t>/ NTW/ CCG</w:t>
            </w:r>
          </w:p>
        </w:tc>
        <w:tc>
          <w:tcPr>
            <w:tcW w:w="5067" w:type="dxa"/>
            <w:shd w:val="clear" w:color="auto" w:fill="FFFFFF" w:themeFill="background1"/>
          </w:tcPr>
          <w:p w:rsidR="008319E5" w:rsidRPr="00827DD9" w:rsidRDefault="00827DD9" w:rsidP="00617FA2">
            <w:pPr>
              <w:rPr>
                <w:rFonts w:ascii="Arial" w:hAnsi="Arial" w:cs="Arial"/>
                <w:bCs/>
                <w:sz w:val="20"/>
                <w:szCs w:val="20"/>
              </w:rPr>
            </w:pPr>
            <w:r w:rsidRPr="00827DD9">
              <w:rPr>
                <w:rFonts w:ascii="Arial" w:hAnsi="Arial" w:cs="Arial"/>
                <w:bCs/>
                <w:sz w:val="20"/>
                <w:szCs w:val="20"/>
              </w:rPr>
              <w:t>Data Sets should be set locally and achieve, as a minimum, the national minimum standards data set for Street triage.</w:t>
            </w:r>
          </w:p>
          <w:p w:rsidR="00827DD9" w:rsidRPr="00827DD9" w:rsidRDefault="00827DD9" w:rsidP="00617FA2">
            <w:pPr>
              <w:rPr>
                <w:rFonts w:ascii="Arial" w:hAnsi="Arial" w:cs="Arial"/>
                <w:bCs/>
                <w:sz w:val="20"/>
                <w:szCs w:val="20"/>
              </w:rPr>
            </w:pPr>
          </w:p>
          <w:p w:rsidR="00827DD9" w:rsidRDefault="00827DD9" w:rsidP="00617FA2">
            <w:pPr>
              <w:rPr>
                <w:rFonts w:ascii="Arial" w:hAnsi="Arial" w:cs="Arial"/>
                <w:bCs/>
                <w:sz w:val="20"/>
                <w:szCs w:val="20"/>
              </w:rPr>
            </w:pPr>
            <w:r w:rsidRPr="00827DD9">
              <w:rPr>
                <w:rFonts w:ascii="Arial" w:hAnsi="Arial" w:cs="Arial"/>
                <w:bCs/>
                <w:sz w:val="20"/>
                <w:szCs w:val="20"/>
              </w:rPr>
              <w:t>All agencies data collection must improve as per the CQC Safer Place To Be standards.</w:t>
            </w:r>
          </w:p>
          <w:p w:rsidR="00B8614C" w:rsidRDefault="00B8614C" w:rsidP="00617FA2">
            <w:pPr>
              <w:rPr>
                <w:rFonts w:ascii="Arial" w:hAnsi="Arial" w:cs="Arial"/>
                <w:bCs/>
                <w:sz w:val="20"/>
                <w:szCs w:val="20"/>
              </w:rPr>
            </w:pPr>
          </w:p>
          <w:p w:rsidR="00B8614C" w:rsidRPr="00827DD9" w:rsidRDefault="00B8614C" w:rsidP="00617FA2">
            <w:pPr>
              <w:rPr>
                <w:rFonts w:ascii="Arial" w:hAnsi="Arial" w:cs="Arial"/>
                <w:bCs/>
                <w:sz w:val="20"/>
                <w:szCs w:val="20"/>
              </w:rPr>
            </w:pPr>
            <w:r>
              <w:rPr>
                <w:rFonts w:ascii="Arial" w:hAnsi="Arial" w:cs="Arial"/>
                <w:bCs/>
                <w:sz w:val="20"/>
                <w:szCs w:val="20"/>
              </w:rPr>
              <w:t>Datasets agreed in June 2015. Action completed</w:t>
            </w:r>
          </w:p>
          <w:p w:rsidR="00827DD9" w:rsidRPr="00827DD9" w:rsidRDefault="00827DD9" w:rsidP="00617FA2">
            <w:pPr>
              <w:rPr>
                <w:rFonts w:ascii="Arial" w:hAnsi="Arial" w:cs="Arial"/>
                <w:bCs/>
                <w:sz w:val="20"/>
                <w:szCs w:val="20"/>
              </w:rPr>
            </w:pPr>
          </w:p>
        </w:tc>
        <w:tc>
          <w:tcPr>
            <w:tcW w:w="993" w:type="dxa"/>
            <w:shd w:val="clear" w:color="auto" w:fill="92D050"/>
          </w:tcPr>
          <w:p w:rsidR="008319E5" w:rsidRPr="00015032" w:rsidRDefault="008319E5" w:rsidP="00617FA2">
            <w:pPr>
              <w:rPr>
                <w:rFonts w:ascii="Arial" w:hAnsi="Arial" w:cs="Arial"/>
                <w:b/>
                <w:bCs/>
                <w:sz w:val="20"/>
                <w:szCs w:val="20"/>
              </w:rPr>
            </w:pPr>
          </w:p>
        </w:tc>
      </w:tr>
      <w:tr w:rsidR="00915DA3" w:rsidRPr="00015032" w:rsidTr="00984732">
        <w:tc>
          <w:tcPr>
            <w:tcW w:w="708" w:type="dxa"/>
          </w:tcPr>
          <w:p w:rsidR="008319E5" w:rsidRPr="00015032" w:rsidRDefault="007964C8" w:rsidP="00915DA3">
            <w:pPr>
              <w:rPr>
                <w:rFonts w:ascii="Arial" w:hAnsi="Arial" w:cs="Arial"/>
                <w:bCs/>
                <w:sz w:val="20"/>
                <w:szCs w:val="20"/>
              </w:rPr>
            </w:pPr>
            <w:r w:rsidRPr="00015032">
              <w:rPr>
                <w:rFonts w:ascii="Arial" w:hAnsi="Arial" w:cs="Arial"/>
                <w:bCs/>
                <w:sz w:val="20"/>
                <w:szCs w:val="20"/>
              </w:rPr>
              <w:t>4.</w:t>
            </w:r>
            <w:r w:rsidR="00915DA3" w:rsidRPr="00015032">
              <w:rPr>
                <w:rFonts w:ascii="Arial" w:hAnsi="Arial" w:cs="Arial"/>
                <w:bCs/>
                <w:sz w:val="20"/>
                <w:szCs w:val="20"/>
              </w:rPr>
              <w:t>4</w:t>
            </w:r>
            <w:r w:rsidRPr="00015032">
              <w:rPr>
                <w:rFonts w:ascii="Arial" w:hAnsi="Arial" w:cs="Arial"/>
                <w:bCs/>
                <w:sz w:val="20"/>
                <w:szCs w:val="20"/>
              </w:rPr>
              <w:t>.</w:t>
            </w:r>
          </w:p>
        </w:tc>
        <w:tc>
          <w:tcPr>
            <w:tcW w:w="6468" w:type="dxa"/>
            <w:shd w:val="clear" w:color="auto" w:fill="FFFFFF" w:themeFill="background1"/>
          </w:tcPr>
          <w:p w:rsidR="008319E5" w:rsidRPr="00827DD9" w:rsidRDefault="008319E5" w:rsidP="008319E5">
            <w:pPr>
              <w:rPr>
                <w:rFonts w:ascii="Arial" w:hAnsi="Arial" w:cs="Arial"/>
                <w:bCs/>
                <w:sz w:val="20"/>
                <w:szCs w:val="20"/>
              </w:rPr>
            </w:pPr>
            <w:r w:rsidRPr="00827DD9">
              <w:rPr>
                <w:rFonts w:ascii="Arial" w:hAnsi="Arial" w:cs="Arial"/>
                <w:bCs/>
                <w:sz w:val="20"/>
                <w:szCs w:val="20"/>
              </w:rPr>
              <w:t>Implement a regular multi-agency monitor</w:t>
            </w:r>
            <w:r w:rsidR="00BF6565" w:rsidRPr="00827DD9">
              <w:rPr>
                <w:rFonts w:ascii="Arial" w:hAnsi="Arial" w:cs="Arial"/>
                <w:bCs/>
                <w:sz w:val="20"/>
                <w:szCs w:val="20"/>
              </w:rPr>
              <w:t>ing</w:t>
            </w:r>
            <w:r w:rsidRPr="00827DD9">
              <w:rPr>
                <w:rFonts w:ascii="Arial" w:hAnsi="Arial" w:cs="Arial"/>
                <w:bCs/>
                <w:sz w:val="20"/>
                <w:szCs w:val="20"/>
              </w:rPr>
              <w:t xml:space="preserve"> and review process</w:t>
            </w:r>
            <w:r w:rsidR="00BF6565" w:rsidRPr="00827DD9">
              <w:rPr>
                <w:rFonts w:ascii="Arial" w:hAnsi="Arial" w:cs="Arial"/>
                <w:bCs/>
                <w:sz w:val="20"/>
                <w:szCs w:val="20"/>
              </w:rPr>
              <w:t>,</w:t>
            </w:r>
            <w:r w:rsidRPr="00827DD9">
              <w:rPr>
                <w:rFonts w:ascii="Arial" w:hAnsi="Arial" w:cs="Arial"/>
                <w:bCs/>
                <w:sz w:val="20"/>
                <w:szCs w:val="20"/>
              </w:rPr>
              <w:t xml:space="preserve"> using data on s135 police involvement and s136 detentions. Identify repeat detentions and other information to ensure individuals needs are being appropriately managed.</w:t>
            </w:r>
            <w:r w:rsidR="00E74ADB" w:rsidRPr="00827DD9">
              <w:rPr>
                <w:rFonts w:ascii="Arial" w:hAnsi="Arial" w:cs="Arial"/>
                <w:bCs/>
                <w:sz w:val="20"/>
                <w:szCs w:val="20"/>
              </w:rPr>
              <w:t xml:space="preserve">  </w:t>
            </w:r>
          </w:p>
        </w:tc>
        <w:tc>
          <w:tcPr>
            <w:tcW w:w="1280" w:type="dxa"/>
            <w:gridSpan w:val="2"/>
            <w:shd w:val="clear" w:color="auto" w:fill="FFFFFF" w:themeFill="background1"/>
          </w:tcPr>
          <w:p w:rsidR="008319E5" w:rsidRPr="00827DD9" w:rsidRDefault="006F78C7" w:rsidP="00617FA2">
            <w:pPr>
              <w:rPr>
                <w:rFonts w:ascii="Arial" w:hAnsi="Arial" w:cs="Arial"/>
                <w:bCs/>
                <w:sz w:val="20"/>
                <w:szCs w:val="20"/>
              </w:rPr>
            </w:pPr>
            <w:r w:rsidRPr="00827DD9">
              <w:rPr>
                <w:rFonts w:ascii="Arial" w:hAnsi="Arial" w:cs="Arial"/>
                <w:bCs/>
                <w:sz w:val="20"/>
                <w:szCs w:val="20"/>
              </w:rPr>
              <w:t>April 2015</w:t>
            </w:r>
          </w:p>
        </w:tc>
        <w:tc>
          <w:tcPr>
            <w:tcW w:w="1361" w:type="dxa"/>
            <w:gridSpan w:val="3"/>
            <w:shd w:val="clear" w:color="auto" w:fill="FFFFFF" w:themeFill="background1"/>
          </w:tcPr>
          <w:p w:rsidR="008319E5" w:rsidRPr="00827DD9" w:rsidRDefault="00827DD9" w:rsidP="000F6CAB">
            <w:pPr>
              <w:rPr>
                <w:rFonts w:ascii="Arial" w:hAnsi="Arial" w:cs="Arial"/>
                <w:bCs/>
                <w:sz w:val="20"/>
                <w:szCs w:val="20"/>
              </w:rPr>
            </w:pPr>
            <w:r w:rsidRPr="00827DD9">
              <w:rPr>
                <w:rFonts w:ascii="Arial" w:hAnsi="Arial" w:cs="Arial"/>
                <w:bCs/>
                <w:sz w:val="20"/>
                <w:szCs w:val="20"/>
              </w:rPr>
              <w:t xml:space="preserve">Police/ NTW/ </w:t>
            </w:r>
            <w:r w:rsidR="000F6CAB">
              <w:rPr>
                <w:rFonts w:ascii="Arial" w:hAnsi="Arial" w:cs="Arial"/>
                <w:bCs/>
                <w:sz w:val="20"/>
                <w:szCs w:val="20"/>
              </w:rPr>
              <w:t>Local Authority</w:t>
            </w:r>
            <w:r w:rsidR="000F6CAB" w:rsidRPr="00827DD9">
              <w:rPr>
                <w:rFonts w:ascii="Arial" w:hAnsi="Arial" w:cs="Arial"/>
                <w:bCs/>
                <w:sz w:val="20"/>
                <w:szCs w:val="20"/>
              </w:rPr>
              <w:t xml:space="preserve"> </w:t>
            </w:r>
          </w:p>
        </w:tc>
        <w:tc>
          <w:tcPr>
            <w:tcW w:w="5067" w:type="dxa"/>
            <w:shd w:val="clear" w:color="auto" w:fill="FFFFFF" w:themeFill="background1"/>
          </w:tcPr>
          <w:p w:rsidR="006F78C7" w:rsidRPr="00827DD9" w:rsidRDefault="006F78C7" w:rsidP="00617FA2">
            <w:pPr>
              <w:rPr>
                <w:rFonts w:ascii="Arial" w:hAnsi="Arial" w:cs="Arial"/>
                <w:bCs/>
                <w:sz w:val="20"/>
                <w:szCs w:val="20"/>
              </w:rPr>
            </w:pPr>
            <w:r w:rsidRPr="00827DD9">
              <w:rPr>
                <w:rFonts w:ascii="Arial" w:hAnsi="Arial" w:cs="Arial"/>
                <w:bCs/>
                <w:sz w:val="20"/>
                <w:szCs w:val="20"/>
              </w:rPr>
              <w:t>North Tyneside &amp; Northumberland Police &amp; Partners Local Liaison Group established</w:t>
            </w:r>
            <w:r w:rsidR="00827DD9" w:rsidRPr="00827DD9">
              <w:rPr>
                <w:rFonts w:ascii="Arial" w:hAnsi="Arial" w:cs="Arial"/>
                <w:bCs/>
                <w:sz w:val="20"/>
                <w:szCs w:val="20"/>
              </w:rPr>
              <w:t>, with the two local localities recently joining together</w:t>
            </w:r>
            <w:r w:rsidRPr="00827DD9">
              <w:rPr>
                <w:rFonts w:ascii="Arial" w:hAnsi="Arial" w:cs="Arial"/>
                <w:bCs/>
                <w:sz w:val="20"/>
                <w:szCs w:val="20"/>
              </w:rPr>
              <w:t>. Clinical practice issues are reviewed and s135/136 issues are included as a standard agenda item.</w:t>
            </w:r>
          </w:p>
          <w:p w:rsidR="006F78C7" w:rsidRPr="00827DD9" w:rsidRDefault="006F78C7" w:rsidP="00617FA2">
            <w:pPr>
              <w:rPr>
                <w:rFonts w:ascii="Arial" w:hAnsi="Arial" w:cs="Arial"/>
                <w:bCs/>
                <w:sz w:val="20"/>
                <w:szCs w:val="20"/>
              </w:rPr>
            </w:pPr>
          </w:p>
          <w:p w:rsidR="008319E5" w:rsidRPr="00827DD9" w:rsidRDefault="006F78C7" w:rsidP="00617FA2">
            <w:pPr>
              <w:rPr>
                <w:rFonts w:ascii="Arial" w:hAnsi="Arial" w:cs="Arial"/>
                <w:bCs/>
                <w:sz w:val="20"/>
                <w:szCs w:val="20"/>
              </w:rPr>
            </w:pPr>
            <w:r w:rsidRPr="00827DD9">
              <w:rPr>
                <w:rFonts w:ascii="Arial" w:hAnsi="Arial" w:cs="Arial"/>
                <w:bCs/>
                <w:sz w:val="20"/>
                <w:szCs w:val="20"/>
              </w:rPr>
              <w:t>Group considers areas of concern and good practice.</w:t>
            </w:r>
            <w:r w:rsidR="00286161" w:rsidRPr="00827DD9">
              <w:rPr>
                <w:rFonts w:ascii="Arial" w:hAnsi="Arial" w:cs="Arial"/>
                <w:bCs/>
                <w:sz w:val="20"/>
                <w:szCs w:val="20"/>
              </w:rPr>
              <w:t xml:space="preserve"> Group reports to </w:t>
            </w:r>
            <w:r w:rsidR="001831B7">
              <w:rPr>
                <w:rFonts w:ascii="Arial" w:hAnsi="Arial" w:cs="Arial"/>
                <w:bCs/>
                <w:sz w:val="20"/>
                <w:szCs w:val="20"/>
              </w:rPr>
              <w:t>Police and Partners Strategic</w:t>
            </w:r>
            <w:r w:rsidR="00286161" w:rsidRPr="00827DD9">
              <w:rPr>
                <w:rFonts w:ascii="Arial" w:hAnsi="Arial" w:cs="Arial"/>
                <w:bCs/>
                <w:sz w:val="20"/>
                <w:szCs w:val="20"/>
              </w:rPr>
              <w:t xml:space="preserve"> Group.</w:t>
            </w:r>
            <w:r w:rsidRPr="00827DD9">
              <w:rPr>
                <w:rFonts w:ascii="Arial" w:hAnsi="Arial" w:cs="Arial"/>
                <w:bCs/>
                <w:sz w:val="20"/>
                <w:szCs w:val="20"/>
              </w:rPr>
              <w:t xml:space="preserve"> </w:t>
            </w:r>
          </w:p>
          <w:p w:rsidR="00827DD9" w:rsidRPr="00827DD9" w:rsidRDefault="00827DD9" w:rsidP="00617FA2">
            <w:pPr>
              <w:rPr>
                <w:rFonts w:ascii="Arial" w:hAnsi="Arial" w:cs="Arial"/>
                <w:bCs/>
                <w:sz w:val="20"/>
                <w:szCs w:val="20"/>
              </w:rPr>
            </w:pPr>
          </w:p>
          <w:p w:rsidR="00827DD9" w:rsidRDefault="00827DD9" w:rsidP="00617FA2">
            <w:pPr>
              <w:rPr>
                <w:rFonts w:ascii="Arial" w:hAnsi="Arial" w:cs="Arial"/>
                <w:bCs/>
                <w:sz w:val="20"/>
                <w:szCs w:val="20"/>
              </w:rPr>
            </w:pPr>
            <w:r w:rsidRPr="00827DD9">
              <w:rPr>
                <w:rFonts w:ascii="Arial" w:hAnsi="Arial" w:cs="Arial"/>
                <w:bCs/>
                <w:sz w:val="20"/>
                <w:szCs w:val="20"/>
              </w:rPr>
              <w:t>Group will consider complex cases whereby the person is repeatedly being detained, as flagged by Po</w:t>
            </w:r>
            <w:r w:rsidR="001E6AD5">
              <w:rPr>
                <w:rFonts w:ascii="Arial" w:hAnsi="Arial" w:cs="Arial"/>
                <w:bCs/>
                <w:sz w:val="20"/>
                <w:szCs w:val="20"/>
              </w:rPr>
              <w:t>l</w:t>
            </w:r>
            <w:r w:rsidRPr="00827DD9">
              <w:rPr>
                <w:rFonts w:ascii="Arial" w:hAnsi="Arial" w:cs="Arial"/>
                <w:bCs/>
                <w:sz w:val="20"/>
                <w:szCs w:val="20"/>
              </w:rPr>
              <w:t xml:space="preserve">ice/CRHT/LA. Meetings discuss cases and develop plans to prevent repeated detention. Street Triage also expected </w:t>
            </w:r>
            <w:r>
              <w:rPr>
                <w:rFonts w:ascii="Arial" w:hAnsi="Arial" w:cs="Arial"/>
                <w:bCs/>
                <w:sz w:val="20"/>
                <w:szCs w:val="20"/>
              </w:rPr>
              <w:t>to identify repeat detent</w:t>
            </w:r>
            <w:r w:rsidRPr="00827DD9">
              <w:rPr>
                <w:rFonts w:ascii="Arial" w:hAnsi="Arial" w:cs="Arial"/>
                <w:bCs/>
                <w:sz w:val="20"/>
                <w:szCs w:val="20"/>
              </w:rPr>
              <w:t xml:space="preserve">ions and develop plans to minimise. </w:t>
            </w:r>
          </w:p>
          <w:p w:rsidR="001831B7" w:rsidRPr="00827DD9" w:rsidRDefault="001831B7" w:rsidP="00617FA2">
            <w:pPr>
              <w:rPr>
                <w:rFonts w:ascii="Arial" w:hAnsi="Arial" w:cs="Arial"/>
                <w:bCs/>
                <w:sz w:val="20"/>
                <w:szCs w:val="20"/>
              </w:rPr>
            </w:pPr>
          </w:p>
        </w:tc>
        <w:tc>
          <w:tcPr>
            <w:tcW w:w="993" w:type="dxa"/>
            <w:shd w:val="clear" w:color="auto" w:fill="92D050"/>
          </w:tcPr>
          <w:p w:rsidR="008319E5" w:rsidRPr="00015032" w:rsidRDefault="008319E5" w:rsidP="00617FA2">
            <w:pPr>
              <w:rPr>
                <w:rFonts w:ascii="Arial" w:hAnsi="Arial" w:cs="Arial"/>
                <w:b/>
                <w:bCs/>
                <w:sz w:val="20"/>
                <w:szCs w:val="20"/>
              </w:rPr>
            </w:pPr>
          </w:p>
        </w:tc>
      </w:tr>
      <w:tr w:rsidR="00915DA3" w:rsidRPr="00015032" w:rsidTr="00984732">
        <w:tc>
          <w:tcPr>
            <w:tcW w:w="708" w:type="dxa"/>
          </w:tcPr>
          <w:p w:rsidR="003A5172" w:rsidRPr="00015032" w:rsidRDefault="00915DA3" w:rsidP="00827DD9">
            <w:pPr>
              <w:rPr>
                <w:rFonts w:ascii="Arial" w:hAnsi="Arial" w:cs="Arial"/>
                <w:bCs/>
                <w:sz w:val="20"/>
                <w:szCs w:val="20"/>
              </w:rPr>
            </w:pPr>
            <w:r w:rsidRPr="00015032">
              <w:rPr>
                <w:rFonts w:ascii="Arial" w:hAnsi="Arial" w:cs="Arial"/>
                <w:bCs/>
                <w:sz w:val="20"/>
                <w:szCs w:val="20"/>
              </w:rPr>
              <w:t>4.</w:t>
            </w:r>
            <w:r w:rsidR="00827DD9">
              <w:rPr>
                <w:rFonts w:ascii="Arial" w:hAnsi="Arial" w:cs="Arial"/>
                <w:bCs/>
                <w:sz w:val="20"/>
                <w:szCs w:val="20"/>
              </w:rPr>
              <w:t>5</w:t>
            </w:r>
          </w:p>
        </w:tc>
        <w:tc>
          <w:tcPr>
            <w:tcW w:w="6468" w:type="dxa"/>
          </w:tcPr>
          <w:p w:rsidR="003A5172" w:rsidRPr="00015032" w:rsidRDefault="003A5172" w:rsidP="00617FA2">
            <w:pPr>
              <w:rPr>
                <w:rFonts w:ascii="Arial" w:hAnsi="Arial" w:cs="Arial"/>
                <w:bCs/>
                <w:sz w:val="20"/>
                <w:szCs w:val="20"/>
              </w:rPr>
            </w:pPr>
            <w:r w:rsidRPr="00015032">
              <w:rPr>
                <w:rFonts w:ascii="Arial" w:hAnsi="Arial" w:cs="Arial"/>
                <w:bCs/>
                <w:sz w:val="20"/>
                <w:szCs w:val="20"/>
              </w:rPr>
              <w:t>Commission appropriate transportation for police to be able to transport patients to place of safety</w:t>
            </w:r>
            <w:r w:rsidR="00593BE4" w:rsidRPr="00015032">
              <w:rPr>
                <w:rFonts w:ascii="Arial" w:hAnsi="Arial" w:cs="Arial"/>
                <w:bCs/>
                <w:sz w:val="20"/>
                <w:szCs w:val="20"/>
              </w:rPr>
              <w:t xml:space="preserve"> when they have invoked s136 powers</w:t>
            </w:r>
            <w:r w:rsidR="00444DB0" w:rsidRPr="00015032">
              <w:rPr>
                <w:rFonts w:ascii="Arial" w:hAnsi="Arial" w:cs="Arial"/>
                <w:bCs/>
                <w:sz w:val="20"/>
                <w:szCs w:val="20"/>
              </w:rPr>
              <w:t>. This includes access to transport for British Transport Police when needed</w:t>
            </w:r>
            <w:r w:rsidR="00593BE4" w:rsidRPr="00015032">
              <w:rPr>
                <w:rFonts w:ascii="Arial" w:hAnsi="Arial" w:cs="Arial"/>
                <w:bCs/>
                <w:sz w:val="20"/>
                <w:szCs w:val="20"/>
              </w:rPr>
              <w:t>.</w:t>
            </w:r>
          </w:p>
          <w:p w:rsidR="00362B8E" w:rsidRPr="00015032" w:rsidRDefault="00362B8E" w:rsidP="00617FA2">
            <w:pPr>
              <w:rPr>
                <w:rFonts w:ascii="Arial" w:hAnsi="Arial" w:cs="Arial"/>
                <w:bCs/>
                <w:sz w:val="20"/>
                <w:szCs w:val="20"/>
              </w:rPr>
            </w:pPr>
          </w:p>
          <w:p w:rsidR="00362B8E" w:rsidRPr="00015032" w:rsidRDefault="00362B8E" w:rsidP="00444DB0">
            <w:pPr>
              <w:rPr>
                <w:rFonts w:ascii="Arial" w:hAnsi="Arial" w:cs="Arial"/>
                <w:bCs/>
                <w:sz w:val="20"/>
                <w:szCs w:val="20"/>
              </w:rPr>
            </w:pPr>
          </w:p>
        </w:tc>
        <w:tc>
          <w:tcPr>
            <w:tcW w:w="1280" w:type="dxa"/>
            <w:gridSpan w:val="2"/>
          </w:tcPr>
          <w:p w:rsidR="003A5172" w:rsidRPr="00015032" w:rsidRDefault="00444DB0" w:rsidP="00617FA2">
            <w:pPr>
              <w:rPr>
                <w:rFonts w:ascii="Arial" w:hAnsi="Arial" w:cs="Arial"/>
                <w:bCs/>
                <w:sz w:val="20"/>
                <w:szCs w:val="20"/>
              </w:rPr>
            </w:pPr>
            <w:r w:rsidRPr="00015032">
              <w:rPr>
                <w:rFonts w:ascii="Arial" w:hAnsi="Arial" w:cs="Arial"/>
                <w:bCs/>
                <w:sz w:val="20"/>
                <w:szCs w:val="20"/>
              </w:rPr>
              <w:t>April 2015</w:t>
            </w:r>
          </w:p>
        </w:tc>
        <w:tc>
          <w:tcPr>
            <w:tcW w:w="1361" w:type="dxa"/>
            <w:gridSpan w:val="3"/>
          </w:tcPr>
          <w:p w:rsidR="003A5172" w:rsidRPr="00015032" w:rsidRDefault="00B8614C" w:rsidP="00617FA2">
            <w:pPr>
              <w:rPr>
                <w:rFonts w:ascii="Arial" w:hAnsi="Arial" w:cs="Arial"/>
                <w:bCs/>
                <w:sz w:val="20"/>
                <w:szCs w:val="20"/>
              </w:rPr>
            </w:pPr>
            <w:r>
              <w:rPr>
                <w:rFonts w:ascii="Arial" w:hAnsi="Arial" w:cs="Arial"/>
                <w:bCs/>
                <w:sz w:val="20"/>
                <w:szCs w:val="20"/>
              </w:rPr>
              <w:t>NEAS/Police</w:t>
            </w:r>
          </w:p>
        </w:tc>
        <w:tc>
          <w:tcPr>
            <w:tcW w:w="5067" w:type="dxa"/>
          </w:tcPr>
          <w:p w:rsidR="003A5172" w:rsidRPr="00015032" w:rsidRDefault="008B381E" w:rsidP="00617FA2">
            <w:pPr>
              <w:rPr>
                <w:rFonts w:ascii="Arial" w:hAnsi="Arial" w:cs="Arial"/>
                <w:bCs/>
                <w:sz w:val="20"/>
                <w:szCs w:val="20"/>
              </w:rPr>
            </w:pPr>
            <w:r>
              <w:rPr>
                <w:rFonts w:ascii="Arial" w:hAnsi="Arial" w:cs="Arial"/>
                <w:bCs/>
                <w:sz w:val="20"/>
                <w:szCs w:val="20"/>
              </w:rPr>
              <w:t>Transport provider</w:t>
            </w:r>
            <w:r w:rsidR="003A5172" w:rsidRPr="00015032">
              <w:rPr>
                <w:rFonts w:ascii="Arial" w:hAnsi="Arial" w:cs="Arial"/>
                <w:bCs/>
                <w:sz w:val="20"/>
                <w:szCs w:val="20"/>
              </w:rPr>
              <w:t xml:space="preserve"> commissioned to respond to s136 transport requests by Police with agreed response timescales</w:t>
            </w:r>
            <w:r w:rsidR="00444DB0" w:rsidRPr="00015032">
              <w:rPr>
                <w:rFonts w:ascii="Arial" w:hAnsi="Arial" w:cs="Arial"/>
                <w:bCs/>
                <w:sz w:val="20"/>
                <w:szCs w:val="20"/>
              </w:rPr>
              <w:t>.</w:t>
            </w:r>
          </w:p>
          <w:p w:rsidR="00444DB0" w:rsidRPr="00015032" w:rsidRDefault="00444DB0" w:rsidP="00617FA2">
            <w:pPr>
              <w:rPr>
                <w:rFonts w:ascii="Arial" w:hAnsi="Arial" w:cs="Arial"/>
                <w:bCs/>
                <w:sz w:val="20"/>
                <w:szCs w:val="20"/>
              </w:rPr>
            </w:pPr>
          </w:p>
          <w:p w:rsidR="00444DB0" w:rsidRPr="00015032" w:rsidRDefault="00444DB0" w:rsidP="00617FA2">
            <w:pPr>
              <w:rPr>
                <w:rFonts w:ascii="Arial" w:hAnsi="Arial" w:cs="Arial"/>
                <w:bCs/>
                <w:sz w:val="20"/>
                <w:szCs w:val="20"/>
              </w:rPr>
            </w:pPr>
            <w:r w:rsidRPr="00015032">
              <w:rPr>
                <w:rFonts w:ascii="Arial" w:hAnsi="Arial" w:cs="Arial"/>
                <w:bCs/>
                <w:sz w:val="20"/>
                <w:szCs w:val="20"/>
              </w:rPr>
              <w:t>Monitor response times and usage.</w:t>
            </w:r>
          </w:p>
          <w:p w:rsidR="00362B8E" w:rsidRPr="00015032" w:rsidRDefault="00362B8E" w:rsidP="00617FA2">
            <w:pPr>
              <w:rPr>
                <w:rFonts w:ascii="Arial" w:hAnsi="Arial" w:cs="Arial"/>
                <w:bCs/>
                <w:sz w:val="20"/>
                <w:szCs w:val="20"/>
              </w:rPr>
            </w:pPr>
          </w:p>
          <w:p w:rsidR="00362B8E" w:rsidRPr="00015032" w:rsidRDefault="00362B8E" w:rsidP="00617FA2">
            <w:pPr>
              <w:rPr>
                <w:rFonts w:ascii="Arial" w:hAnsi="Arial" w:cs="Arial"/>
                <w:bCs/>
                <w:sz w:val="20"/>
                <w:szCs w:val="20"/>
              </w:rPr>
            </w:pPr>
          </w:p>
        </w:tc>
        <w:tc>
          <w:tcPr>
            <w:tcW w:w="993" w:type="dxa"/>
            <w:shd w:val="clear" w:color="auto" w:fill="92D050"/>
          </w:tcPr>
          <w:p w:rsidR="003A5172" w:rsidRPr="00015032" w:rsidRDefault="003A5172" w:rsidP="00617FA2">
            <w:pPr>
              <w:rPr>
                <w:rFonts w:ascii="Arial" w:hAnsi="Arial" w:cs="Arial"/>
                <w:b/>
                <w:bCs/>
                <w:sz w:val="20"/>
                <w:szCs w:val="20"/>
              </w:rPr>
            </w:pPr>
          </w:p>
        </w:tc>
      </w:tr>
      <w:tr w:rsidR="00915DA3" w:rsidRPr="00015032" w:rsidTr="00984732">
        <w:tc>
          <w:tcPr>
            <w:tcW w:w="708" w:type="dxa"/>
          </w:tcPr>
          <w:p w:rsidR="003A5172" w:rsidRPr="00015032" w:rsidRDefault="00915DA3" w:rsidP="00827DD9">
            <w:pPr>
              <w:rPr>
                <w:rFonts w:ascii="Arial" w:hAnsi="Arial" w:cs="Arial"/>
                <w:bCs/>
                <w:sz w:val="20"/>
                <w:szCs w:val="20"/>
              </w:rPr>
            </w:pPr>
            <w:r w:rsidRPr="00015032">
              <w:rPr>
                <w:rFonts w:ascii="Arial" w:hAnsi="Arial" w:cs="Arial"/>
                <w:bCs/>
                <w:sz w:val="20"/>
                <w:szCs w:val="20"/>
              </w:rPr>
              <w:t>4.</w:t>
            </w:r>
            <w:r w:rsidR="00827DD9">
              <w:rPr>
                <w:rFonts w:ascii="Arial" w:hAnsi="Arial" w:cs="Arial"/>
                <w:bCs/>
                <w:sz w:val="20"/>
                <w:szCs w:val="20"/>
              </w:rPr>
              <w:t>6</w:t>
            </w:r>
          </w:p>
        </w:tc>
        <w:tc>
          <w:tcPr>
            <w:tcW w:w="6468" w:type="dxa"/>
          </w:tcPr>
          <w:p w:rsidR="003A5172" w:rsidRPr="00015032" w:rsidRDefault="003A5172" w:rsidP="00617FA2">
            <w:pPr>
              <w:rPr>
                <w:rFonts w:ascii="Arial" w:hAnsi="Arial" w:cs="Arial"/>
                <w:bCs/>
                <w:sz w:val="20"/>
                <w:szCs w:val="20"/>
              </w:rPr>
            </w:pPr>
            <w:r w:rsidRPr="00015032">
              <w:rPr>
                <w:rFonts w:ascii="Arial" w:hAnsi="Arial" w:cs="Arial"/>
                <w:bCs/>
                <w:sz w:val="20"/>
                <w:szCs w:val="20"/>
              </w:rPr>
              <w:t>Commission appropriate transport for service users (and their carers where appropriate) to be transported in an emergency in a safe, appropriate and timely way</w:t>
            </w:r>
            <w:r w:rsidR="00593BE4" w:rsidRPr="00015032">
              <w:rPr>
                <w:rFonts w:ascii="Arial" w:hAnsi="Arial" w:cs="Arial"/>
                <w:bCs/>
                <w:sz w:val="20"/>
                <w:szCs w:val="20"/>
              </w:rPr>
              <w:t xml:space="preserve"> and minimising any delays for transport while waiting for ambulance attendance.</w:t>
            </w:r>
            <w:r w:rsidR="00A679D7" w:rsidRPr="00015032">
              <w:rPr>
                <w:rFonts w:ascii="Arial" w:hAnsi="Arial" w:cs="Arial"/>
                <w:bCs/>
                <w:sz w:val="20"/>
                <w:szCs w:val="20"/>
              </w:rPr>
              <w:t xml:space="preserve"> Ensure that patients are accompanied at all times when being transported to the place of safety to minimise safety issues for the patient and transport driver. </w:t>
            </w:r>
            <w:r w:rsidR="00593BE4" w:rsidRPr="00015032">
              <w:rPr>
                <w:rFonts w:ascii="Arial" w:hAnsi="Arial" w:cs="Arial"/>
                <w:bCs/>
                <w:sz w:val="20"/>
                <w:szCs w:val="20"/>
              </w:rPr>
              <w:t xml:space="preserve">Ensure that any changes to transport places for individuals are communicated to transport provider. </w:t>
            </w:r>
            <w:r w:rsidR="008B381E">
              <w:rPr>
                <w:rFonts w:ascii="Arial" w:hAnsi="Arial" w:cs="Arial"/>
                <w:bCs/>
                <w:sz w:val="20"/>
                <w:szCs w:val="20"/>
              </w:rPr>
              <w:t>Includes access to transport for British Transport Police when needed</w:t>
            </w:r>
          </w:p>
          <w:p w:rsidR="003A5172" w:rsidRPr="00015032" w:rsidRDefault="003A5172" w:rsidP="00593BE4">
            <w:pPr>
              <w:rPr>
                <w:rFonts w:ascii="Arial" w:hAnsi="Arial" w:cs="Arial"/>
                <w:bCs/>
                <w:sz w:val="20"/>
                <w:szCs w:val="20"/>
              </w:rPr>
            </w:pPr>
          </w:p>
        </w:tc>
        <w:tc>
          <w:tcPr>
            <w:tcW w:w="1280" w:type="dxa"/>
            <w:gridSpan w:val="2"/>
          </w:tcPr>
          <w:p w:rsidR="003A5172" w:rsidRPr="00015032" w:rsidRDefault="00593BE4" w:rsidP="00617FA2">
            <w:pPr>
              <w:rPr>
                <w:rFonts w:ascii="Arial" w:hAnsi="Arial" w:cs="Arial"/>
                <w:bCs/>
                <w:sz w:val="20"/>
                <w:szCs w:val="20"/>
              </w:rPr>
            </w:pPr>
            <w:r w:rsidRPr="00015032">
              <w:rPr>
                <w:rFonts w:ascii="Arial" w:hAnsi="Arial" w:cs="Arial"/>
                <w:bCs/>
                <w:sz w:val="20"/>
                <w:szCs w:val="20"/>
              </w:rPr>
              <w:t>April 2015</w:t>
            </w:r>
          </w:p>
        </w:tc>
        <w:tc>
          <w:tcPr>
            <w:tcW w:w="1361" w:type="dxa"/>
            <w:gridSpan w:val="3"/>
          </w:tcPr>
          <w:p w:rsidR="003A5172" w:rsidRPr="00015032" w:rsidRDefault="00593BE4" w:rsidP="00617FA2">
            <w:pPr>
              <w:rPr>
                <w:rFonts w:ascii="Arial" w:hAnsi="Arial" w:cs="Arial"/>
                <w:bCs/>
                <w:sz w:val="20"/>
                <w:szCs w:val="20"/>
              </w:rPr>
            </w:pPr>
            <w:r w:rsidRPr="00015032">
              <w:rPr>
                <w:rFonts w:ascii="Arial" w:hAnsi="Arial" w:cs="Arial"/>
                <w:bCs/>
                <w:sz w:val="20"/>
                <w:szCs w:val="20"/>
              </w:rPr>
              <w:t>CCG</w:t>
            </w:r>
          </w:p>
          <w:p w:rsidR="00593BE4" w:rsidRPr="00015032" w:rsidRDefault="00593BE4" w:rsidP="00617FA2">
            <w:pPr>
              <w:rPr>
                <w:rFonts w:ascii="Arial" w:hAnsi="Arial" w:cs="Arial"/>
                <w:bCs/>
                <w:sz w:val="20"/>
                <w:szCs w:val="20"/>
              </w:rPr>
            </w:pPr>
          </w:p>
          <w:p w:rsidR="00593BE4" w:rsidRPr="00015032" w:rsidRDefault="00593BE4" w:rsidP="00617FA2">
            <w:pPr>
              <w:rPr>
                <w:rFonts w:ascii="Arial" w:hAnsi="Arial" w:cs="Arial"/>
                <w:bCs/>
                <w:sz w:val="20"/>
                <w:szCs w:val="20"/>
              </w:rPr>
            </w:pPr>
          </w:p>
          <w:p w:rsidR="00593BE4" w:rsidRPr="00015032" w:rsidRDefault="00593BE4" w:rsidP="00617FA2">
            <w:pPr>
              <w:rPr>
                <w:rFonts w:ascii="Arial" w:hAnsi="Arial" w:cs="Arial"/>
                <w:bCs/>
                <w:sz w:val="20"/>
                <w:szCs w:val="20"/>
              </w:rPr>
            </w:pPr>
          </w:p>
          <w:p w:rsidR="00593BE4" w:rsidRPr="00015032" w:rsidRDefault="00593BE4" w:rsidP="00617FA2">
            <w:pPr>
              <w:rPr>
                <w:rFonts w:ascii="Arial" w:hAnsi="Arial" w:cs="Arial"/>
                <w:bCs/>
                <w:sz w:val="20"/>
                <w:szCs w:val="20"/>
              </w:rPr>
            </w:pPr>
          </w:p>
          <w:p w:rsidR="00593BE4" w:rsidRPr="00015032" w:rsidRDefault="00593BE4" w:rsidP="00617FA2">
            <w:pPr>
              <w:rPr>
                <w:rFonts w:ascii="Arial" w:hAnsi="Arial" w:cs="Arial"/>
                <w:bCs/>
                <w:sz w:val="20"/>
                <w:szCs w:val="20"/>
              </w:rPr>
            </w:pPr>
            <w:r w:rsidRPr="00015032">
              <w:rPr>
                <w:rFonts w:ascii="Arial" w:hAnsi="Arial" w:cs="Arial"/>
                <w:bCs/>
                <w:sz w:val="20"/>
                <w:szCs w:val="20"/>
              </w:rPr>
              <w:t xml:space="preserve">Transport providers/ </w:t>
            </w:r>
            <w:r w:rsidR="001E6AD5">
              <w:rPr>
                <w:rFonts w:ascii="Arial" w:hAnsi="Arial" w:cs="Arial"/>
                <w:bCs/>
                <w:sz w:val="20"/>
                <w:szCs w:val="20"/>
              </w:rPr>
              <w:t>Local Authority</w:t>
            </w:r>
            <w:r w:rsidRPr="00015032">
              <w:rPr>
                <w:rFonts w:ascii="Arial" w:hAnsi="Arial" w:cs="Arial"/>
                <w:bCs/>
                <w:sz w:val="20"/>
                <w:szCs w:val="20"/>
              </w:rPr>
              <w:t>/ Police</w:t>
            </w:r>
          </w:p>
          <w:p w:rsidR="00593BE4" w:rsidRPr="00015032" w:rsidRDefault="00593BE4" w:rsidP="00617FA2">
            <w:pPr>
              <w:rPr>
                <w:rFonts w:ascii="Arial" w:hAnsi="Arial" w:cs="Arial"/>
                <w:bCs/>
                <w:sz w:val="20"/>
                <w:szCs w:val="20"/>
              </w:rPr>
            </w:pPr>
          </w:p>
          <w:p w:rsidR="00593BE4" w:rsidRPr="00015032" w:rsidRDefault="00593BE4" w:rsidP="00617FA2">
            <w:pPr>
              <w:rPr>
                <w:rFonts w:ascii="Arial" w:hAnsi="Arial" w:cs="Arial"/>
                <w:bCs/>
                <w:sz w:val="20"/>
                <w:szCs w:val="20"/>
              </w:rPr>
            </w:pPr>
            <w:r w:rsidRPr="00015032">
              <w:rPr>
                <w:rFonts w:ascii="Arial" w:hAnsi="Arial" w:cs="Arial"/>
                <w:bCs/>
                <w:sz w:val="20"/>
                <w:szCs w:val="20"/>
              </w:rPr>
              <w:t>Transport providers/ CCG</w:t>
            </w:r>
          </w:p>
          <w:p w:rsidR="00593BE4" w:rsidRDefault="00593BE4" w:rsidP="00617FA2">
            <w:pPr>
              <w:rPr>
                <w:rFonts w:ascii="Arial" w:hAnsi="Arial" w:cs="Arial"/>
                <w:bCs/>
                <w:sz w:val="20"/>
                <w:szCs w:val="20"/>
              </w:rPr>
            </w:pPr>
          </w:p>
          <w:p w:rsidR="00FA17CE" w:rsidRDefault="00FA17CE" w:rsidP="00617FA2">
            <w:pPr>
              <w:rPr>
                <w:rFonts w:ascii="Arial" w:hAnsi="Arial" w:cs="Arial"/>
                <w:bCs/>
                <w:sz w:val="20"/>
                <w:szCs w:val="20"/>
              </w:rPr>
            </w:pPr>
          </w:p>
          <w:p w:rsidR="00593BE4" w:rsidRPr="00015032" w:rsidRDefault="00593BE4" w:rsidP="00617FA2">
            <w:pPr>
              <w:rPr>
                <w:rFonts w:ascii="Arial" w:hAnsi="Arial" w:cs="Arial"/>
                <w:bCs/>
                <w:sz w:val="20"/>
                <w:szCs w:val="20"/>
              </w:rPr>
            </w:pPr>
            <w:r w:rsidRPr="00015032">
              <w:rPr>
                <w:rFonts w:ascii="Arial" w:hAnsi="Arial" w:cs="Arial"/>
                <w:bCs/>
                <w:sz w:val="20"/>
                <w:szCs w:val="20"/>
              </w:rPr>
              <w:t>CCG</w:t>
            </w:r>
          </w:p>
        </w:tc>
        <w:tc>
          <w:tcPr>
            <w:tcW w:w="5067" w:type="dxa"/>
          </w:tcPr>
          <w:p w:rsidR="00A20298" w:rsidRPr="00015032" w:rsidRDefault="00FA17CE" w:rsidP="00617FA2">
            <w:pPr>
              <w:rPr>
                <w:rFonts w:ascii="Arial" w:hAnsi="Arial" w:cs="Arial"/>
                <w:bCs/>
                <w:sz w:val="20"/>
                <w:szCs w:val="20"/>
              </w:rPr>
            </w:pPr>
            <w:r>
              <w:rPr>
                <w:rFonts w:ascii="Arial" w:hAnsi="Arial" w:cs="Arial"/>
                <w:bCs/>
                <w:sz w:val="20"/>
                <w:szCs w:val="20"/>
              </w:rPr>
              <w:t>A provider was</w:t>
            </w:r>
            <w:r w:rsidR="00492C9C" w:rsidRPr="00015032">
              <w:rPr>
                <w:rFonts w:ascii="Arial" w:hAnsi="Arial" w:cs="Arial"/>
                <w:bCs/>
                <w:sz w:val="20"/>
                <w:szCs w:val="20"/>
              </w:rPr>
              <w:t xml:space="preserve"> </w:t>
            </w:r>
            <w:r w:rsidR="003A5172" w:rsidRPr="00015032">
              <w:rPr>
                <w:rFonts w:ascii="Arial" w:hAnsi="Arial" w:cs="Arial"/>
                <w:bCs/>
                <w:sz w:val="20"/>
                <w:szCs w:val="20"/>
              </w:rPr>
              <w:t>commissioned to respond to mental health crisis transport requests</w:t>
            </w:r>
            <w:r w:rsidR="00492C9C" w:rsidRPr="00015032">
              <w:rPr>
                <w:rFonts w:ascii="Arial" w:hAnsi="Arial" w:cs="Arial"/>
                <w:bCs/>
                <w:sz w:val="20"/>
                <w:szCs w:val="20"/>
              </w:rPr>
              <w:t>. A contract has been entered into with KPIs and outcome measures.</w:t>
            </w:r>
            <w:r w:rsidR="00A20298" w:rsidRPr="00015032">
              <w:rPr>
                <w:rFonts w:ascii="Arial" w:hAnsi="Arial" w:cs="Arial"/>
                <w:bCs/>
                <w:sz w:val="20"/>
                <w:szCs w:val="20"/>
              </w:rPr>
              <w:t xml:space="preserve"> </w:t>
            </w:r>
          </w:p>
          <w:p w:rsidR="00A679D7" w:rsidRDefault="00A679D7" w:rsidP="00617FA2">
            <w:pPr>
              <w:rPr>
                <w:rFonts w:ascii="Arial" w:hAnsi="Arial" w:cs="Arial"/>
                <w:bCs/>
                <w:sz w:val="20"/>
                <w:szCs w:val="20"/>
              </w:rPr>
            </w:pPr>
          </w:p>
          <w:p w:rsidR="00FA17CE" w:rsidRPr="00015032" w:rsidRDefault="00FA17CE" w:rsidP="00617FA2">
            <w:pPr>
              <w:rPr>
                <w:rFonts w:ascii="Arial" w:hAnsi="Arial" w:cs="Arial"/>
                <w:bCs/>
                <w:sz w:val="20"/>
                <w:szCs w:val="20"/>
              </w:rPr>
            </w:pPr>
          </w:p>
          <w:p w:rsidR="00A679D7" w:rsidRPr="00015032" w:rsidRDefault="00A679D7" w:rsidP="00617FA2">
            <w:pPr>
              <w:rPr>
                <w:rFonts w:ascii="Arial" w:hAnsi="Arial" w:cs="Arial"/>
                <w:bCs/>
                <w:sz w:val="20"/>
                <w:szCs w:val="20"/>
              </w:rPr>
            </w:pPr>
            <w:r w:rsidRPr="00015032">
              <w:rPr>
                <w:rFonts w:ascii="Arial" w:hAnsi="Arial" w:cs="Arial"/>
                <w:bCs/>
                <w:sz w:val="20"/>
                <w:szCs w:val="20"/>
              </w:rPr>
              <w:t>Protocol and checklist to be developed to describe how scene safety information will be passed between organisations</w:t>
            </w:r>
            <w:r w:rsidR="00A20298" w:rsidRPr="00015032">
              <w:rPr>
                <w:rFonts w:ascii="Arial" w:hAnsi="Arial" w:cs="Arial"/>
                <w:bCs/>
                <w:sz w:val="20"/>
                <w:szCs w:val="20"/>
              </w:rPr>
              <w:t>.</w:t>
            </w:r>
          </w:p>
          <w:p w:rsidR="00091E14" w:rsidRDefault="00091E14" w:rsidP="00617FA2">
            <w:pPr>
              <w:rPr>
                <w:rFonts w:ascii="Arial" w:hAnsi="Arial" w:cs="Arial"/>
                <w:bCs/>
                <w:sz w:val="20"/>
                <w:szCs w:val="20"/>
              </w:rPr>
            </w:pPr>
          </w:p>
          <w:p w:rsidR="008B381E" w:rsidRPr="00015032" w:rsidRDefault="008B381E" w:rsidP="00617FA2">
            <w:pPr>
              <w:rPr>
                <w:rFonts w:ascii="Arial" w:hAnsi="Arial" w:cs="Arial"/>
                <w:bCs/>
                <w:sz w:val="20"/>
                <w:szCs w:val="20"/>
              </w:rPr>
            </w:pPr>
          </w:p>
          <w:p w:rsidR="001831B7" w:rsidRDefault="001831B7" w:rsidP="00617FA2">
            <w:pPr>
              <w:rPr>
                <w:rFonts w:ascii="Arial" w:hAnsi="Arial" w:cs="Arial"/>
                <w:bCs/>
                <w:sz w:val="20"/>
                <w:szCs w:val="20"/>
              </w:rPr>
            </w:pPr>
          </w:p>
          <w:p w:rsidR="00A20298" w:rsidRPr="00015032" w:rsidRDefault="00991763" w:rsidP="00617FA2">
            <w:pPr>
              <w:rPr>
                <w:rFonts w:ascii="Arial" w:hAnsi="Arial" w:cs="Arial"/>
                <w:bCs/>
                <w:sz w:val="20"/>
                <w:szCs w:val="20"/>
              </w:rPr>
            </w:pPr>
            <w:r w:rsidRPr="00015032">
              <w:rPr>
                <w:rFonts w:ascii="Arial" w:hAnsi="Arial" w:cs="Arial"/>
                <w:bCs/>
                <w:sz w:val="20"/>
                <w:szCs w:val="20"/>
              </w:rPr>
              <w:t xml:space="preserve">Continued involvement in development of a single national protocol for the transportation of s136 patients, including agreed response times and a standard specification.  </w:t>
            </w:r>
          </w:p>
          <w:p w:rsidR="009519E1" w:rsidRPr="00015032" w:rsidRDefault="009519E1" w:rsidP="00617FA2">
            <w:pPr>
              <w:rPr>
                <w:rFonts w:ascii="Arial" w:hAnsi="Arial" w:cs="Arial"/>
                <w:bCs/>
                <w:sz w:val="20"/>
                <w:szCs w:val="20"/>
              </w:rPr>
            </w:pPr>
          </w:p>
          <w:p w:rsidR="00A55835" w:rsidRDefault="009519E1" w:rsidP="00617FA2">
            <w:pPr>
              <w:rPr>
                <w:rFonts w:ascii="Arial" w:hAnsi="Arial" w:cs="Arial"/>
                <w:bCs/>
                <w:sz w:val="20"/>
                <w:szCs w:val="20"/>
              </w:rPr>
            </w:pPr>
            <w:r w:rsidRPr="00015032">
              <w:rPr>
                <w:rFonts w:ascii="Arial" w:hAnsi="Arial" w:cs="Arial"/>
                <w:bCs/>
                <w:sz w:val="20"/>
                <w:szCs w:val="20"/>
              </w:rPr>
              <w:t xml:space="preserve">Review </w:t>
            </w:r>
            <w:r w:rsidR="00FA17CE">
              <w:rPr>
                <w:rFonts w:ascii="Arial" w:hAnsi="Arial" w:cs="Arial"/>
                <w:bCs/>
                <w:sz w:val="20"/>
                <w:szCs w:val="20"/>
              </w:rPr>
              <w:t xml:space="preserve">process to determine </w:t>
            </w:r>
            <w:r w:rsidRPr="00015032">
              <w:rPr>
                <w:rFonts w:ascii="Arial" w:hAnsi="Arial" w:cs="Arial"/>
                <w:bCs/>
                <w:sz w:val="20"/>
                <w:szCs w:val="20"/>
              </w:rPr>
              <w:t>future commissioning arrangements</w:t>
            </w:r>
            <w:r w:rsidR="00FA17CE">
              <w:rPr>
                <w:rFonts w:ascii="Arial" w:hAnsi="Arial" w:cs="Arial"/>
                <w:bCs/>
                <w:sz w:val="20"/>
                <w:szCs w:val="20"/>
              </w:rPr>
              <w:t xml:space="preserve"> for transport is underway</w:t>
            </w:r>
            <w:r w:rsidRPr="00015032">
              <w:rPr>
                <w:rFonts w:ascii="Arial" w:hAnsi="Arial" w:cs="Arial"/>
                <w:bCs/>
                <w:sz w:val="20"/>
                <w:szCs w:val="20"/>
              </w:rPr>
              <w:t>.</w:t>
            </w:r>
            <w:r w:rsidR="00824FA7">
              <w:rPr>
                <w:rFonts w:ascii="Arial" w:hAnsi="Arial" w:cs="Arial"/>
                <w:bCs/>
                <w:sz w:val="20"/>
                <w:szCs w:val="20"/>
              </w:rPr>
              <w:t xml:space="preserve"> As at April 2016, the contract with an independent sector provider has been extended for a 1 year period.</w:t>
            </w:r>
          </w:p>
          <w:p w:rsidR="00362B8E" w:rsidRPr="00015032" w:rsidRDefault="00362B8E" w:rsidP="00A55835">
            <w:pPr>
              <w:rPr>
                <w:rFonts w:ascii="Arial" w:hAnsi="Arial" w:cs="Arial"/>
                <w:bCs/>
                <w:sz w:val="20"/>
                <w:szCs w:val="20"/>
              </w:rPr>
            </w:pPr>
          </w:p>
        </w:tc>
        <w:tc>
          <w:tcPr>
            <w:tcW w:w="993" w:type="dxa"/>
            <w:shd w:val="clear" w:color="auto" w:fill="92D050"/>
          </w:tcPr>
          <w:p w:rsidR="003A5172" w:rsidRPr="00015032" w:rsidRDefault="003A5172" w:rsidP="00617FA2">
            <w:pPr>
              <w:rPr>
                <w:rFonts w:ascii="Arial" w:hAnsi="Arial" w:cs="Arial"/>
                <w:b/>
                <w:bCs/>
                <w:sz w:val="20"/>
                <w:szCs w:val="20"/>
              </w:rPr>
            </w:pPr>
          </w:p>
        </w:tc>
      </w:tr>
      <w:tr w:rsidR="00915DA3" w:rsidRPr="00015032" w:rsidTr="00984732">
        <w:tc>
          <w:tcPr>
            <w:tcW w:w="708" w:type="dxa"/>
          </w:tcPr>
          <w:p w:rsidR="003A5172" w:rsidRPr="00015032" w:rsidRDefault="00915DA3" w:rsidP="00827DD9">
            <w:pPr>
              <w:rPr>
                <w:rFonts w:ascii="Arial" w:hAnsi="Arial" w:cs="Arial"/>
                <w:bCs/>
                <w:sz w:val="20"/>
                <w:szCs w:val="20"/>
              </w:rPr>
            </w:pPr>
            <w:r w:rsidRPr="00015032">
              <w:rPr>
                <w:rFonts w:ascii="Arial" w:hAnsi="Arial" w:cs="Arial"/>
                <w:bCs/>
                <w:sz w:val="20"/>
                <w:szCs w:val="20"/>
              </w:rPr>
              <w:t>4.</w:t>
            </w:r>
            <w:r w:rsidR="00827DD9">
              <w:rPr>
                <w:rFonts w:ascii="Arial" w:hAnsi="Arial" w:cs="Arial"/>
                <w:bCs/>
                <w:sz w:val="20"/>
                <w:szCs w:val="20"/>
              </w:rPr>
              <w:t>7</w:t>
            </w:r>
          </w:p>
        </w:tc>
        <w:tc>
          <w:tcPr>
            <w:tcW w:w="6468" w:type="dxa"/>
          </w:tcPr>
          <w:p w:rsidR="003A5172" w:rsidRPr="00015032" w:rsidRDefault="003A5172" w:rsidP="00A808BC">
            <w:pPr>
              <w:rPr>
                <w:rFonts w:ascii="Arial" w:hAnsi="Arial" w:cs="Arial"/>
                <w:bCs/>
                <w:sz w:val="20"/>
                <w:szCs w:val="20"/>
              </w:rPr>
            </w:pPr>
            <w:r w:rsidRPr="00015032">
              <w:rPr>
                <w:rFonts w:ascii="Arial" w:hAnsi="Arial" w:cs="Arial"/>
                <w:bCs/>
                <w:sz w:val="20"/>
                <w:szCs w:val="20"/>
              </w:rPr>
              <w:t>Agree a standardised process for all to follow to ensure that essential accurate and timely information is shared between providers, including patient safety issues, and necessary documentation is fully completed and available for handover between organisations</w:t>
            </w:r>
            <w:r w:rsidR="00A679D7" w:rsidRPr="00015032">
              <w:rPr>
                <w:rFonts w:ascii="Arial" w:hAnsi="Arial" w:cs="Arial"/>
                <w:bCs/>
                <w:sz w:val="20"/>
                <w:szCs w:val="20"/>
              </w:rPr>
              <w:t xml:space="preserve">. </w:t>
            </w:r>
            <w:r w:rsidR="0016520E" w:rsidRPr="00015032">
              <w:rPr>
                <w:rFonts w:ascii="Arial" w:hAnsi="Arial" w:cs="Arial"/>
                <w:bCs/>
                <w:sz w:val="20"/>
                <w:szCs w:val="20"/>
              </w:rPr>
              <w:t>E</w:t>
            </w:r>
            <w:r w:rsidR="00A679D7" w:rsidRPr="00015032">
              <w:rPr>
                <w:rFonts w:ascii="Arial" w:hAnsi="Arial" w:cs="Arial"/>
                <w:bCs/>
                <w:sz w:val="20"/>
                <w:szCs w:val="20"/>
              </w:rPr>
              <w:t>nsure</w:t>
            </w:r>
            <w:r w:rsidRPr="00015032">
              <w:rPr>
                <w:rFonts w:ascii="Arial" w:hAnsi="Arial" w:cs="Arial"/>
                <w:bCs/>
                <w:sz w:val="20"/>
                <w:szCs w:val="20"/>
              </w:rPr>
              <w:t xml:space="preserve"> compliance to CQC regulations</w:t>
            </w:r>
            <w:r w:rsidR="00A679D7" w:rsidRPr="00015032">
              <w:rPr>
                <w:rFonts w:ascii="Arial" w:hAnsi="Arial" w:cs="Arial"/>
                <w:bCs/>
                <w:sz w:val="20"/>
                <w:szCs w:val="20"/>
              </w:rPr>
              <w:t xml:space="preserve"> and for each organisation to be aware of the role and expectations of each provider,</w:t>
            </w:r>
          </w:p>
          <w:p w:rsidR="003A5172" w:rsidRPr="00015032" w:rsidRDefault="003A5172" w:rsidP="00A808BC">
            <w:pPr>
              <w:rPr>
                <w:rFonts w:ascii="Arial" w:hAnsi="Arial" w:cs="Arial"/>
                <w:bCs/>
                <w:sz w:val="20"/>
                <w:szCs w:val="20"/>
              </w:rPr>
            </w:pPr>
          </w:p>
        </w:tc>
        <w:tc>
          <w:tcPr>
            <w:tcW w:w="1280" w:type="dxa"/>
            <w:gridSpan w:val="2"/>
          </w:tcPr>
          <w:p w:rsidR="003A5172" w:rsidRPr="00015032" w:rsidRDefault="00E621D3" w:rsidP="00A808BC">
            <w:pPr>
              <w:rPr>
                <w:rFonts w:ascii="Arial" w:hAnsi="Arial" w:cs="Arial"/>
                <w:bCs/>
                <w:sz w:val="20"/>
                <w:szCs w:val="20"/>
              </w:rPr>
            </w:pPr>
            <w:r>
              <w:rPr>
                <w:rFonts w:ascii="Arial" w:hAnsi="Arial" w:cs="Arial"/>
                <w:bCs/>
                <w:sz w:val="20"/>
                <w:szCs w:val="20"/>
              </w:rPr>
              <w:t xml:space="preserve">December </w:t>
            </w:r>
            <w:r w:rsidR="0016520E" w:rsidRPr="00015032">
              <w:rPr>
                <w:rFonts w:ascii="Arial" w:hAnsi="Arial" w:cs="Arial"/>
                <w:bCs/>
                <w:sz w:val="20"/>
                <w:szCs w:val="20"/>
              </w:rPr>
              <w:t>2015</w:t>
            </w:r>
          </w:p>
        </w:tc>
        <w:tc>
          <w:tcPr>
            <w:tcW w:w="1361" w:type="dxa"/>
            <w:gridSpan w:val="3"/>
          </w:tcPr>
          <w:p w:rsidR="003A5172" w:rsidRPr="00015032" w:rsidRDefault="0016520E" w:rsidP="000F6CAB">
            <w:pPr>
              <w:rPr>
                <w:rFonts w:ascii="Arial" w:hAnsi="Arial" w:cs="Arial"/>
                <w:bCs/>
                <w:sz w:val="20"/>
                <w:szCs w:val="20"/>
              </w:rPr>
            </w:pPr>
            <w:r w:rsidRPr="00015032">
              <w:rPr>
                <w:rFonts w:ascii="Arial" w:hAnsi="Arial" w:cs="Arial"/>
                <w:bCs/>
                <w:sz w:val="20"/>
                <w:szCs w:val="20"/>
              </w:rPr>
              <w:t xml:space="preserve">NTW/ </w:t>
            </w:r>
            <w:r w:rsidR="000F6CAB">
              <w:rPr>
                <w:rFonts w:ascii="Arial" w:hAnsi="Arial" w:cs="Arial"/>
                <w:bCs/>
                <w:sz w:val="20"/>
                <w:szCs w:val="20"/>
              </w:rPr>
              <w:t>Local Authority</w:t>
            </w:r>
            <w:r w:rsidR="000F6CAB" w:rsidRPr="00015032">
              <w:rPr>
                <w:rFonts w:ascii="Arial" w:hAnsi="Arial" w:cs="Arial"/>
                <w:bCs/>
                <w:sz w:val="20"/>
                <w:szCs w:val="20"/>
              </w:rPr>
              <w:t xml:space="preserve"> </w:t>
            </w:r>
          </w:p>
        </w:tc>
        <w:tc>
          <w:tcPr>
            <w:tcW w:w="5067" w:type="dxa"/>
          </w:tcPr>
          <w:p w:rsidR="003A5172" w:rsidRDefault="00E621D3" w:rsidP="0016520E">
            <w:pPr>
              <w:rPr>
                <w:rFonts w:ascii="Arial" w:hAnsi="Arial" w:cs="Arial"/>
                <w:bCs/>
                <w:sz w:val="20"/>
                <w:szCs w:val="20"/>
              </w:rPr>
            </w:pPr>
            <w:r>
              <w:rPr>
                <w:rFonts w:ascii="Arial" w:hAnsi="Arial" w:cs="Arial"/>
                <w:bCs/>
                <w:sz w:val="20"/>
                <w:szCs w:val="20"/>
              </w:rPr>
              <w:t>Our aim was to e</w:t>
            </w:r>
            <w:r w:rsidR="0016520E" w:rsidRPr="00015032">
              <w:rPr>
                <w:rFonts w:ascii="Arial" w:hAnsi="Arial" w:cs="Arial"/>
                <w:bCs/>
                <w:sz w:val="20"/>
                <w:szCs w:val="20"/>
              </w:rPr>
              <w:t>stablish sub-group to review hand-offs between organisations and develop protocols for improved management. Protocols w</w:t>
            </w:r>
            <w:r>
              <w:rPr>
                <w:rFonts w:ascii="Arial" w:hAnsi="Arial" w:cs="Arial"/>
                <w:bCs/>
                <w:sz w:val="20"/>
                <w:szCs w:val="20"/>
              </w:rPr>
              <w:t>ould</w:t>
            </w:r>
            <w:r w:rsidR="0016520E" w:rsidRPr="00015032">
              <w:rPr>
                <w:rFonts w:ascii="Arial" w:hAnsi="Arial" w:cs="Arial"/>
                <w:bCs/>
                <w:sz w:val="20"/>
                <w:szCs w:val="20"/>
              </w:rPr>
              <w:t xml:space="preserve"> include management of people who are intoxicated as well as police presence when the patient is not violent.</w:t>
            </w:r>
          </w:p>
          <w:p w:rsidR="00B8614C" w:rsidRDefault="00B8614C" w:rsidP="0016520E">
            <w:pPr>
              <w:rPr>
                <w:rFonts w:ascii="Arial" w:hAnsi="Arial" w:cs="Arial"/>
                <w:bCs/>
                <w:sz w:val="20"/>
                <w:szCs w:val="20"/>
              </w:rPr>
            </w:pPr>
          </w:p>
          <w:p w:rsidR="00B8614C" w:rsidRDefault="00051AFE" w:rsidP="00051AFE">
            <w:pPr>
              <w:rPr>
                <w:rFonts w:ascii="Arial" w:hAnsi="Arial" w:cs="Arial"/>
                <w:bCs/>
                <w:sz w:val="20"/>
                <w:szCs w:val="20"/>
              </w:rPr>
            </w:pPr>
            <w:r>
              <w:rPr>
                <w:rFonts w:ascii="Arial" w:hAnsi="Arial" w:cs="Arial"/>
                <w:bCs/>
                <w:sz w:val="20"/>
                <w:szCs w:val="20"/>
              </w:rPr>
              <w:t xml:space="preserve">Hand-offs are now considered not be an issue anymore which is expected to be a beneficial outcome of liaison psychiatry and street triage services reducing the number of s136 arrests. </w:t>
            </w:r>
          </w:p>
          <w:p w:rsidR="00051AFE" w:rsidRPr="00015032" w:rsidRDefault="00051AFE" w:rsidP="00051AFE">
            <w:pPr>
              <w:rPr>
                <w:rFonts w:ascii="Arial" w:hAnsi="Arial" w:cs="Arial"/>
                <w:bCs/>
                <w:sz w:val="20"/>
                <w:szCs w:val="20"/>
              </w:rPr>
            </w:pPr>
          </w:p>
        </w:tc>
        <w:tc>
          <w:tcPr>
            <w:tcW w:w="993" w:type="dxa"/>
            <w:shd w:val="clear" w:color="auto" w:fill="92D050"/>
          </w:tcPr>
          <w:p w:rsidR="003A5172" w:rsidRPr="00015032" w:rsidRDefault="003A5172" w:rsidP="00A808BC">
            <w:pPr>
              <w:rPr>
                <w:rFonts w:ascii="Arial" w:hAnsi="Arial" w:cs="Arial"/>
                <w:b/>
                <w:bCs/>
                <w:sz w:val="20"/>
                <w:szCs w:val="20"/>
              </w:rPr>
            </w:pPr>
          </w:p>
        </w:tc>
      </w:tr>
      <w:tr w:rsidR="00915DA3" w:rsidRPr="00015032" w:rsidTr="00984732">
        <w:trPr>
          <w:trHeight w:val="1408"/>
        </w:trPr>
        <w:tc>
          <w:tcPr>
            <w:tcW w:w="708" w:type="dxa"/>
          </w:tcPr>
          <w:p w:rsidR="003A5172" w:rsidRPr="00015032" w:rsidRDefault="007964C8" w:rsidP="002F1FA7">
            <w:pPr>
              <w:rPr>
                <w:rFonts w:ascii="Arial" w:hAnsi="Arial" w:cs="Arial"/>
                <w:bCs/>
                <w:sz w:val="20"/>
                <w:szCs w:val="20"/>
              </w:rPr>
            </w:pPr>
            <w:r w:rsidRPr="00015032">
              <w:rPr>
                <w:rFonts w:ascii="Arial" w:hAnsi="Arial" w:cs="Arial"/>
                <w:bCs/>
                <w:sz w:val="20"/>
                <w:szCs w:val="20"/>
              </w:rPr>
              <w:t>4.</w:t>
            </w:r>
            <w:r w:rsidR="002F1FA7">
              <w:rPr>
                <w:rFonts w:ascii="Arial" w:hAnsi="Arial" w:cs="Arial"/>
                <w:bCs/>
                <w:sz w:val="20"/>
                <w:szCs w:val="20"/>
              </w:rPr>
              <w:t>8</w:t>
            </w:r>
          </w:p>
        </w:tc>
        <w:tc>
          <w:tcPr>
            <w:tcW w:w="6468" w:type="dxa"/>
          </w:tcPr>
          <w:p w:rsidR="00091E14" w:rsidRPr="00015032" w:rsidRDefault="003A5172" w:rsidP="001303E6">
            <w:pPr>
              <w:rPr>
                <w:rFonts w:ascii="Arial" w:hAnsi="Arial" w:cs="Arial"/>
                <w:bCs/>
                <w:sz w:val="20"/>
                <w:szCs w:val="20"/>
              </w:rPr>
            </w:pPr>
            <w:r w:rsidRPr="00015032">
              <w:rPr>
                <w:rFonts w:ascii="Arial" w:hAnsi="Arial" w:cs="Arial"/>
                <w:bCs/>
                <w:sz w:val="20"/>
                <w:szCs w:val="20"/>
              </w:rPr>
              <w:t xml:space="preserve">Ensure that all </w:t>
            </w:r>
            <w:r w:rsidR="00091E14" w:rsidRPr="00015032">
              <w:rPr>
                <w:rFonts w:ascii="Arial" w:hAnsi="Arial" w:cs="Arial"/>
                <w:bCs/>
                <w:sz w:val="20"/>
                <w:szCs w:val="20"/>
              </w:rPr>
              <w:t>the CQC Safer Place to Be standards are met by:</w:t>
            </w:r>
          </w:p>
          <w:p w:rsidR="00091E14" w:rsidRPr="00015032" w:rsidRDefault="00091E14" w:rsidP="00091E14">
            <w:pPr>
              <w:pStyle w:val="ListParagraph"/>
              <w:numPr>
                <w:ilvl w:val="0"/>
                <w:numId w:val="13"/>
              </w:numPr>
              <w:rPr>
                <w:rFonts w:ascii="Arial" w:hAnsi="Arial" w:cs="Arial"/>
                <w:bCs/>
                <w:sz w:val="20"/>
                <w:szCs w:val="20"/>
              </w:rPr>
            </w:pPr>
            <w:r w:rsidRPr="00015032">
              <w:rPr>
                <w:rFonts w:ascii="Arial" w:hAnsi="Arial" w:cs="Arial"/>
                <w:bCs/>
                <w:sz w:val="20"/>
                <w:szCs w:val="20"/>
              </w:rPr>
              <w:t>Ensuri</w:t>
            </w:r>
            <w:r w:rsidR="00ED6823" w:rsidRPr="00015032">
              <w:rPr>
                <w:rFonts w:ascii="Arial" w:hAnsi="Arial" w:cs="Arial"/>
                <w:bCs/>
                <w:sz w:val="20"/>
                <w:szCs w:val="20"/>
              </w:rPr>
              <w:t xml:space="preserve">ng designated places of safety, including those used for children and young people, </w:t>
            </w:r>
            <w:r w:rsidRPr="00015032">
              <w:rPr>
                <w:rFonts w:ascii="Arial" w:hAnsi="Arial" w:cs="Arial"/>
                <w:bCs/>
                <w:sz w:val="20"/>
                <w:szCs w:val="20"/>
              </w:rPr>
              <w:t>are fit for purpose when housing a mental health patients are able to meet local needs/demands</w:t>
            </w:r>
            <w:r w:rsidR="008B6475" w:rsidRPr="00015032">
              <w:rPr>
                <w:rFonts w:ascii="Arial" w:hAnsi="Arial" w:cs="Arial"/>
                <w:bCs/>
                <w:sz w:val="20"/>
                <w:szCs w:val="20"/>
              </w:rPr>
              <w:t>, including during the out of hours period</w:t>
            </w:r>
          </w:p>
          <w:p w:rsidR="00091E14" w:rsidRPr="00015032" w:rsidRDefault="00091E14" w:rsidP="00091E14">
            <w:pPr>
              <w:pStyle w:val="ListParagraph"/>
              <w:numPr>
                <w:ilvl w:val="0"/>
                <w:numId w:val="13"/>
              </w:numPr>
              <w:rPr>
                <w:rFonts w:ascii="Arial" w:hAnsi="Arial" w:cs="Arial"/>
                <w:bCs/>
                <w:sz w:val="20"/>
                <w:szCs w:val="20"/>
              </w:rPr>
            </w:pPr>
            <w:r w:rsidRPr="00015032">
              <w:rPr>
                <w:rFonts w:ascii="Arial" w:hAnsi="Arial" w:cs="Arial"/>
                <w:bCs/>
                <w:sz w:val="20"/>
                <w:szCs w:val="20"/>
              </w:rPr>
              <w:t>E</w:t>
            </w:r>
            <w:r w:rsidR="002F1FA7">
              <w:rPr>
                <w:rFonts w:ascii="Arial" w:hAnsi="Arial" w:cs="Arial"/>
                <w:bCs/>
                <w:sz w:val="20"/>
                <w:szCs w:val="20"/>
              </w:rPr>
              <w:t xml:space="preserve">liminate the use of police custody cells for those detained under s136 unless there is no other option to manage the person has been clearly identified as high risk, and </w:t>
            </w:r>
            <w:r w:rsidRPr="00015032">
              <w:rPr>
                <w:rFonts w:ascii="Arial" w:hAnsi="Arial" w:cs="Arial"/>
                <w:bCs/>
                <w:sz w:val="20"/>
                <w:szCs w:val="20"/>
              </w:rPr>
              <w:t>only to be authorised by an inspector</w:t>
            </w:r>
          </w:p>
          <w:p w:rsidR="00091E14" w:rsidRPr="00015032" w:rsidRDefault="00091E14" w:rsidP="00091E14">
            <w:pPr>
              <w:pStyle w:val="ListParagraph"/>
              <w:numPr>
                <w:ilvl w:val="0"/>
                <w:numId w:val="13"/>
              </w:numPr>
              <w:rPr>
                <w:rFonts w:ascii="Arial" w:hAnsi="Arial" w:cs="Arial"/>
                <w:bCs/>
                <w:sz w:val="20"/>
                <w:szCs w:val="20"/>
              </w:rPr>
            </w:pPr>
            <w:r w:rsidRPr="00015032">
              <w:rPr>
                <w:rFonts w:ascii="Arial" w:hAnsi="Arial" w:cs="Arial"/>
                <w:bCs/>
                <w:sz w:val="20"/>
                <w:szCs w:val="20"/>
              </w:rPr>
              <w:t>The NTW suites should be staffed so that police are only required to stay in high risk situations and should be available to leave at the earliest opportunity following handover</w:t>
            </w:r>
            <w:r w:rsidR="008B6475" w:rsidRPr="00015032">
              <w:rPr>
                <w:rFonts w:ascii="Arial" w:hAnsi="Arial" w:cs="Arial"/>
                <w:bCs/>
                <w:sz w:val="20"/>
                <w:szCs w:val="20"/>
              </w:rPr>
              <w:t>.</w:t>
            </w:r>
          </w:p>
          <w:p w:rsidR="008B6475" w:rsidRPr="00015032" w:rsidRDefault="008B6475" w:rsidP="00091E14">
            <w:pPr>
              <w:pStyle w:val="ListParagraph"/>
              <w:numPr>
                <w:ilvl w:val="0"/>
                <w:numId w:val="13"/>
              </w:numPr>
              <w:rPr>
                <w:rFonts w:ascii="Arial" w:hAnsi="Arial" w:cs="Arial"/>
                <w:bCs/>
                <w:sz w:val="20"/>
                <w:szCs w:val="20"/>
              </w:rPr>
            </w:pPr>
            <w:r w:rsidRPr="00015032">
              <w:rPr>
                <w:rFonts w:ascii="Arial" w:hAnsi="Arial" w:cs="Arial"/>
                <w:bCs/>
                <w:sz w:val="20"/>
                <w:szCs w:val="20"/>
              </w:rPr>
              <w:t>Ensure that relevant paperwork is available when the patient arrives at the place of safety</w:t>
            </w:r>
          </w:p>
          <w:p w:rsidR="00B8614C" w:rsidRPr="00824FA7" w:rsidRDefault="00091E14" w:rsidP="00091E14">
            <w:pPr>
              <w:pStyle w:val="ListParagraph"/>
              <w:numPr>
                <w:ilvl w:val="0"/>
                <w:numId w:val="13"/>
              </w:numPr>
              <w:ind w:left="360"/>
              <w:rPr>
                <w:rFonts w:ascii="Arial" w:hAnsi="Arial" w:cs="Arial"/>
                <w:bCs/>
                <w:sz w:val="20"/>
                <w:szCs w:val="20"/>
              </w:rPr>
            </w:pPr>
            <w:r w:rsidRPr="00824FA7">
              <w:rPr>
                <w:rFonts w:ascii="Arial" w:hAnsi="Arial" w:cs="Arial"/>
                <w:bCs/>
                <w:sz w:val="20"/>
                <w:szCs w:val="20"/>
              </w:rPr>
              <w:t>There should be no exclusion criteria for the NTW suites</w:t>
            </w:r>
            <w:r w:rsidR="008B6475" w:rsidRPr="00824FA7">
              <w:rPr>
                <w:rFonts w:ascii="Arial" w:hAnsi="Arial" w:cs="Arial"/>
                <w:bCs/>
                <w:sz w:val="20"/>
                <w:szCs w:val="20"/>
              </w:rPr>
              <w:t>.</w:t>
            </w:r>
          </w:p>
          <w:p w:rsidR="00B8614C" w:rsidRDefault="00B8614C" w:rsidP="00091E14">
            <w:pPr>
              <w:rPr>
                <w:rFonts w:ascii="Arial" w:hAnsi="Arial" w:cs="Arial"/>
                <w:bCs/>
                <w:sz w:val="20"/>
                <w:szCs w:val="20"/>
              </w:rPr>
            </w:pPr>
          </w:p>
          <w:p w:rsidR="00B8614C" w:rsidRPr="00015032" w:rsidRDefault="00B8614C" w:rsidP="00091E14">
            <w:pPr>
              <w:rPr>
                <w:rFonts w:ascii="Arial" w:hAnsi="Arial" w:cs="Arial"/>
                <w:bCs/>
                <w:sz w:val="20"/>
                <w:szCs w:val="20"/>
              </w:rPr>
            </w:pPr>
          </w:p>
        </w:tc>
        <w:tc>
          <w:tcPr>
            <w:tcW w:w="1280" w:type="dxa"/>
            <w:gridSpan w:val="2"/>
          </w:tcPr>
          <w:p w:rsidR="003A5172" w:rsidRPr="00015032" w:rsidRDefault="00E621D3" w:rsidP="00E621D3">
            <w:pPr>
              <w:rPr>
                <w:rFonts w:ascii="Arial" w:hAnsi="Arial" w:cs="Arial"/>
                <w:bCs/>
                <w:sz w:val="20"/>
                <w:szCs w:val="20"/>
              </w:rPr>
            </w:pPr>
            <w:r>
              <w:rPr>
                <w:rFonts w:ascii="Arial" w:hAnsi="Arial" w:cs="Arial"/>
                <w:bCs/>
                <w:sz w:val="20"/>
                <w:szCs w:val="20"/>
              </w:rPr>
              <w:t>April</w:t>
            </w:r>
            <w:r w:rsidR="00ED6823" w:rsidRPr="00015032">
              <w:rPr>
                <w:rFonts w:ascii="Arial" w:hAnsi="Arial" w:cs="Arial"/>
                <w:bCs/>
                <w:sz w:val="20"/>
                <w:szCs w:val="20"/>
              </w:rPr>
              <w:t xml:space="preserve"> 201</w:t>
            </w:r>
            <w:r>
              <w:rPr>
                <w:rFonts w:ascii="Arial" w:hAnsi="Arial" w:cs="Arial"/>
                <w:bCs/>
                <w:sz w:val="20"/>
                <w:szCs w:val="20"/>
              </w:rPr>
              <w:t>6</w:t>
            </w:r>
          </w:p>
        </w:tc>
        <w:tc>
          <w:tcPr>
            <w:tcW w:w="1361" w:type="dxa"/>
            <w:gridSpan w:val="3"/>
          </w:tcPr>
          <w:p w:rsidR="003A5172" w:rsidRPr="00015032" w:rsidRDefault="006B2254" w:rsidP="00A808BC">
            <w:pPr>
              <w:rPr>
                <w:rFonts w:ascii="Arial" w:hAnsi="Arial" w:cs="Arial"/>
                <w:bCs/>
                <w:sz w:val="20"/>
                <w:szCs w:val="20"/>
              </w:rPr>
            </w:pPr>
            <w:r w:rsidRPr="00015032">
              <w:rPr>
                <w:rFonts w:ascii="Arial" w:hAnsi="Arial" w:cs="Arial"/>
                <w:bCs/>
                <w:sz w:val="20"/>
                <w:szCs w:val="20"/>
              </w:rPr>
              <w:t>NTW/ NHCT</w:t>
            </w:r>
            <w:r w:rsidR="00091E14" w:rsidRPr="00015032">
              <w:rPr>
                <w:rFonts w:ascii="Arial" w:hAnsi="Arial" w:cs="Arial"/>
                <w:bCs/>
                <w:sz w:val="20"/>
                <w:szCs w:val="20"/>
              </w:rPr>
              <w:t>/ CCG/</w:t>
            </w:r>
          </w:p>
          <w:p w:rsidR="00091E14" w:rsidRPr="00015032" w:rsidRDefault="00091E14" w:rsidP="00A808BC">
            <w:pPr>
              <w:rPr>
                <w:rFonts w:ascii="Arial" w:hAnsi="Arial" w:cs="Arial"/>
                <w:bCs/>
                <w:sz w:val="20"/>
                <w:szCs w:val="20"/>
              </w:rPr>
            </w:pPr>
            <w:r w:rsidRPr="00015032">
              <w:rPr>
                <w:rFonts w:ascii="Arial" w:hAnsi="Arial" w:cs="Arial"/>
                <w:bCs/>
                <w:sz w:val="20"/>
                <w:szCs w:val="20"/>
              </w:rPr>
              <w:t>Police/</w:t>
            </w:r>
          </w:p>
          <w:p w:rsidR="00091E14" w:rsidRPr="00015032" w:rsidRDefault="00091E14" w:rsidP="00A808BC">
            <w:pPr>
              <w:rPr>
                <w:rFonts w:ascii="Arial" w:hAnsi="Arial" w:cs="Arial"/>
                <w:bCs/>
                <w:sz w:val="20"/>
                <w:szCs w:val="20"/>
              </w:rPr>
            </w:pPr>
            <w:r w:rsidRPr="00015032">
              <w:rPr>
                <w:rFonts w:ascii="Arial" w:hAnsi="Arial" w:cs="Arial"/>
                <w:bCs/>
                <w:sz w:val="20"/>
                <w:szCs w:val="20"/>
              </w:rPr>
              <w:t>BTP</w:t>
            </w:r>
          </w:p>
        </w:tc>
        <w:tc>
          <w:tcPr>
            <w:tcW w:w="5067" w:type="dxa"/>
          </w:tcPr>
          <w:p w:rsidR="00B8614C" w:rsidRDefault="00824FA7" w:rsidP="00091E14">
            <w:pPr>
              <w:rPr>
                <w:rFonts w:ascii="Arial" w:hAnsi="Arial" w:cs="Arial"/>
                <w:bCs/>
                <w:sz w:val="20"/>
                <w:szCs w:val="20"/>
              </w:rPr>
            </w:pPr>
            <w:r>
              <w:rPr>
                <w:rFonts w:ascii="Arial" w:hAnsi="Arial" w:cs="Arial"/>
                <w:bCs/>
                <w:sz w:val="20"/>
                <w:szCs w:val="20"/>
              </w:rPr>
              <w:t xml:space="preserve">CQC suited have been audited, including A&amp;E suite, at the end of 2015. Suites are being updated. </w:t>
            </w:r>
          </w:p>
          <w:p w:rsidR="00E621D3" w:rsidRPr="00E621D3" w:rsidRDefault="00E621D3" w:rsidP="00091E14">
            <w:pPr>
              <w:rPr>
                <w:rFonts w:ascii="Arial" w:hAnsi="Arial" w:cs="Arial"/>
                <w:bCs/>
                <w:sz w:val="20"/>
                <w:szCs w:val="20"/>
              </w:rPr>
            </w:pPr>
          </w:p>
          <w:p w:rsidR="001E6AD5" w:rsidRDefault="00E621D3" w:rsidP="00091E14">
            <w:pPr>
              <w:rPr>
                <w:rFonts w:ascii="Arial" w:hAnsi="Arial" w:cs="Arial"/>
                <w:bCs/>
                <w:sz w:val="20"/>
                <w:szCs w:val="20"/>
              </w:rPr>
            </w:pPr>
            <w:r>
              <w:rPr>
                <w:rFonts w:ascii="Arial" w:hAnsi="Arial" w:cs="Arial"/>
                <w:b/>
                <w:bCs/>
                <w:sz w:val="20"/>
                <w:szCs w:val="20"/>
              </w:rPr>
              <w:t xml:space="preserve">We can confirm that no child or young person detained using s136 powers </w:t>
            </w:r>
            <w:r w:rsidR="00824FA7">
              <w:rPr>
                <w:rFonts w:ascii="Arial" w:hAnsi="Arial" w:cs="Arial"/>
                <w:b/>
                <w:bCs/>
                <w:sz w:val="20"/>
                <w:szCs w:val="20"/>
              </w:rPr>
              <w:t>has been</w:t>
            </w:r>
            <w:r>
              <w:rPr>
                <w:rFonts w:ascii="Arial" w:hAnsi="Arial" w:cs="Arial"/>
                <w:b/>
                <w:bCs/>
                <w:sz w:val="20"/>
                <w:szCs w:val="20"/>
              </w:rPr>
              <w:t xml:space="preserve"> taken to po</w:t>
            </w:r>
            <w:r w:rsidR="00824FA7">
              <w:rPr>
                <w:rFonts w:ascii="Arial" w:hAnsi="Arial" w:cs="Arial"/>
                <w:b/>
                <w:bCs/>
                <w:sz w:val="20"/>
                <w:szCs w:val="20"/>
              </w:rPr>
              <w:t xml:space="preserve">lice cells as a Place of Safety since 2014, except for 2 young people which was appropriate due to violence. </w:t>
            </w:r>
            <w:r>
              <w:rPr>
                <w:rFonts w:ascii="Arial" w:hAnsi="Arial" w:cs="Arial"/>
                <w:b/>
                <w:bCs/>
                <w:sz w:val="20"/>
                <w:szCs w:val="20"/>
              </w:rPr>
              <w:t xml:space="preserve"> Appropriate Places of Safety are commissioned and used for children &amp; young people. </w:t>
            </w:r>
          </w:p>
          <w:p w:rsidR="001E6AD5" w:rsidRDefault="001E6AD5" w:rsidP="00091E14">
            <w:pPr>
              <w:rPr>
                <w:rFonts w:ascii="Arial" w:hAnsi="Arial" w:cs="Arial"/>
                <w:bCs/>
                <w:sz w:val="20"/>
                <w:szCs w:val="20"/>
              </w:rPr>
            </w:pPr>
          </w:p>
          <w:p w:rsidR="001E6AD5" w:rsidRPr="00015032" w:rsidRDefault="001E6AD5" w:rsidP="00091E14">
            <w:pPr>
              <w:rPr>
                <w:rFonts w:ascii="Arial" w:hAnsi="Arial" w:cs="Arial"/>
                <w:bCs/>
                <w:sz w:val="20"/>
                <w:szCs w:val="20"/>
              </w:rPr>
            </w:pPr>
          </w:p>
        </w:tc>
        <w:tc>
          <w:tcPr>
            <w:tcW w:w="993" w:type="dxa"/>
            <w:shd w:val="clear" w:color="auto" w:fill="F79646" w:themeFill="accent6"/>
          </w:tcPr>
          <w:p w:rsidR="003A5172" w:rsidRPr="00015032" w:rsidRDefault="003A5172" w:rsidP="00A808BC">
            <w:pPr>
              <w:rPr>
                <w:rFonts w:ascii="Arial" w:hAnsi="Arial" w:cs="Arial"/>
                <w:b/>
                <w:bCs/>
                <w:sz w:val="20"/>
                <w:szCs w:val="20"/>
              </w:rPr>
            </w:pPr>
          </w:p>
        </w:tc>
      </w:tr>
      <w:tr w:rsidR="00545041" w:rsidRPr="00015032" w:rsidTr="00984732">
        <w:tc>
          <w:tcPr>
            <w:tcW w:w="14884" w:type="dxa"/>
            <w:gridSpan w:val="8"/>
            <w:shd w:val="clear" w:color="auto" w:fill="47485F" w:themeFill="text1"/>
          </w:tcPr>
          <w:p w:rsidR="00545041" w:rsidRPr="00015032" w:rsidRDefault="00CE1C01" w:rsidP="00617FA2">
            <w:pPr>
              <w:autoSpaceDE w:val="0"/>
              <w:autoSpaceDN w:val="0"/>
              <w:adjustRightInd w:val="0"/>
              <w:jc w:val="center"/>
              <w:rPr>
                <w:rFonts w:ascii="Arial" w:hAnsi="Arial" w:cs="Arial"/>
                <w:b/>
                <w:color w:val="FFFFFF" w:themeColor="background1"/>
                <w:sz w:val="20"/>
                <w:szCs w:val="20"/>
              </w:rPr>
            </w:pPr>
            <w:r w:rsidRPr="00015032">
              <w:rPr>
                <w:rFonts w:ascii="Arial" w:hAnsi="Arial" w:cs="Arial"/>
                <w:b/>
                <w:color w:val="FFFFFF" w:themeColor="background1"/>
                <w:sz w:val="20"/>
                <w:szCs w:val="20"/>
              </w:rPr>
              <w:t>5</w:t>
            </w:r>
            <w:r w:rsidR="00545041" w:rsidRPr="00015032">
              <w:rPr>
                <w:rFonts w:ascii="Arial" w:hAnsi="Arial" w:cs="Arial"/>
                <w:b/>
                <w:color w:val="FFFFFF" w:themeColor="background1"/>
                <w:sz w:val="20"/>
                <w:szCs w:val="20"/>
              </w:rPr>
              <w:t>. Availability and quality of treatment and care when in crisis</w:t>
            </w:r>
          </w:p>
          <w:p w:rsidR="00545041" w:rsidRPr="00015032" w:rsidRDefault="00545041" w:rsidP="00617FA2">
            <w:pPr>
              <w:autoSpaceDE w:val="0"/>
              <w:autoSpaceDN w:val="0"/>
              <w:adjustRightInd w:val="0"/>
              <w:jc w:val="center"/>
              <w:rPr>
                <w:rFonts w:ascii="Arial" w:hAnsi="Arial" w:cs="Arial"/>
                <w:b/>
                <w:color w:val="FFFFFF" w:themeColor="background1"/>
                <w:sz w:val="20"/>
                <w:szCs w:val="20"/>
              </w:rPr>
            </w:pPr>
          </w:p>
        </w:tc>
        <w:tc>
          <w:tcPr>
            <w:tcW w:w="993" w:type="dxa"/>
            <w:shd w:val="clear" w:color="auto" w:fill="47485F" w:themeFill="text1"/>
          </w:tcPr>
          <w:p w:rsidR="00545041" w:rsidRPr="00015032" w:rsidRDefault="00545041" w:rsidP="00617FA2">
            <w:pPr>
              <w:autoSpaceDE w:val="0"/>
              <w:autoSpaceDN w:val="0"/>
              <w:adjustRightInd w:val="0"/>
              <w:jc w:val="center"/>
              <w:rPr>
                <w:rFonts w:ascii="Arial" w:hAnsi="Arial" w:cs="Arial"/>
                <w:b/>
                <w:color w:val="FFFFFF" w:themeColor="background1"/>
                <w:sz w:val="20"/>
                <w:szCs w:val="20"/>
              </w:rPr>
            </w:pPr>
          </w:p>
        </w:tc>
      </w:tr>
      <w:tr w:rsidR="00545041" w:rsidRPr="00015032" w:rsidTr="00984732">
        <w:tc>
          <w:tcPr>
            <w:tcW w:w="708" w:type="dxa"/>
            <w:shd w:val="clear" w:color="auto" w:fill="61AEB5" w:themeFill="background2"/>
          </w:tcPr>
          <w:p w:rsidR="00545041" w:rsidRPr="00015032" w:rsidRDefault="00545041" w:rsidP="00A808BC">
            <w:pPr>
              <w:rPr>
                <w:rFonts w:ascii="Arial" w:hAnsi="Arial" w:cs="Arial"/>
                <w:b/>
                <w:bCs/>
                <w:color w:val="FFFFFF" w:themeColor="background1"/>
                <w:sz w:val="20"/>
                <w:szCs w:val="20"/>
              </w:rPr>
            </w:pPr>
            <w:r w:rsidRPr="00015032">
              <w:rPr>
                <w:rFonts w:ascii="Arial" w:hAnsi="Arial" w:cs="Arial"/>
                <w:b/>
                <w:bCs/>
                <w:color w:val="FFFFFF" w:themeColor="background1"/>
                <w:sz w:val="20"/>
                <w:szCs w:val="20"/>
              </w:rPr>
              <w:t>No.</w:t>
            </w:r>
          </w:p>
        </w:tc>
        <w:tc>
          <w:tcPr>
            <w:tcW w:w="6468" w:type="dxa"/>
            <w:shd w:val="clear" w:color="auto" w:fill="61AEB5" w:themeFill="background2"/>
          </w:tcPr>
          <w:p w:rsidR="00545041" w:rsidRPr="00015032" w:rsidRDefault="00545041" w:rsidP="00A808BC">
            <w:pPr>
              <w:rPr>
                <w:rFonts w:ascii="Arial" w:hAnsi="Arial" w:cs="Arial"/>
                <w:b/>
                <w:bCs/>
                <w:color w:val="FFFFFF" w:themeColor="background1"/>
                <w:sz w:val="20"/>
                <w:szCs w:val="20"/>
              </w:rPr>
            </w:pPr>
            <w:r w:rsidRPr="00015032">
              <w:rPr>
                <w:rFonts w:ascii="Arial" w:hAnsi="Arial" w:cs="Arial"/>
                <w:b/>
                <w:bCs/>
                <w:color w:val="FFFFFF" w:themeColor="background1"/>
                <w:sz w:val="20"/>
                <w:szCs w:val="20"/>
              </w:rPr>
              <w:t xml:space="preserve">Action </w:t>
            </w:r>
          </w:p>
        </w:tc>
        <w:tc>
          <w:tcPr>
            <w:tcW w:w="1280" w:type="dxa"/>
            <w:gridSpan w:val="2"/>
            <w:shd w:val="clear" w:color="auto" w:fill="61AEB5" w:themeFill="background2"/>
          </w:tcPr>
          <w:p w:rsidR="00545041" w:rsidRPr="00015032" w:rsidRDefault="00545041" w:rsidP="00A808BC">
            <w:pPr>
              <w:rPr>
                <w:rFonts w:ascii="Arial" w:hAnsi="Arial" w:cs="Arial"/>
                <w:b/>
                <w:bCs/>
                <w:color w:val="FFFFFF" w:themeColor="background1"/>
                <w:sz w:val="20"/>
                <w:szCs w:val="20"/>
              </w:rPr>
            </w:pPr>
            <w:r w:rsidRPr="00015032">
              <w:rPr>
                <w:rFonts w:ascii="Arial" w:hAnsi="Arial" w:cs="Arial"/>
                <w:b/>
                <w:bCs/>
                <w:color w:val="FFFFFF" w:themeColor="background1"/>
                <w:sz w:val="20"/>
                <w:szCs w:val="20"/>
              </w:rPr>
              <w:t xml:space="preserve">Timescale </w:t>
            </w:r>
          </w:p>
        </w:tc>
        <w:tc>
          <w:tcPr>
            <w:tcW w:w="1361" w:type="dxa"/>
            <w:gridSpan w:val="3"/>
            <w:shd w:val="clear" w:color="auto" w:fill="61AEB5" w:themeFill="background2"/>
          </w:tcPr>
          <w:p w:rsidR="00545041" w:rsidRPr="00015032" w:rsidRDefault="00545041" w:rsidP="00A808BC">
            <w:pPr>
              <w:rPr>
                <w:rFonts w:ascii="Arial" w:hAnsi="Arial" w:cs="Arial"/>
                <w:b/>
                <w:bCs/>
                <w:color w:val="FFFFFF" w:themeColor="background1"/>
                <w:sz w:val="20"/>
                <w:szCs w:val="20"/>
              </w:rPr>
            </w:pPr>
            <w:r w:rsidRPr="00015032">
              <w:rPr>
                <w:rFonts w:ascii="Arial" w:hAnsi="Arial" w:cs="Arial"/>
                <w:b/>
                <w:bCs/>
                <w:color w:val="FFFFFF" w:themeColor="background1"/>
                <w:sz w:val="20"/>
                <w:szCs w:val="20"/>
              </w:rPr>
              <w:t>Led By</w:t>
            </w:r>
          </w:p>
        </w:tc>
        <w:tc>
          <w:tcPr>
            <w:tcW w:w="5067" w:type="dxa"/>
            <w:shd w:val="clear" w:color="auto" w:fill="61AEB5" w:themeFill="background2"/>
          </w:tcPr>
          <w:p w:rsidR="00545041" w:rsidRPr="00015032" w:rsidRDefault="00545041" w:rsidP="00A808BC">
            <w:pPr>
              <w:rPr>
                <w:rFonts w:ascii="Arial" w:hAnsi="Arial" w:cs="Arial"/>
                <w:b/>
                <w:bCs/>
                <w:color w:val="FFFFFF" w:themeColor="background1"/>
                <w:sz w:val="20"/>
                <w:szCs w:val="20"/>
              </w:rPr>
            </w:pPr>
            <w:r w:rsidRPr="00015032">
              <w:rPr>
                <w:rFonts w:ascii="Arial" w:hAnsi="Arial" w:cs="Arial"/>
                <w:b/>
                <w:bCs/>
                <w:color w:val="FFFFFF" w:themeColor="background1"/>
                <w:sz w:val="20"/>
                <w:szCs w:val="20"/>
              </w:rPr>
              <w:t>Progress</w:t>
            </w:r>
          </w:p>
        </w:tc>
        <w:tc>
          <w:tcPr>
            <w:tcW w:w="993" w:type="dxa"/>
            <w:shd w:val="clear" w:color="auto" w:fill="61AEB5" w:themeFill="background2"/>
          </w:tcPr>
          <w:p w:rsidR="00545041" w:rsidRPr="00015032" w:rsidRDefault="00545041" w:rsidP="00A808BC">
            <w:pPr>
              <w:rPr>
                <w:rFonts w:ascii="Arial" w:hAnsi="Arial" w:cs="Arial"/>
                <w:b/>
                <w:bCs/>
                <w:color w:val="FFFFFF" w:themeColor="background1"/>
                <w:sz w:val="20"/>
                <w:szCs w:val="20"/>
              </w:rPr>
            </w:pPr>
            <w:r w:rsidRPr="00015032">
              <w:rPr>
                <w:rFonts w:ascii="Arial" w:hAnsi="Arial" w:cs="Arial"/>
                <w:b/>
                <w:bCs/>
                <w:color w:val="FFFFFF" w:themeColor="background1"/>
                <w:sz w:val="20"/>
                <w:szCs w:val="20"/>
              </w:rPr>
              <w:t>RAG Status</w:t>
            </w:r>
          </w:p>
        </w:tc>
      </w:tr>
      <w:tr w:rsidR="00545041" w:rsidRPr="00015032" w:rsidTr="00984732">
        <w:tc>
          <w:tcPr>
            <w:tcW w:w="708" w:type="dxa"/>
          </w:tcPr>
          <w:p w:rsidR="00090DE2" w:rsidRPr="00090DE2" w:rsidRDefault="00260695" w:rsidP="00FE3CE6">
            <w:pPr>
              <w:rPr>
                <w:rFonts w:ascii="Arial" w:hAnsi="Arial" w:cs="Arial"/>
                <w:bCs/>
                <w:sz w:val="20"/>
                <w:szCs w:val="20"/>
              </w:rPr>
            </w:pPr>
            <w:r w:rsidRPr="00090DE2">
              <w:rPr>
                <w:rFonts w:ascii="Arial" w:hAnsi="Arial" w:cs="Arial"/>
                <w:bCs/>
                <w:sz w:val="20"/>
                <w:szCs w:val="20"/>
              </w:rPr>
              <w:t>5.</w:t>
            </w:r>
            <w:r w:rsidR="00E908A0">
              <w:rPr>
                <w:rFonts w:ascii="Arial" w:hAnsi="Arial" w:cs="Arial"/>
                <w:bCs/>
                <w:sz w:val="20"/>
                <w:szCs w:val="20"/>
              </w:rPr>
              <w:t>1</w:t>
            </w:r>
          </w:p>
          <w:p w:rsidR="00545041" w:rsidRPr="00090DE2" w:rsidRDefault="00545041" w:rsidP="00090DE2">
            <w:pPr>
              <w:rPr>
                <w:rFonts w:ascii="Arial" w:hAnsi="Arial" w:cs="Arial"/>
                <w:sz w:val="20"/>
                <w:szCs w:val="20"/>
              </w:rPr>
            </w:pPr>
          </w:p>
        </w:tc>
        <w:tc>
          <w:tcPr>
            <w:tcW w:w="6468" w:type="dxa"/>
            <w:shd w:val="clear" w:color="auto" w:fill="FFFFFF" w:themeFill="background1"/>
          </w:tcPr>
          <w:p w:rsidR="00545041" w:rsidRPr="00090DE2" w:rsidRDefault="003E5C05" w:rsidP="00A808BC">
            <w:pPr>
              <w:rPr>
                <w:rFonts w:ascii="Arial" w:hAnsi="Arial" w:cs="Arial"/>
                <w:bCs/>
                <w:sz w:val="20"/>
                <w:szCs w:val="20"/>
              </w:rPr>
            </w:pPr>
            <w:r w:rsidRPr="00090DE2">
              <w:rPr>
                <w:rFonts w:ascii="Arial" w:hAnsi="Arial" w:cs="Arial"/>
                <w:bCs/>
                <w:sz w:val="20"/>
                <w:szCs w:val="20"/>
              </w:rPr>
              <w:t>Strengthen pathway between NTW Crisis team and NTW Consortium for Drug &amp; Alcohol provision to ensure joint crisis planning</w:t>
            </w:r>
          </w:p>
          <w:p w:rsidR="00315198" w:rsidRPr="00090DE2" w:rsidRDefault="00315198" w:rsidP="00A808BC">
            <w:pPr>
              <w:rPr>
                <w:rFonts w:ascii="Arial" w:hAnsi="Arial" w:cs="Arial"/>
                <w:bCs/>
                <w:sz w:val="20"/>
                <w:szCs w:val="20"/>
              </w:rPr>
            </w:pPr>
          </w:p>
        </w:tc>
        <w:tc>
          <w:tcPr>
            <w:tcW w:w="1280" w:type="dxa"/>
            <w:gridSpan w:val="2"/>
          </w:tcPr>
          <w:p w:rsidR="00545041" w:rsidRPr="00BF6565" w:rsidRDefault="00545041" w:rsidP="00A808BC">
            <w:pPr>
              <w:rPr>
                <w:rFonts w:ascii="Arial" w:hAnsi="Arial" w:cs="Arial"/>
                <w:b/>
                <w:bCs/>
                <w:sz w:val="20"/>
                <w:szCs w:val="20"/>
              </w:rPr>
            </w:pPr>
          </w:p>
        </w:tc>
        <w:tc>
          <w:tcPr>
            <w:tcW w:w="1361" w:type="dxa"/>
            <w:gridSpan w:val="3"/>
          </w:tcPr>
          <w:p w:rsidR="00545041" w:rsidRPr="00BF6565" w:rsidRDefault="000F6CAB" w:rsidP="000F6CAB">
            <w:pPr>
              <w:rPr>
                <w:rFonts w:ascii="Arial" w:hAnsi="Arial" w:cs="Arial"/>
                <w:b/>
                <w:bCs/>
                <w:sz w:val="20"/>
                <w:szCs w:val="20"/>
              </w:rPr>
            </w:pPr>
            <w:r>
              <w:rPr>
                <w:rFonts w:ascii="Arial" w:hAnsi="Arial" w:cs="Arial"/>
                <w:bCs/>
                <w:sz w:val="20"/>
                <w:szCs w:val="20"/>
              </w:rPr>
              <w:t>Local Authority</w:t>
            </w:r>
            <w:r w:rsidRPr="00BF6565">
              <w:rPr>
                <w:rFonts w:ascii="Arial" w:hAnsi="Arial" w:cs="Arial"/>
                <w:b/>
                <w:bCs/>
                <w:sz w:val="20"/>
                <w:szCs w:val="20"/>
              </w:rPr>
              <w:t xml:space="preserve"> </w:t>
            </w:r>
            <w:r w:rsidR="0023446C" w:rsidRPr="00BF6565">
              <w:rPr>
                <w:rFonts w:ascii="Arial" w:hAnsi="Arial" w:cs="Arial"/>
                <w:b/>
                <w:bCs/>
                <w:sz w:val="20"/>
                <w:szCs w:val="20"/>
              </w:rPr>
              <w:t xml:space="preserve">/ </w:t>
            </w:r>
            <w:r w:rsidR="0023446C" w:rsidRPr="00090DE2">
              <w:rPr>
                <w:rFonts w:ascii="Arial" w:hAnsi="Arial" w:cs="Arial"/>
                <w:bCs/>
                <w:sz w:val="20"/>
                <w:szCs w:val="20"/>
              </w:rPr>
              <w:t>NTW</w:t>
            </w:r>
          </w:p>
        </w:tc>
        <w:tc>
          <w:tcPr>
            <w:tcW w:w="5067" w:type="dxa"/>
          </w:tcPr>
          <w:p w:rsidR="0023446C" w:rsidRPr="0082664E" w:rsidRDefault="00090DE2" w:rsidP="00A808BC">
            <w:pPr>
              <w:rPr>
                <w:rFonts w:ascii="Arial" w:hAnsi="Arial" w:cs="Arial"/>
                <w:bCs/>
                <w:sz w:val="20"/>
                <w:szCs w:val="20"/>
              </w:rPr>
            </w:pPr>
            <w:r w:rsidRPr="0082664E">
              <w:rPr>
                <w:rFonts w:ascii="Arial" w:hAnsi="Arial" w:cs="Arial"/>
                <w:bCs/>
                <w:sz w:val="20"/>
                <w:szCs w:val="20"/>
              </w:rPr>
              <w:t xml:space="preserve">The local authority has recently commissioned a new drug &amp; alcohol service which has a recovery focus. </w:t>
            </w:r>
          </w:p>
          <w:p w:rsidR="00090DE2" w:rsidRPr="0082664E" w:rsidRDefault="00090DE2" w:rsidP="00A808BC">
            <w:pPr>
              <w:rPr>
                <w:rFonts w:ascii="Arial" w:hAnsi="Arial" w:cs="Arial"/>
                <w:bCs/>
                <w:sz w:val="20"/>
                <w:szCs w:val="20"/>
              </w:rPr>
            </w:pPr>
          </w:p>
          <w:p w:rsidR="00F41319" w:rsidRPr="0082664E" w:rsidRDefault="00090DE2" w:rsidP="00A808BC">
            <w:pPr>
              <w:rPr>
                <w:rFonts w:ascii="Arial" w:hAnsi="Arial" w:cs="Arial"/>
                <w:bCs/>
                <w:sz w:val="20"/>
                <w:szCs w:val="20"/>
              </w:rPr>
            </w:pPr>
            <w:r w:rsidRPr="0082664E">
              <w:rPr>
                <w:rFonts w:ascii="Arial" w:hAnsi="Arial" w:cs="Arial"/>
                <w:bCs/>
                <w:sz w:val="20"/>
                <w:szCs w:val="20"/>
              </w:rPr>
              <w:t>NTW Trust is the provider for the mental health crisis team and is the lead provider in a consortium for the drug &amp; alcohol services. The Two teams will develop closer working relationships to ensure that people in crisis can be referred to the drug &amp; alcohol s</w:t>
            </w:r>
            <w:r w:rsidR="0082664E">
              <w:rPr>
                <w:rFonts w:ascii="Arial" w:hAnsi="Arial" w:cs="Arial"/>
                <w:bCs/>
                <w:sz w:val="20"/>
                <w:szCs w:val="20"/>
              </w:rPr>
              <w:t>ervices in a timely manner.</w:t>
            </w:r>
          </w:p>
          <w:p w:rsidR="00F41319" w:rsidRPr="0082664E" w:rsidRDefault="00F41319" w:rsidP="00A808BC">
            <w:pPr>
              <w:rPr>
                <w:rFonts w:ascii="Arial" w:hAnsi="Arial" w:cs="Arial"/>
                <w:bCs/>
                <w:sz w:val="20"/>
                <w:szCs w:val="20"/>
              </w:rPr>
            </w:pPr>
          </w:p>
          <w:p w:rsidR="00F41319" w:rsidRPr="00BF6565" w:rsidRDefault="0082664E" w:rsidP="00A808BC">
            <w:pPr>
              <w:rPr>
                <w:rFonts w:ascii="Arial" w:hAnsi="Arial" w:cs="Arial"/>
                <w:b/>
                <w:bCs/>
                <w:sz w:val="20"/>
                <w:szCs w:val="20"/>
              </w:rPr>
            </w:pPr>
            <w:r w:rsidRPr="0082664E">
              <w:rPr>
                <w:rFonts w:ascii="Arial" w:hAnsi="Arial" w:cs="Arial"/>
                <w:bCs/>
                <w:sz w:val="20"/>
                <w:szCs w:val="20"/>
              </w:rPr>
              <w:t>Where a person is in treatment</w:t>
            </w:r>
            <w:r>
              <w:rPr>
                <w:rFonts w:ascii="Arial" w:hAnsi="Arial" w:cs="Arial"/>
                <w:bCs/>
                <w:sz w:val="20"/>
                <w:szCs w:val="20"/>
              </w:rPr>
              <w:t>, they have access</w:t>
            </w:r>
            <w:r w:rsidRPr="0082664E">
              <w:rPr>
                <w:rFonts w:ascii="Arial" w:hAnsi="Arial" w:cs="Arial"/>
                <w:bCs/>
                <w:sz w:val="20"/>
                <w:szCs w:val="20"/>
              </w:rPr>
              <w:t xml:space="preserve"> to named peer support, a social network, and recovery community, all of which are evidenced based successful methods of managing peoples addictions.</w:t>
            </w:r>
          </w:p>
          <w:p w:rsidR="00F41319" w:rsidRPr="00BF6565" w:rsidRDefault="00F41319" w:rsidP="00090DE2">
            <w:pPr>
              <w:rPr>
                <w:rFonts w:ascii="Arial" w:hAnsi="Arial" w:cs="Arial"/>
                <w:b/>
                <w:bCs/>
                <w:sz w:val="20"/>
                <w:szCs w:val="20"/>
              </w:rPr>
            </w:pPr>
          </w:p>
        </w:tc>
        <w:tc>
          <w:tcPr>
            <w:tcW w:w="993" w:type="dxa"/>
            <w:shd w:val="clear" w:color="auto" w:fill="92D050"/>
          </w:tcPr>
          <w:p w:rsidR="00545041" w:rsidRPr="00015032" w:rsidRDefault="00545041" w:rsidP="00A808BC">
            <w:pPr>
              <w:rPr>
                <w:rFonts w:ascii="Arial" w:hAnsi="Arial" w:cs="Arial"/>
                <w:bCs/>
                <w:sz w:val="20"/>
                <w:szCs w:val="20"/>
              </w:rPr>
            </w:pPr>
          </w:p>
        </w:tc>
      </w:tr>
      <w:tr w:rsidR="00A808BC" w:rsidRPr="00015032" w:rsidTr="00984732">
        <w:tc>
          <w:tcPr>
            <w:tcW w:w="708" w:type="dxa"/>
          </w:tcPr>
          <w:p w:rsidR="00A808BC" w:rsidRPr="00015032" w:rsidRDefault="00260695" w:rsidP="00E908A0">
            <w:pPr>
              <w:rPr>
                <w:rFonts w:ascii="Arial" w:hAnsi="Arial" w:cs="Arial"/>
                <w:bCs/>
                <w:sz w:val="20"/>
                <w:szCs w:val="20"/>
              </w:rPr>
            </w:pPr>
            <w:r w:rsidRPr="00015032">
              <w:rPr>
                <w:rFonts w:ascii="Arial" w:hAnsi="Arial" w:cs="Arial"/>
                <w:bCs/>
                <w:sz w:val="20"/>
                <w:szCs w:val="20"/>
              </w:rPr>
              <w:t>5.</w:t>
            </w:r>
            <w:r w:rsidR="00E908A0">
              <w:rPr>
                <w:rFonts w:ascii="Arial" w:hAnsi="Arial" w:cs="Arial"/>
                <w:bCs/>
                <w:sz w:val="20"/>
                <w:szCs w:val="20"/>
              </w:rPr>
              <w:t>2</w:t>
            </w:r>
          </w:p>
        </w:tc>
        <w:tc>
          <w:tcPr>
            <w:tcW w:w="6468" w:type="dxa"/>
            <w:shd w:val="clear" w:color="auto" w:fill="auto"/>
          </w:tcPr>
          <w:p w:rsidR="00A808BC" w:rsidRPr="00015032" w:rsidRDefault="00A808BC" w:rsidP="00C015A4">
            <w:pPr>
              <w:rPr>
                <w:rFonts w:ascii="Arial" w:hAnsi="Arial" w:cs="Arial"/>
                <w:bCs/>
                <w:sz w:val="20"/>
                <w:szCs w:val="20"/>
              </w:rPr>
            </w:pPr>
            <w:r w:rsidRPr="00015032">
              <w:rPr>
                <w:rFonts w:ascii="Arial" w:hAnsi="Arial" w:cs="Arial"/>
                <w:bCs/>
                <w:sz w:val="20"/>
                <w:szCs w:val="20"/>
              </w:rPr>
              <w:t xml:space="preserve">Promote the Carers Emergency Card to carers of people with mental ill health to </w:t>
            </w:r>
            <w:r w:rsidR="00C015A4" w:rsidRPr="00015032">
              <w:rPr>
                <w:rFonts w:ascii="Arial" w:hAnsi="Arial" w:cs="Arial"/>
                <w:bCs/>
                <w:sz w:val="20"/>
                <w:szCs w:val="20"/>
              </w:rPr>
              <w:t>provide</w:t>
            </w:r>
            <w:r w:rsidRPr="00015032">
              <w:rPr>
                <w:rFonts w:ascii="Arial" w:hAnsi="Arial" w:cs="Arial"/>
                <w:bCs/>
                <w:sz w:val="20"/>
                <w:szCs w:val="20"/>
              </w:rPr>
              <w:t xml:space="preserve"> reassurance tha</w:t>
            </w:r>
            <w:r w:rsidR="00C015A4" w:rsidRPr="00015032">
              <w:rPr>
                <w:rFonts w:ascii="Arial" w:hAnsi="Arial" w:cs="Arial"/>
                <w:bCs/>
                <w:sz w:val="20"/>
                <w:szCs w:val="20"/>
              </w:rPr>
              <w:t>t</w:t>
            </w:r>
            <w:r w:rsidRPr="00015032">
              <w:rPr>
                <w:rFonts w:ascii="Arial" w:hAnsi="Arial" w:cs="Arial"/>
                <w:bCs/>
                <w:sz w:val="20"/>
                <w:szCs w:val="20"/>
              </w:rPr>
              <w:t xml:space="preserve"> the person they care for will have their needs met in case of an emergency situation where the carer is unavailable in an emergency</w:t>
            </w:r>
          </w:p>
        </w:tc>
        <w:tc>
          <w:tcPr>
            <w:tcW w:w="1280" w:type="dxa"/>
            <w:gridSpan w:val="2"/>
          </w:tcPr>
          <w:p w:rsidR="00A808BC" w:rsidRPr="00015032" w:rsidRDefault="00F36B74" w:rsidP="00A808BC">
            <w:pPr>
              <w:rPr>
                <w:rFonts w:ascii="Arial" w:hAnsi="Arial" w:cs="Arial"/>
                <w:bCs/>
                <w:sz w:val="20"/>
                <w:szCs w:val="20"/>
              </w:rPr>
            </w:pPr>
            <w:r>
              <w:rPr>
                <w:rFonts w:ascii="Arial" w:hAnsi="Arial" w:cs="Arial"/>
                <w:bCs/>
                <w:sz w:val="20"/>
                <w:szCs w:val="20"/>
              </w:rPr>
              <w:t>March</w:t>
            </w:r>
            <w:r w:rsidR="00824FA7">
              <w:rPr>
                <w:rFonts w:ascii="Arial" w:hAnsi="Arial" w:cs="Arial"/>
                <w:bCs/>
                <w:sz w:val="20"/>
                <w:szCs w:val="20"/>
              </w:rPr>
              <w:t xml:space="preserve"> 2016</w:t>
            </w:r>
          </w:p>
        </w:tc>
        <w:tc>
          <w:tcPr>
            <w:tcW w:w="1361" w:type="dxa"/>
            <w:gridSpan w:val="3"/>
          </w:tcPr>
          <w:p w:rsidR="00A808BC" w:rsidRPr="00015032" w:rsidRDefault="000F6CAB" w:rsidP="000F6CAB">
            <w:pPr>
              <w:rPr>
                <w:rFonts w:ascii="Arial" w:hAnsi="Arial" w:cs="Arial"/>
                <w:bCs/>
                <w:sz w:val="20"/>
                <w:szCs w:val="20"/>
              </w:rPr>
            </w:pPr>
            <w:r>
              <w:rPr>
                <w:rFonts w:ascii="Arial" w:hAnsi="Arial" w:cs="Arial"/>
                <w:bCs/>
                <w:sz w:val="20"/>
                <w:szCs w:val="20"/>
              </w:rPr>
              <w:t>Local Authority</w:t>
            </w:r>
            <w:r w:rsidRPr="00015032">
              <w:rPr>
                <w:rFonts w:ascii="Arial" w:hAnsi="Arial" w:cs="Arial"/>
                <w:bCs/>
                <w:sz w:val="20"/>
                <w:szCs w:val="20"/>
              </w:rPr>
              <w:t xml:space="preserve"> </w:t>
            </w:r>
          </w:p>
        </w:tc>
        <w:tc>
          <w:tcPr>
            <w:tcW w:w="5067" w:type="dxa"/>
          </w:tcPr>
          <w:p w:rsidR="00B8614C" w:rsidRDefault="00AF4344" w:rsidP="00A808BC">
            <w:pPr>
              <w:rPr>
                <w:rFonts w:ascii="Arial" w:hAnsi="Arial" w:cs="Arial"/>
                <w:bCs/>
                <w:sz w:val="20"/>
                <w:szCs w:val="20"/>
              </w:rPr>
            </w:pPr>
            <w:r w:rsidRPr="00015032">
              <w:rPr>
                <w:rFonts w:ascii="Arial" w:hAnsi="Arial" w:cs="Arial"/>
                <w:bCs/>
                <w:sz w:val="20"/>
                <w:szCs w:val="20"/>
              </w:rPr>
              <w:t>The carer’s emergency break service has bee</w:t>
            </w:r>
            <w:r w:rsidR="00FA17CE">
              <w:rPr>
                <w:rFonts w:ascii="Arial" w:hAnsi="Arial" w:cs="Arial"/>
                <w:bCs/>
                <w:sz w:val="20"/>
                <w:szCs w:val="20"/>
              </w:rPr>
              <w:t>n established for older people. The Carers Emergency Card can be accesses by carers of people with mental ill health. Additional work is being und</w:t>
            </w:r>
            <w:r w:rsidR="00F36B74">
              <w:rPr>
                <w:rFonts w:ascii="Arial" w:hAnsi="Arial" w:cs="Arial"/>
                <w:bCs/>
                <w:sz w:val="20"/>
                <w:szCs w:val="20"/>
              </w:rPr>
              <w:t>ertaken to promote this service which is expected to be completed by March 2016 .</w:t>
            </w:r>
          </w:p>
          <w:p w:rsidR="00F36B74" w:rsidRDefault="00F36B74" w:rsidP="00A808BC">
            <w:pPr>
              <w:rPr>
                <w:rFonts w:ascii="Arial" w:hAnsi="Arial" w:cs="Arial"/>
                <w:bCs/>
                <w:sz w:val="20"/>
                <w:szCs w:val="20"/>
              </w:rPr>
            </w:pPr>
          </w:p>
          <w:p w:rsidR="00F36B74" w:rsidRDefault="00F36B74" w:rsidP="00A808BC">
            <w:pPr>
              <w:rPr>
                <w:rFonts w:ascii="Arial" w:hAnsi="Arial" w:cs="Arial"/>
                <w:bCs/>
                <w:sz w:val="20"/>
                <w:szCs w:val="20"/>
              </w:rPr>
            </w:pPr>
            <w:r>
              <w:rPr>
                <w:rFonts w:ascii="Arial" w:hAnsi="Arial" w:cs="Arial"/>
                <w:bCs/>
                <w:sz w:val="20"/>
                <w:szCs w:val="20"/>
              </w:rPr>
              <w:t>The completion date for this action has changed to March 2016.</w:t>
            </w:r>
          </w:p>
          <w:p w:rsidR="00B8614C" w:rsidRPr="00015032" w:rsidRDefault="00B8614C" w:rsidP="00FA17CE">
            <w:pPr>
              <w:rPr>
                <w:rFonts w:ascii="Arial" w:hAnsi="Arial" w:cs="Arial"/>
                <w:bCs/>
                <w:sz w:val="20"/>
                <w:szCs w:val="20"/>
              </w:rPr>
            </w:pPr>
          </w:p>
        </w:tc>
        <w:tc>
          <w:tcPr>
            <w:tcW w:w="993" w:type="dxa"/>
            <w:shd w:val="clear" w:color="auto" w:fill="F79646" w:themeFill="accent6"/>
          </w:tcPr>
          <w:p w:rsidR="00A808BC" w:rsidRPr="00015032" w:rsidRDefault="00A808BC" w:rsidP="00A808BC">
            <w:pPr>
              <w:rPr>
                <w:rFonts w:ascii="Arial" w:hAnsi="Arial" w:cs="Arial"/>
                <w:b/>
                <w:bCs/>
                <w:sz w:val="20"/>
                <w:szCs w:val="20"/>
              </w:rPr>
            </w:pPr>
          </w:p>
        </w:tc>
      </w:tr>
      <w:tr w:rsidR="00545041" w:rsidRPr="00015032" w:rsidTr="00984732">
        <w:tc>
          <w:tcPr>
            <w:tcW w:w="708" w:type="dxa"/>
          </w:tcPr>
          <w:p w:rsidR="00545041" w:rsidRPr="00015032" w:rsidRDefault="00260695" w:rsidP="00E908A0">
            <w:pPr>
              <w:rPr>
                <w:rFonts w:ascii="Arial" w:hAnsi="Arial" w:cs="Arial"/>
                <w:bCs/>
                <w:sz w:val="20"/>
                <w:szCs w:val="20"/>
              </w:rPr>
            </w:pPr>
            <w:r w:rsidRPr="00015032">
              <w:rPr>
                <w:rFonts w:ascii="Arial" w:hAnsi="Arial" w:cs="Arial"/>
                <w:bCs/>
                <w:sz w:val="20"/>
                <w:szCs w:val="20"/>
              </w:rPr>
              <w:t>5.</w:t>
            </w:r>
            <w:r w:rsidR="00E908A0">
              <w:rPr>
                <w:rFonts w:ascii="Arial" w:hAnsi="Arial" w:cs="Arial"/>
                <w:bCs/>
                <w:sz w:val="20"/>
                <w:szCs w:val="20"/>
              </w:rPr>
              <w:t>3</w:t>
            </w:r>
          </w:p>
        </w:tc>
        <w:tc>
          <w:tcPr>
            <w:tcW w:w="6468" w:type="dxa"/>
          </w:tcPr>
          <w:p w:rsidR="00545041" w:rsidRPr="00015032" w:rsidRDefault="00FD3981" w:rsidP="0027124F">
            <w:pPr>
              <w:rPr>
                <w:rFonts w:ascii="Arial" w:hAnsi="Arial" w:cs="Arial"/>
                <w:bCs/>
                <w:sz w:val="20"/>
                <w:szCs w:val="20"/>
              </w:rPr>
            </w:pPr>
            <w:r w:rsidRPr="00015032">
              <w:rPr>
                <w:rFonts w:ascii="Arial" w:hAnsi="Arial" w:cs="Arial"/>
                <w:bCs/>
                <w:sz w:val="20"/>
                <w:szCs w:val="20"/>
              </w:rPr>
              <w:t xml:space="preserve">Review Talking Therapy services to ensure that people in North Tyneside can </w:t>
            </w:r>
            <w:r w:rsidR="00C33BCF" w:rsidRPr="00015032">
              <w:rPr>
                <w:rFonts w:ascii="Arial" w:hAnsi="Arial" w:cs="Arial"/>
                <w:bCs/>
                <w:sz w:val="20"/>
                <w:szCs w:val="20"/>
              </w:rPr>
              <w:t>access appropriate services when they need it and to prevent escalation of their mental health need. Include development of self-referral option for people in North Tyneside</w:t>
            </w:r>
            <w:r w:rsidR="0027124F">
              <w:rPr>
                <w:rFonts w:ascii="Arial" w:hAnsi="Arial" w:cs="Arial"/>
                <w:bCs/>
                <w:sz w:val="20"/>
                <w:szCs w:val="20"/>
              </w:rPr>
              <w:t>.</w:t>
            </w:r>
          </w:p>
        </w:tc>
        <w:tc>
          <w:tcPr>
            <w:tcW w:w="1280" w:type="dxa"/>
            <w:gridSpan w:val="2"/>
          </w:tcPr>
          <w:p w:rsidR="00545041" w:rsidRPr="00015032" w:rsidRDefault="00C33BCF" w:rsidP="00A808BC">
            <w:pPr>
              <w:rPr>
                <w:rFonts w:ascii="Arial" w:hAnsi="Arial" w:cs="Arial"/>
                <w:bCs/>
                <w:sz w:val="20"/>
                <w:szCs w:val="20"/>
              </w:rPr>
            </w:pPr>
            <w:r w:rsidRPr="00015032">
              <w:rPr>
                <w:rFonts w:ascii="Arial" w:hAnsi="Arial" w:cs="Arial"/>
                <w:bCs/>
                <w:sz w:val="20"/>
                <w:szCs w:val="20"/>
              </w:rPr>
              <w:t>February 2015</w:t>
            </w:r>
          </w:p>
        </w:tc>
        <w:tc>
          <w:tcPr>
            <w:tcW w:w="1361" w:type="dxa"/>
            <w:gridSpan w:val="3"/>
          </w:tcPr>
          <w:p w:rsidR="00545041" w:rsidRPr="00015032" w:rsidRDefault="00C33BCF" w:rsidP="00A808BC">
            <w:pPr>
              <w:rPr>
                <w:rFonts w:ascii="Arial" w:hAnsi="Arial" w:cs="Arial"/>
                <w:bCs/>
                <w:sz w:val="20"/>
                <w:szCs w:val="20"/>
              </w:rPr>
            </w:pPr>
            <w:r w:rsidRPr="00015032">
              <w:rPr>
                <w:rFonts w:ascii="Arial" w:hAnsi="Arial" w:cs="Arial"/>
                <w:bCs/>
                <w:sz w:val="20"/>
                <w:szCs w:val="20"/>
              </w:rPr>
              <w:t>CCG/ NHCT</w:t>
            </w:r>
          </w:p>
        </w:tc>
        <w:tc>
          <w:tcPr>
            <w:tcW w:w="5067" w:type="dxa"/>
          </w:tcPr>
          <w:p w:rsidR="00545041" w:rsidRDefault="00C33BCF" w:rsidP="00992E40">
            <w:pPr>
              <w:rPr>
                <w:rFonts w:ascii="Arial" w:hAnsi="Arial" w:cs="Arial"/>
                <w:bCs/>
                <w:sz w:val="20"/>
                <w:szCs w:val="20"/>
              </w:rPr>
            </w:pPr>
            <w:r w:rsidRPr="00015032">
              <w:rPr>
                <w:rFonts w:ascii="Arial" w:hAnsi="Arial" w:cs="Arial"/>
                <w:bCs/>
                <w:sz w:val="20"/>
                <w:szCs w:val="20"/>
              </w:rPr>
              <w:t>The service has been reviewed and service re-modelling has been undertaken during 2014. A new model of service</w:t>
            </w:r>
            <w:r w:rsidR="009E0DFE">
              <w:rPr>
                <w:rFonts w:ascii="Arial" w:hAnsi="Arial" w:cs="Arial"/>
                <w:bCs/>
                <w:sz w:val="20"/>
                <w:szCs w:val="20"/>
              </w:rPr>
              <w:t xml:space="preserve"> has been</w:t>
            </w:r>
            <w:r w:rsidRPr="00015032">
              <w:rPr>
                <w:rFonts w:ascii="Arial" w:hAnsi="Arial" w:cs="Arial"/>
                <w:bCs/>
                <w:sz w:val="20"/>
                <w:szCs w:val="20"/>
              </w:rPr>
              <w:t xml:space="preserve"> implemented based on the outcomes of an engagement exercise including a self</w:t>
            </w:r>
            <w:r w:rsidR="00992E40" w:rsidRPr="00015032">
              <w:rPr>
                <w:rFonts w:ascii="Arial" w:hAnsi="Arial" w:cs="Arial"/>
                <w:bCs/>
                <w:sz w:val="20"/>
                <w:szCs w:val="20"/>
              </w:rPr>
              <w:t>-</w:t>
            </w:r>
            <w:r w:rsidRPr="00015032">
              <w:rPr>
                <w:rFonts w:ascii="Arial" w:hAnsi="Arial" w:cs="Arial"/>
                <w:bCs/>
                <w:sz w:val="20"/>
                <w:szCs w:val="20"/>
              </w:rPr>
              <w:t>referral option.</w:t>
            </w:r>
          </w:p>
          <w:p w:rsidR="0027124F" w:rsidRPr="00015032" w:rsidRDefault="0027124F" w:rsidP="00992E40">
            <w:pPr>
              <w:rPr>
                <w:rFonts w:ascii="Arial" w:hAnsi="Arial" w:cs="Arial"/>
                <w:bCs/>
                <w:sz w:val="20"/>
                <w:szCs w:val="20"/>
              </w:rPr>
            </w:pPr>
          </w:p>
        </w:tc>
        <w:tc>
          <w:tcPr>
            <w:tcW w:w="993" w:type="dxa"/>
            <w:shd w:val="clear" w:color="auto" w:fill="92D050"/>
          </w:tcPr>
          <w:p w:rsidR="00545041" w:rsidRPr="00015032" w:rsidRDefault="00545041" w:rsidP="00A808BC">
            <w:pPr>
              <w:rPr>
                <w:rFonts w:ascii="Arial" w:hAnsi="Arial" w:cs="Arial"/>
                <w:b/>
                <w:bCs/>
                <w:sz w:val="20"/>
                <w:szCs w:val="20"/>
              </w:rPr>
            </w:pPr>
          </w:p>
        </w:tc>
      </w:tr>
      <w:tr w:rsidR="00984732" w:rsidRPr="00015032" w:rsidTr="00984732">
        <w:trPr>
          <w:trHeight w:val="1842"/>
        </w:trPr>
        <w:tc>
          <w:tcPr>
            <w:tcW w:w="708" w:type="dxa"/>
            <w:vMerge w:val="restart"/>
          </w:tcPr>
          <w:p w:rsidR="00984732" w:rsidRPr="00015032" w:rsidRDefault="00984732" w:rsidP="00E908A0">
            <w:pPr>
              <w:rPr>
                <w:rFonts w:ascii="Arial" w:hAnsi="Arial" w:cs="Arial"/>
                <w:bCs/>
                <w:sz w:val="20"/>
                <w:szCs w:val="20"/>
              </w:rPr>
            </w:pPr>
            <w:r>
              <w:rPr>
                <w:rFonts w:ascii="Arial" w:hAnsi="Arial" w:cs="Arial"/>
                <w:bCs/>
                <w:sz w:val="20"/>
                <w:szCs w:val="20"/>
              </w:rPr>
              <w:t>5.4</w:t>
            </w:r>
          </w:p>
        </w:tc>
        <w:tc>
          <w:tcPr>
            <w:tcW w:w="6468" w:type="dxa"/>
            <w:vMerge w:val="restart"/>
          </w:tcPr>
          <w:p w:rsidR="00984732" w:rsidRPr="00015032" w:rsidRDefault="00984732" w:rsidP="00984732">
            <w:pPr>
              <w:rPr>
                <w:rFonts w:ascii="Arial" w:hAnsi="Arial" w:cs="Arial"/>
                <w:bCs/>
                <w:sz w:val="20"/>
                <w:szCs w:val="20"/>
              </w:rPr>
            </w:pPr>
            <w:r>
              <w:rPr>
                <w:rFonts w:ascii="Arial" w:hAnsi="Arial" w:cs="Arial"/>
                <w:bCs/>
                <w:sz w:val="20"/>
                <w:szCs w:val="20"/>
              </w:rPr>
              <w:t>Review of local authority commissioned mental health services across North Tyneside to determine if the right care and support is being commissioned and that it is being used appropriately within a recovery focussed model. Also considering value for money of commissioned service provision. The review includes accommodation and community based provision.</w:t>
            </w:r>
          </w:p>
        </w:tc>
        <w:tc>
          <w:tcPr>
            <w:tcW w:w="1280" w:type="dxa"/>
            <w:gridSpan w:val="2"/>
            <w:vMerge w:val="restart"/>
          </w:tcPr>
          <w:p w:rsidR="00984732" w:rsidRDefault="00984732" w:rsidP="00984732">
            <w:pPr>
              <w:rPr>
                <w:rFonts w:ascii="Arial" w:hAnsi="Arial" w:cs="Arial"/>
                <w:bCs/>
                <w:sz w:val="20"/>
                <w:szCs w:val="20"/>
              </w:rPr>
            </w:pPr>
            <w:r>
              <w:rPr>
                <w:rFonts w:ascii="Arial" w:hAnsi="Arial" w:cs="Arial"/>
                <w:bCs/>
                <w:sz w:val="20"/>
                <w:szCs w:val="20"/>
              </w:rPr>
              <w:t>March 2016</w:t>
            </w:r>
          </w:p>
        </w:tc>
        <w:tc>
          <w:tcPr>
            <w:tcW w:w="1361" w:type="dxa"/>
            <w:gridSpan w:val="3"/>
            <w:vMerge w:val="restart"/>
          </w:tcPr>
          <w:p w:rsidR="00984732" w:rsidRDefault="00984732" w:rsidP="00A808BC">
            <w:pPr>
              <w:rPr>
                <w:rFonts w:ascii="Arial" w:hAnsi="Arial" w:cs="Arial"/>
                <w:bCs/>
                <w:sz w:val="20"/>
                <w:szCs w:val="20"/>
              </w:rPr>
            </w:pPr>
            <w:r>
              <w:rPr>
                <w:rFonts w:ascii="Arial" w:hAnsi="Arial" w:cs="Arial"/>
                <w:bCs/>
                <w:sz w:val="20"/>
                <w:szCs w:val="20"/>
              </w:rPr>
              <w:t>Local Authority/</w:t>
            </w:r>
          </w:p>
          <w:p w:rsidR="00984732" w:rsidRPr="00015032" w:rsidRDefault="00984732" w:rsidP="00A808BC">
            <w:pPr>
              <w:rPr>
                <w:rFonts w:ascii="Arial" w:hAnsi="Arial" w:cs="Arial"/>
                <w:bCs/>
                <w:sz w:val="20"/>
                <w:szCs w:val="20"/>
              </w:rPr>
            </w:pPr>
            <w:r>
              <w:rPr>
                <w:rFonts w:ascii="Arial" w:hAnsi="Arial" w:cs="Arial"/>
                <w:bCs/>
                <w:sz w:val="20"/>
                <w:szCs w:val="20"/>
              </w:rPr>
              <w:t>CCG</w:t>
            </w:r>
          </w:p>
        </w:tc>
        <w:tc>
          <w:tcPr>
            <w:tcW w:w="5067" w:type="dxa"/>
            <w:vMerge w:val="restart"/>
          </w:tcPr>
          <w:p w:rsidR="00984732" w:rsidRDefault="00984732" w:rsidP="00A808BC">
            <w:pPr>
              <w:rPr>
                <w:rFonts w:ascii="Arial" w:hAnsi="Arial" w:cs="Arial"/>
                <w:bCs/>
                <w:sz w:val="20"/>
                <w:szCs w:val="20"/>
              </w:rPr>
            </w:pPr>
            <w:r>
              <w:rPr>
                <w:rFonts w:ascii="Arial" w:hAnsi="Arial" w:cs="Arial"/>
                <w:bCs/>
                <w:sz w:val="20"/>
                <w:szCs w:val="20"/>
              </w:rPr>
              <w:t xml:space="preserve">Work has started to map current commissioned provision and activity, throughput, gaps etc. Information about services has been collected and is being analysed. CCG engaged as part of the review work. Some service reconfiguration has now taken place and plans are being jointly developed further for other service areas. This work will continue into 2016/17.  </w:t>
            </w:r>
          </w:p>
          <w:p w:rsidR="00984732" w:rsidRPr="00741C2E" w:rsidRDefault="00984732" w:rsidP="00A808BC">
            <w:pPr>
              <w:rPr>
                <w:rFonts w:ascii="Arial" w:hAnsi="Arial" w:cs="Arial"/>
                <w:b/>
                <w:bCs/>
                <w:sz w:val="20"/>
                <w:szCs w:val="20"/>
              </w:rPr>
            </w:pPr>
          </w:p>
          <w:p w:rsidR="00984732" w:rsidRPr="00015032" w:rsidRDefault="00984732" w:rsidP="00F36B74">
            <w:pPr>
              <w:rPr>
                <w:rFonts w:ascii="Arial" w:hAnsi="Arial" w:cs="Arial"/>
                <w:bCs/>
                <w:sz w:val="20"/>
                <w:szCs w:val="20"/>
              </w:rPr>
            </w:pPr>
            <w:r>
              <w:rPr>
                <w:rFonts w:ascii="Arial" w:hAnsi="Arial" w:cs="Arial"/>
                <w:bCs/>
                <w:sz w:val="20"/>
                <w:szCs w:val="20"/>
              </w:rPr>
              <w:t xml:space="preserve">A North Tyneside Recovery College has been established. A prospectus has been published. </w:t>
            </w:r>
          </w:p>
        </w:tc>
        <w:tc>
          <w:tcPr>
            <w:tcW w:w="993" w:type="dxa"/>
            <w:shd w:val="clear" w:color="auto" w:fill="92D050"/>
          </w:tcPr>
          <w:p w:rsidR="00984732" w:rsidRPr="00015032" w:rsidRDefault="00984732" w:rsidP="00A808BC">
            <w:pPr>
              <w:rPr>
                <w:rFonts w:ascii="Arial" w:hAnsi="Arial" w:cs="Arial"/>
                <w:b/>
                <w:bCs/>
                <w:sz w:val="20"/>
                <w:szCs w:val="20"/>
              </w:rPr>
            </w:pPr>
          </w:p>
        </w:tc>
      </w:tr>
      <w:tr w:rsidR="00984732" w:rsidRPr="00015032" w:rsidTr="00984732">
        <w:trPr>
          <w:trHeight w:val="1235"/>
        </w:trPr>
        <w:tc>
          <w:tcPr>
            <w:tcW w:w="708" w:type="dxa"/>
            <w:vMerge/>
          </w:tcPr>
          <w:p w:rsidR="00984732" w:rsidRDefault="00984732" w:rsidP="00E908A0">
            <w:pPr>
              <w:rPr>
                <w:rFonts w:ascii="Arial" w:hAnsi="Arial" w:cs="Arial"/>
                <w:bCs/>
                <w:sz w:val="20"/>
                <w:szCs w:val="20"/>
              </w:rPr>
            </w:pPr>
          </w:p>
        </w:tc>
        <w:tc>
          <w:tcPr>
            <w:tcW w:w="6468" w:type="dxa"/>
            <w:vMerge/>
          </w:tcPr>
          <w:p w:rsidR="00984732" w:rsidRDefault="00984732" w:rsidP="00033D97">
            <w:pPr>
              <w:rPr>
                <w:rFonts w:ascii="Arial" w:hAnsi="Arial" w:cs="Arial"/>
                <w:bCs/>
                <w:sz w:val="20"/>
                <w:szCs w:val="20"/>
              </w:rPr>
            </w:pPr>
          </w:p>
        </w:tc>
        <w:tc>
          <w:tcPr>
            <w:tcW w:w="1280" w:type="dxa"/>
            <w:gridSpan w:val="2"/>
            <w:vMerge/>
          </w:tcPr>
          <w:p w:rsidR="00984732" w:rsidRDefault="00984732" w:rsidP="00397465">
            <w:pPr>
              <w:rPr>
                <w:rFonts w:ascii="Arial" w:hAnsi="Arial" w:cs="Arial"/>
                <w:bCs/>
                <w:sz w:val="20"/>
                <w:szCs w:val="20"/>
              </w:rPr>
            </w:pPr>
          </w:p>
        </w:tc>
        <w:tc>
          <w:tcPr>
            <w:tcW w:w="1361" w:type="dxa"/>
            <w:gridSpan w:val="3"/>
            <w:vMerge/>
          </w:tcPr>
          <w:p w:rsidR="00984732" w:rsidRDefault="00984732" w:rsidP="00A808BC">
            <w:pPr>
              <w:rPr>
                <w:rFonts w:ascii="Arial" w:hAnsi="Arial" w:cs="Arial"/>
                <w:bCs/>
                <w:sz w:val="20"/>
                <w:szCs w:val="20"/>
              </w:rPr>
            </w:pPr>
          </w:p>
        </w:tc>
        <w:tc>
          <w:tcPr>
            <w:tcW w:w="5067" w:type="dxa"/>
            <w:vMerge/>
          </w:tcPr>
          <w:p w:rsidR="00984732" w:rsidRDefault="00984732" w:rsidP="00A808BC">
            <w:pPr>
              <w:rPr>
                <w:rFonts w:ascii="Arial" w:hAnsi="Arial" w:cs="Arial"/>
                <w:bCs/>
                <w:sz w:val="20"/>
                <w:szCs w:val="20"/>
              </w:rPr>
            </w:pPr>
          </w:p>
        </w:tc>
        <w:tc>
          <w:tcPr>
            <w:tcW w:w="993" w:type="dxa"/>
            <w:shd w:val="clear" w:color="auto" w:fill="92D050"/>
          </w:tcPr>
          <w:p w:rsidR="00984732" w:rsidRPr="00015032" w:rsidRDefault="00984732" w:rsidP="00A808BC">
            <w:pPr>
              <w:rPr>
                <w:rFonts w:ascii="Arial" w:hAnsi="Arial" w:cs="Arial"/>
                <w:b/>
                <w:bCs/>
                <w:sz w:val="20"/>
                <w:szCs w:val="20"/>
              </w:rPr>
            </w:pPr>
          </w:p>
        </w:tc>
      </w:tr>
    </w:tbl>
    <w:p w:rsidR="003C3345" w:rsidRDefault="003C3345">
      <w:pPr>
        <w:rPr>
          <w:rFonts w:ascii="Arial" w:hAnsi="Arial" w:cs="Arial"/>
          <w:sz w:val="20"/>
          <w:szCs w:val="20"/>
        </w:rPr>
      </w:pPr>
    </w:p>
    <w:p w:rsidR="00984732" w:rsidRDefault="00984732">
      <w:pPr>
        <w:rPr>
          <w:rFonts w:ascii="Arial" w:hAnsi="Arial" w:cs="Arial"/>
          <w:sz w:val="20"/>
          <w:szCs w:val="20"/>
        </w:rPr>
      </w:pPr>
    </w:p>
    <w:p w:rsidR="00984732" w:rsidRDefault="00984732">
      <w:pPr>
        <w:rPr>
          <w:rFonts w:ascii="Arial" w:hAnsi="Arial" w:cs="Arial"/>
          <w:sz w:val="20"/>
          <w:szCs w:val="20"/>
        </w:rPr>
      </w:pPr>
    </w:p>
    <w:p w:rsidR="00984732" w:rsidRPr="00015032" w:rsidRDefault="00984732">
      <w:pPr>
        <w:rPr>
          <w:rFonts w:ascii="Arial" w:hAnsi="Arial" w:cs="Arial"/>
          <w:sz w:val="20"/>
          <w:szCs w:val="20"/>
        </w:rPr>
      </w:pPr>
    </w:p>
    <w:tbl>
      <w:tblPr>
        <w:tblStyle w:val="TableGrid"/>
        <w:tblW w:w="15877" w:type="dxa"/>
        <w:tblInd w:w="-601" w:type="dxa"/>
        <w:tblLook w:val="04A0" w:firstRow="1" w:lastRow="0" w:firstColumn="1" w:lastColumn="0" w:noHBand="0" w:noVBand="1"/>
      </w:tblPr>
      <w:tblGrid>
        <w:gridCol w:w="709"/>
        <w:gridCol w:w="6185"/>
        <w:gridCol w:w="1555"/>
        <w:gridCol w:w="1525"/>
        <w:gridCol w:w="4912"/>
        <w:gridCol w:w="991"/>
      </w:tblGrid>
      <w:tr w:rsidR="00D749E1" w:rsidRPr="00015032" w:rsidTr="00A304CC">
        <w:tc>
          <w:tcPr>
            <w:tcW w:w="14886" w:type="dxa"/>
            <w:gridSpan w:val="5"/>
            <w:shd w:val="clear" w:color="auto" w:fill="47485F" w:themeFill="text1"/>
          </w:tcPr>
          <w:p w:rsidR="00D749E1" w:rsidRPr="00015032" w:rsidRDefault="00FE3CE6" w:rsidP="00617FA2">
            <w:pPr>
              <w:jc w:val="center"/>
              <w:rPr>
                <w:rFonts w:ascii="Arial" w:hAnsi="Arial" w:cs="Arial"/>
                <w:b/>
                <w:bCs/>
                <w:color w:val="FFFFFF" w:themeColor="background1"/>
                <w:sz w:val="20"/>
                <w:szCs w:val="20"/>
              </w:rPr>
            </w:pPr>
            <w:r w:rsidRPr="00015032">
              <w:rPr>
                <w:rFonts w:ascii="Arial" w:hAnsi="Arial" w:cs="Arial"/>
                <w:b/>
                <w:bCs/>
                <w:color w:val="FFFFFF" w:themeColor="background1"/>
                <w:sz w:val="20"/>
                <w:szCs w:val="20"/>
              </w:rPr>
              <w:t>6</w:t>
            </w:r>
            <w:r w:rsidR="00D749E1" w:rsidRPr="00015032">
              <w:rPr>
                <w:rFonts w:ascii="Arial" w:hAnsi="Arial" w:cs="Arial"/>
                <w:b/>
                <w:bCs/>
                <w:color w:val="FFFFFF" w:themeColor="background1"/>
                <w:sz w:val="20"/>
                <w:szCs w:val="20"/>
              </w:rPr>
              <w:t>. Recovery and staying well / preventing future crisis</w:t>
            </w:r>
          </w:p>
          <w:p w:rsidR="00D749E1" w:rsidRPr="00015032" w:rsidRDefault="00D749E1" w:rsidP="00617FA2">
            <w:pPr>
              <w:jc w:val="center"/>
              <w:rPr>
                <w:rFonts w:ascii="Arial" w:hAnsi="Arial" w:cs="Arial"/>
                <w:b/>
                <w:bCs/>
                <w:color w:val="FFFFFF" w:themeColor="background1"/>
                <w:sz w:val="20"/>
                <w:szCs w:val="20"/>
              </w:rPr>
            </w:pPr>
          </w:p>
        </w:tc>
        <w:tc>
          <w:tcPr>
            <w:tcW w:w="991" w:type="dxa"/>
            <w:shd w:val="clear" w:color="auto" w:fill="47485F" w:themeFill="text1"/>
          </w:tcPr>
          <w:p w:rsidR="00D749E1" w:rsidRPr="00015032" w:rsidRDefault="00D749E1" w:rsidP="00617FA2">
            <w:pPr>
              <w:jc w:val="center"/>
              <w:rPr>
                <w:rFonts w:ascii="Arial" w:hAnsi="Arial" w:cs="Arial"/>
                <w:b/>
                <w:bCs/>
                <w:color w:val="FFFFFF" w:themeColor="background1"/>
                <w:sz w:val="20"/>
                <w:szCs w:val="20"/>
              </w:rPr>
            </w:pPr>
          </w:p>
        </w:tc>
      </w:tr>
      <w:tr w:rsidR="00D749E1" w:rsidRPr="00015032" w:rsidTr="00A304CC">
        <w:tc>
          <w:tcPr>
            <w:tcW w:w="709" w:type="dxa"/>
            <w:shd w:val="clear" w:color="auto" w:fill="61AEB5" w:themeFill="background2"/>
          </w:tcPr>
          <w:p w:rsidR="00D749E1" w:rsidRPr="00015032" w:rsidRDefault="00D749E1" w:rsidP="00A808BC">
            <w:pPr>
              <w:rPr>
                <w:rFonts w:ascii="Arial" w:hAnsi="Arial" w:cs="Arial"/>
                <w:b/>
                <w:bCs/>
                <w:color w:val="FFFFFF" w:themeColor="background1"/>
                <w:sz w:val="20"/>
                <w:szCs w:val="20"/>
              </w:rPr>
            </w:pPr>
            <w:r w:rsidRPr="00015032">
              <w:rPr>
                <w:rFonts w:ascii="Arial" w:hAnsi="Arial" w:cs="Arial"/>
                <w:b/>
                <w:bCs/>
                <w:color w:val="FFFFFF" w:themeColor="background1"/>
                <w:sz w:val="20"/>
                <w:szCs w:val="20"/>
              </w:rPr>
              <w:t>No.</w:t>
            </w:r>
          </w:p>
        </w:tc>
        <w:tc>
          <w:tcPr>
            <w:tcW w:w="6185" w:type="dxa"/>
            <w:shd w:val="clear" w:color="auto" w:fill="61AEB5" w:themeFill="background2"/>
          </w:tcPr>
          <w:p w:rsidR="00D749E1" w:rsidRPr="00015032" w:rsidRDefault="00D749E1" w:rsidP="00A808BC">
            <w:pPr>
              <w:rPr>
                <w:rFonts w:ascii="Arial" w:hAnsi="Arial" w:cs="Arial"/>
                <w:b/>
                <w:bCs/>
                <w:color w:val="FFFFFF" w:themeColor="background1"/>
                <w:sz w:val="20"/>
                <w:szCs w:val="20"/>
              </w:rPr>
            </w:pPr>
            <w:r w:rsidRPr="00015032">
              <w:rPr>
                <w:rFonts w:ascii="Arial" w:hAnsi="Arial" w:cs="Arial"/>
                <w:b/>
                <w:bCs/>
                <w:color w:val="FFFFFF" w:themeColor="background1"/>
                <w:sz w:val="20"/>
                <w:szCs w:val="20"/>
              </w:rPr>
              <w:t xml:space="preserve">Action </w:t>
            </w:r>
          </w:p>
        </w:tc>
        <w:tc>
          <w:tcPr>
            <w:tcW w:w="1555" w:type="dxa"/>
            <w:shd w:val="clear" w:color="auto" w:fill="61AEB5" w:themeFill="background2"/>
          </w:tcPr>
          <w:p w:rsidR="00D749E1" w:rsidRPr="00015032" w:rsidRDefault="00D749E1" w:rsidP="00A808BC">
            <w:pPr>
              <w:rPr>
                <w:rFonts w:ascii="Arial" w:hAnsi="Arial" w:cs="Arial"/>
                <w:b/>
                <w:bCs/>
                <w:color w:val="FFFFFF" w:themeColor="background1"/>
                <w:sz w:val="20"/>
                <w:szCs w:val="20"/>
              </w:rPr>
            </w:pPr>
            <w:r w:rsidRPr="00015032">
              <w:rPr>
                <w:rFonts w:ascii="Arial" w:hAnsi="Arial" w:cs="Arial"/>
                <w:b/>
                <w:bCs/>
                <w:color w:val="FFFFFF" w:themeColor="background1"/>
                <w:sz w:val="20"/>
                <w:szCs w:val="20"/>
              </w:rPr>
              <w:t xml:space="preserve">Timescale </w:t>
            </w:r>
          </w:p>
        </w:tc>
        <w:tc>
          <w:tcPr>
            <w:tcW w:w="1525" w:type="dxa"/>
            <w:shd w:val="clear" w:color="auto" w:fill="61AEB5" w:themeFill="background2"/>
          </w:tcPr>
          <w:p w:rsidR="00D749E1" w:rsidRPr="00015032" w:rsidRDefault="00D749E1" w:rsidP="00A808BC">
            <w:pPr>
              <w:rPr>
                <w:rFonts w:ascii="Arial" w:hAnsi="Arial" w:cs="Arial"/>
                <w:b/>
                <w:bCs/>
                <w:color w:val="FFFFFF" w:themeColor="background1"/>
                <w:sz w:val="20"/>
                <w:szCs w:val="20"/>
              </w:rPr>
            </w:pPr>
            <w:r w:rsidRPr="00015032">
              <w:rPr>
                <w:rFonts w:ascii="Arial" w:hAnsi="Arial" w:cs="Arial"/>
                <w:b/>
                <w:bCs/>
                <w:color w:val="FFFFFF" w:themeColor="background1"/>
                <w:sz w:val="20"/>
                <w:szCs w:val="20"/>
              </w:rPr>
              <w:t>Led By</w:t>
            </w:r>
          </w:p>
        </w:tc>
        <w:tc>
          <w:tcPr>
            <w:tcW w:w="4912" w:type="dxa"/>
            <w:shd w:val="clear" w:color="auto" w:fill="61AEB5" w:themeFill="background2"/>
          </w:tcPr>
          <w:p w:rsidR="00D749E1" w:rsidRPr="00015032" w:rsidRDefault="00D749E1" w:rsidP="00A808BC">
            <w:pPr>
              <w:rPr>
                <w:rFonts w:ascii="Arial" w:hAnsi="Arial" w:cs="Arial"/>
                <w:b/>
                <w:bCs/>
                <w:color w:val="FFFFFF" w:themeColor="background1"/>
                <w:sz w:val="20"/>
                <w:szCs w:val="20"/>
              </w:rPr>
            </w:pPr>
            <w:r w:rsidRPr="00015032">
              <w:rPr>
                <w:rFonts w:ascii="Arial" w:hAnsi="Arial" w:cs="Arial"/>
                <w:b/>
                <w:bCs/>
                <w:color w:val="FFFFFF" w:themeColor="background1"/>
                <w:sz w:val="20"/>
                <w:szCs w:val="20"/>
              </w:rPr>
              <w:t xml:space="preserve">Progress/Outcome </w:t>
            </w:r>
          </w:p>
        </w:tc>
        <w:tc>
          <w:tcPr>
            <w:tcW w:w="991" w:type="dxa"/>
            <w:shd w:val="clear" w:color="auto" w:fill="61AEB5" w:themeFill="background2"/>
          </w:tcPr>
          <w:p w:rsidR="00D749E1" w:rsidRPr="00015032" w:rsidRDefault="00D749E1" w:rsidP="00A808BC">
            <w:pPr>
              <w:rPr>
                <w:rFonts w:ascii="Arial" w:hAnsi="Arial" w:cs="Arial"/>
                <w:b/>
                <w:bCs/>
                <w:color w:val="FFFFFF" w:themeColor="background1"/>
                <w:sz w:val="20"/>
                <w:szCs w:val="20"/>
              </w:rPr>
            </w:pPr>
            <w:r w:rsidRPr="00015032">
              <w:rPr>
                <w:rFonts w:ascii="Arial" w:hAnsi="Arial" w:cs="Arial"/>
                <w:b/>
                <w:bCs/>
                <w:color w:val="FFFFFF" w:themeColor="background1"/>
                <w:sz w:val="20"/>
                <w:szCs w:val="20"/>
              </w:rPr>
              <w:t>RAG Status</w:t>
            </w:r>
          </w:p>
        </w:tc>
      </w:tr>
      <w:tr w:rsidR="00F36B74" w:rsidRPr="00015032" w:rsidTr="00DC69DA">
        <w:trPr>
          <w:trHeight w:val="1044"/>
        </w:trPr>
        <w:tc>
          <w:tcPr>
            <w:tcW w:w="709" w:type="dxa"/>
            <w:vMerge w:val="restart"/>
          </w:tcPr>
          <w:p w:rsidR="00F36B74" w:rsidRPr="009F5DD9" w:rsidRDefault="00F36B74" w:rsidP="00FE3CE6">
            <w:pPr>
              <w:rPr>
                <w:rFonts w:ascii="Arial" w:hAnsi="Arial" w:cs="Arial"/>
                <w:bCs/>
                <w:sz w:val="20"/>
                <w:szCs w:val="20"/>
              </w:rPr>
            </w:pPr>
            <w:r w:rsidRPr="009F5DD9">
              <w:rPr>
                <w:rFonts w:ascii="Arial" w:hAnsi="Arial" w:cs="Arial"/>
                <w:bCs/>
                <w:sz w:val="20"/>
                <w:szCs w:val="20"/>
              </w:rPr>
              <w:t>6.1</w:t>
            </w:r>
          </w:p>
        </w:tc>
        <w:tc>
          <w:tcPr>
            <w:tcW w:w="6185" w:type="dxa"/>
            <w:vMerge w:val="restart"/>
            <w:shd w:val="clear" w:color="auto" w:fill="FFFFFF" w:themeFill="background1"/>
          </w:tcPr>
          <w:p w:rsidR="00F36B74" w:rsidRPr="009F5DD9" w:rsidRDefault="00F36B74" w:rsidP="00E54DEC">
            <w:pPr>
              <w:rPr>
                <w:rFonts w:ascii="Arial" w:hAnsi="Arial" w:cs="Arial"/>
                <w:bCs/>
                <w:sz w:val="20"/>
                <w:szCs w:val="20"/>
              </w:rPr>
            </w:pPr>
            <w:r>
              <w:rPr>
                <w:rFonts w:ascii="Arial" w:hAnsi="Arial" w:cs="Arial"/>
                <w:bCs/>
                <w:sz w:val="20"/>
                <w:szCs w:val="20"/>
              </w:rPr>
              <w:t>Ensure a</w:t>
            </w:r>
            <w:r w:rsidRPr="009F5DD9">
              <w:rPr>
                <w:rFonts w:ascii="Arial" w:hAnsi="Arial" w:cs="Arial"/>
                <w:bCs/>
                <w:sz w:val="20"/>
                <w:szCs w:val="20"/>
              </w:rPr>
              <w:t>vailability of tier 0 and Tier 1 (self-help/guided self-help/peer support) to promote recovery, avert crises and increase the protective factor of social integration.</w:t>
            </w:r>
          </w:p>
          <w:p w:rsidR="00F36B74" w:rsidRPr="009F5DD9" w:rsidRDefault="00F36B74" w:rsidP="00E54DEC">
            <w:pPr>
              <w:rPr>
                <w:rFonts w:ascii="Arial" w:hAnsi="Arial" w:cs="Arial"/>
                <w:bCs/>
                <w:sz w:val="20"/>
                <w:szCs w:val="20"/>
              </w:rPr>
            </w:pPr>
          </w:p>
          <w:p w:rsidR="00F36B74" w:rsidRPr="009F5DD9" w:rsidRDefault="00F36B74" w:rsidP="009F5DD9">
            <w:pPr>
              <w:rPr>
                <w:rFonts w:ascii="Arial" w:hAnsi="Arial" w:cs="Arial"/>
                <w:bCs/>
                <w:sz w:val="20"/>
                <w:szCs w:val="20"/>
              </w:rPr>
            </w:pPr>
          </w:p>
        </w:tc>
        <w:tc>
          <w:tcPr>
            <w:tcW w:w="1555" w:type="dxa"/>
            <w:vMerge w:val="restart"/>
          </w:tcPr>
          <w:p w:rsidR="00F36B74" w:rsidRDefault="00F36B74" w:rsidP="00A808BC">
            <w:pPr>
              <w:rPr>
                <w:rFonts w:ascii="Arial" w:hAnsi="Arial" w:cs="Arial"/>
                <w:bCs/>
                <w:sz w:val="20"/>
                <w:szCs w:val="20"/>
              </w:rPr>
            </w:pPr>
            <w:r>
              <w:rPr>
                <w:rFonts w:ascii="Arial" w:hAnsi="Arial" w:cs="Arial"/>
                <w:bCs/>
                <w:sz w:val="20"/>
                <w:szCs w:val="20"/>
              </w:rPr>
              <w:t>Achieved</w:t>
            </w:r>
          </w:p>
          <w:p w:rsidR="00F36B74" w:rsidRDefault="00F36B74" w:rsidP="00A808BC">
            <w:pPr>
              <w:rPr>
                <w:rFonts w:ascii="Arial" w:hAnsi="Arial" w:cs="Arial"/>
                <w:bCs/>
                <w:sz w:val="20"/>
                <w:szCs w:val="20"/>
              </w:rPr>
            </w:pPr>
          </w:p>
          <w:p w:rsidR="00F36B74" w:rsidRDefault="00F36B74" w:rsidP="00A808BC">
            <w:pPr>
              <w:rPr>
                <w:rFonts w:ascii="Arial" w:hAnsi="Arial" w:cs="Arial"/>
                <w:bCs/>
                <w:sz w:val="20"/>
                <w:szCs w:val="20"/>
              </w:rPr>
            </w:pPr>
          </w:p>
          <w:p w:rsidR="00F36B74" w:rsidRDefault="00F36B74" w:rsidP="00A808BC">
            <w:pPr>
              <w:rPr>
                <w:rFonts w:ascii="Arial" w:hAnsi="Arial" w:cs="Arial"/>
                <w:bCs/>
                <w:sz w:val="20"/>
                <w:szCs w:val="20"/>
              </w:rPr>
            </w:pPr>
          </w:p>
          <w:p w:rsidR="00F36B74" w:rsidRDefault="00F36B74" w:rsidP="00A808BC">
            <w:pPr>
              <w:rPr>
                <w:rFonts w:ascii="Arial" w:hAnsi="Arial" w:cs="Arial"/>
                <w:bCs/>
                <w:sz w:val="20"/>
                <w:szCs w:val="20"/>
              </w:rPr>
            </w:pPr>
          </w:p>
          <w:p w:rsidR="00F36B74" w:rsidRDefault="00F36B74" w:rsidP="00A808BC">
            <w:pPr>
              <w:rPr>
                <w:rFonts w:ascii="Arial" w:hAnsi="Arial" w:cs="Arial"/>
                <w:bCs/>
                <w:sz w:val="20"/>
                <w:szCs w:val="20"/>
              </w:rPr>
            </w:pPr>
            <w:r>
              <w:rPr>
                <w:rFonts w:ascii="Arial" w:hAnsi="Arial" w:cs="Arial"/>
                <w:bCs/>
                <w:sz w:val="20"/>
                <w:szCs w:val="20"/>
              </w:rPr>
              <w:t>Jan 2015</w:t>
            </w:r>
          </w:p>
          <w:p w:rsidR="00F36B74" w:rsidRDefault="00F36B74" w:rsidP="00A808BC">
            <w:pPr>
              <w:rPr>
                <w:rFonts w:ascii="Arial" w:hAnsi="Arial" w:cs="Arial"/>
                <w:bCs/>
                <w:sz w:val="20"/>
                <w:szCs w:val="20"/>
              </w:rPr>
            </w:pPr>
          </w:p>
          <w:p w:rsidR="00F36B74" w:rsidRDefault="00F36B74" w:rsidP="00A808BC">
            <w:pPr>
              <w:rPr>
                <w:rFonts w:ascii="Arial" w:hAnsi="Arial" w:cs="Arial"/>
                <w:bCs/>
                <w:sz w:val="20"/>
                <w:szCs w:val="20"/>
              </w:rPr>
            </w:pPr>
          </w:p>
          <w:p w:rsidR="00F36B74" w:rsidRDefault="00F36B74" w:rsidP="00A808BC">
            <w:pPr>
              <w:rPr>
                <w:rFonts w:ascii="Arial" w:hAnsi="Arial" w:cs="Arial"/>
                <w:bCs/>
                <w:sz w:val="20"/>
                <w:szCs w:val="20"/>
              </w:rPr>
            </w:pPr>
          </w:p>
          <w:p w:rsidR="00F36B74" w:rsidRDefault="00F36B74" w:rsidP="00A808BC">
            <w:pPr>
              <w:rPr>
                <w:rFonts w:ascii="Arial" w:hAnsi="Arial" w:cs="Arial"/>
                <w:bCs/>
                <w:sz w:val="20"/>
                <w:szCs w:val="20"/>
              </w:rPr>
            </w:pPr>
          </w:p>
          <w:p w:rsidR="00F36B74" w:rsidRDefault="00F36B74" w:rsidP="00A808BC">
            <w:pPr>
              <w:rPr>
                <w:rFonts w:ascii="Arial" w:hAnsi="Arial" w:cs="Arial"/>
                <w:bCs/>
                <w:sz w:val="20"/>
                <w:szCs w:val="20"/>
              </w:rPr>
            </w:pPr>
            <w:r>
              <w:rPr>
                <w:rFonts w:ascii="Arial" w:hAnsi="Arial" w:cs="Arial"/>
                <w:bCs/>
                <w:sz w:val="20"/>
                <w:szCs w:val="20"/>
              </w:rPr>
              <w:t>March 2016</w:t>
            </w:r>
          </w:p>
          <w:p w:rsidR="00F36B74" w:rsidRDefault="00F36B74" w:rsidP="00A808BC">
            <w:pPr>
              <w:rPr>
                <w:rFonts w:ascii="Arial" w:hAnsi="Arial" w:cs="Arial"/>
                <w:bCs/>
                <w:sz w:val="20"/>
                <w:szCs w:val="20"/>
              </w:rPr>
            </w:pPr>
          </w:p>
          <w:p w:rsidR="00F36B74" w:rsidRDefault="00F36B74" w:rsidP="00A808BC">
            <w:pPr>
              <w:rPr>
                <w:rFonts w:ascii="Arial" w:hAnsi="Arial" w:cs="Arial"/>
                <w:bCs/>
                <w:sz w:val="20"/>
                <w:szCs w:val="20"/>
              </w:rPr>
            </w:pPr>
          </w:p>
          <w:p w:rsidR="00F36B74" w:rsidRDefault="00F36B74" w:rsidP="00A808BC">
            <w:pPr>
              <w:rPr>
                <w:rFonts w:ascii="Arial" w:hAnsi="Arial" w:cs="Arial"/>
                <w:bCs/>
                <w:sz w:val="20"/>
                <w:szCs w:val="20"/>
              </w:rPr>
            </w:pPr>
          </w:p>
          <w:p w:rsidR="00F36B74" w:rsidRDefault="00984732" w:rsidP="00A808BC">
            <w:pPr>
              <w:rPr>
                <w:rFonts w:ascii="Arial" w:hAnsi="Arial" w:cs="Arial"/>
                <w:bCs/>
                <w:sz w:val="20"/>
                <w:szCs w:val="20"/>
              </w:rPr>
            </w:pPr>
            <w:r>
              <w:rPr>
                <w:rFonts w:ascii="Arial" w:hAnsi="Arial" w:cs="Arial"/>
                <w:bCs/>
                <w:sz w:val="20"/>
                <w:szCs w:val="20"/>
              </w:rPr>
              <w:t>March 2017</w:t>
            </w:r>
          </w:p>
          <w:p w:rsidR="00F36B74" w:rsidRDefault="00F36B74" w:rsidP="00A808BC">
            <w:pPr>
              <w:rPr>
                <w:rFonts w:ascii="Arial" w:hAnsi="Arial" w:cs="Arial"/>
                <w:bCs/>
                <w:sz w:val="20"/>
                <w:szCs w:val="20"/>
              </w:rPr>
            </w:pPr>
          </w:p>
          <w:p w:rsidR="00F36B74" w:rsidRDefault="00F36B74" w:rsidP="00A808BC">
            <w:pPr>
              <w:rPr>
                <w:rFonts w:ascii="Arial" w:hAnsi="Arial" w:cs="Arial"/>
                <w:bCs/>
                <w:sz w:val="20"/>
                <w:szCs w:val="20"/>
              </w:rPr>
            </w:pPr>
          </w:p>
          <w:p w:rsidR="00F36B74" w:rsidRDefault="00F36B74" w:rsidP="00A808BC">
            <w:pPr>
              <w:rPr>
                <w:rFonts w:ascii="Arial" w:hAnsi="Arial" w:cs="Arial"/>
                <w:bCs/>
                <w:sz w:val="20"/>
                <w:szCs w:val="20"/>
              </w:rPr>
            </w:pPr>
          </w:p>
          <w:p w:rsidR="00F36B74" w:rsidRDefault="00F36B74" w:rsidP="00A808BC">
            <w:pPr>
              <w:rPr>
                <w:rFonts w:ascii="Arial" w:hAnsi="Arial" w:cs="Arial"/>
                <w:bCs/>
                <w:sz w:val="20"/>
                <w:szCs w:val="20"/>
              </w:rPr>
            </w:pPr>
          </w:p>
          <w:p w:rsidR="00F36B74" w:rsidRDefault="00F36B74" w:rsidP="00A808BC">
            <w:pPr>
              <w:rPr>
                <w:rFonts w:ascii="Arial" w:hAnsi="Arial" w:cs="Arial"/>
                <w:bCs/>
                <w:sz w:val="20"/>
                <w:szCs w:val="20"/>
              </w:rPr>
            </w:pPr>
            <w:r>
              <w:rPr>
                <w:rFonts w:ascii="Arial" w:hAnsi="Arial" w:cs="Arial"/>
                <w:bCs/>
                <w:sz w:val="20"/>
                <w:szCs w:val="20"/>
              </w:rPr>
              <w:t>October 2015 – March 2016</w:t>
            </w:r>
          </w:p>
          <w:p w:rsidR="00F36B74" w:rsidRPr="009F5DD9" w:rsidRDefault="00F36B74" w:rsidP="00A808BC">
            <w:pPr>
              <w:rPr>
                <w:rFonts w:ascii="Arial" w:hAnsi="Arial" w:cs="Arial"/>
                <w:bCs/>
                <w:sz w:val="20"/>
                <w:szCs w:val="20"/>
              </w:rPr>
            </w:pPr>
          </w:p>
        </w:tc>
        <w:tc>
          <w:tcPr>
            <w:tcW w:w="1525" w:type="dxa"/>
            <w:vMerge w:val="restart"/>
          </w:tcPr>
          <w:p w:rsidR="00F36B74" w:rsidRDefault="00F36B74" w:rsidP="00A808BC">
            <w:pPr>
              <w:rPr>
                <w:rFonts w:ascii="Arial" w:hAnsi="Arial" w:cs="Arial"/>
                <w:bCs/>
                <w:sz w:val="20"/>
                <w:szCs w:val="20"/>
              </w:rPr>
            </w:pPr>
            <w:r>
              <w:rPr>
                <w:rFonts w:ascii="Arial" w:hAnsi="Arial" w:cs="Arial"/>
                <w:bCs/>
                <w:sz w:val="20"/>
                <w:szCs w:val="20"/>
              </w:rPr>
              <w:t xml:space="preserve">Local Authority  </w:t>
            </w:r>
          </w:p>
          <w:p w:rsidR="00F36B74" w:rsidRDefault="00F36B74" w:rsidP="00A808BC">
            <w:pPr>
              <w:rPr>
                <w:rFonts w:ascii="Arial" w:hAnsi="Arial" w:cs="Arial"/>
                <w:bCs/>
                <w:sz w:val="20"/>
                <w:szCs w:val="20"/>
              </w:rPr>
            </w:pPr>
          </w:p>
          <w:p w:rsidR="00F36B74" w:rsidRDefault="00F36B74" w:rsidP="00A808BC">
            <w:pPr>
              <w:rPr>
                <w:rFonts w:ascii="Arial" w:hAnsi="Arial" w:cs="Arial"/>
                <w:bCs/>
                <w:sz w:val="20"/>
                <w:szCs w:val="20"/>
              </w:rPr>
            </w:pPr>
          </w:p>
          <w:p w:rsidR="00F36B74" w:rsidRDefault="00F36B74" w:rsidP="00A808BC">
            <w:pPr>
              <w:rPr>
                <w:rFonts w:ascii="Arial" w:hAnsi="Arial" w:cs="Arial"/>
                <w:bCs/>
                <w:sz w:val="20"/>
                <w:szCs w:val="20"/>
              </w:rPr>
            </w:pPr>
          </w:p>
          <w:p w:rsidR="00F36B74" w:rsidRDefault="00F36B74" w:rsidP="00A808BC">
            <w:pPr>
              <w:rPr>
                <w:rFonts w:ascii="Arial" w:hAnsi="Arial" w:cs="Arial"/>
                <w:bCs/>
                <w:sz w:val="20"/>
                <w:szCs w:val="20"/>
              </w:rPr>
            </w:pPr>
            <w:r>
              <w:rPr>
                <w:rFonts w:ascii="Arial" w:hAnsi="Arial" w:cs="Arial"/>
                <w:bCs/>
                <w:sz w:val="20"/>
                <w:szCs w:val="20"/>
              </w:rPr>
              <w:t>Local Authority</w:t>
            </w:r>
          </w:p>
          <w:p w:rsidR="00F36B74" w:rsidRDefault="00F36B74" w:rsidP="00A808BC">
            <w:pPr>
              <w:rPr>
                <w:rFonts w:ascii="Arial" w:hAnsi="Arial" w:cs="Arial"/>
                <w:bCs/>
                <w:sz w:val="20"/>
                <w:szCs w:val="20"/>
              </w:rPr>
            </w:pPr>
          </w:p>
          <w:p w:rsidR="00F36B74" w:rsidRDefault="00F36B74" w:rsidP="00A808BC">
            <w:pPr>
              <w:rPr>
                <w:rFonts w:ascii="Arial" w:hAnsi="Arial" w:cs="Arial"/>
                <w:bCs/>
                <w:sz w:val="20"/>
                <w:szCs w:val="20"/>
              </w:rPr>
            </w:pPr>
          </w:p>
          <w:p w:rsidR="00F36B74" w:rsidRDefault="00F36B74" w:rsidP="00A808BC">
            <w:pPr>
              <w:rPr>
                <w:rFonts w:ascii="Arial" w:hAnsi="Arial" w:cs="Arial"/>
                <w:bCs/>
                <w:sz w:val="20"/>
                <w:szCs w:val="20"/>
              </w:rPr>
            </w:pPr>
          </w:p>
          <w:p w:rsidR="00F36B74" w:rsidRDefault="00F36B74" w:rsidP="00A808BC">
            <w:pPr>
              <w:rPr>
                <w:rFonts w:ascii="Arial" w:hAnsi="Arial" w:cs="Arial"/>
                <w:bCs/>
                <w:sz w:val="20"/>
                <w:szCs w:val="20"/>
              </w:rPr>
            </w:pPr>
            <w:r>
              <w:rPr>
                <w:rFonts w:ascii="Arial" w:hAnsi="Arial" w:cs="Arial"/>
                <w:bCs/>
                <w:sz w:val="20"/>
                <w:szCs w:val="20"/>
              </w:rPr>
              <w:t>Local Authority/ NHCT</w:t>
            </w:r>
          </w:p>
          <w:p w:rsidR="00F36B74" w:rsidRDefault="00F36B74" w:rsidP="00A808BC">
            <w:pPr>
              <w:rPr>
                <w:rFonts w:ascii="Arial" w:hAnsi="Arial" w:cs="Arial"/>
                <w:bCs/>
                <w:sz w:val="20"/>
                <w:szCs w:val="20"/>
              </w:rPr>
            </w:pPr>
          </w:p>
          <w:p w:rsidR="00F36B74" w:rsidRDefault="00F36B74" w:rsidP="00A808BC">
            <w:pPr>
              <w:rPr>
                <w:rFonts w:ascii="Arial" w:hAnsi="Arial" w:cs="Arial"/>
                <w:bCs/>
                <w:sz w:val="20"/>
                <w:szCs w:val="20"/>
              </w:rPr>
            </w:pPr>
            <w:r>
              <w:rPr>
                <w:rFonts w:ascii="Arial" w:hAnsi="Arial" w:cs="Arial"/>
                <w:bCs/>
                <w:sz w:val="20"/>
                <w:szCs w:val="20"/>
              </w:rPr>
              <w:t>Local Authority</w:t>
            </w:r>
          </w:p>
          <w:p w:rsidR="00F36B74" w:rsidRDefault="00F36B74" w:rsidP="00A808BC">
            <w:pPr>
              <w:rPr>
                <w:rFonts w:ascii="Arial" w:hAnsi="Arial" w:cs="Arial"/>
                <w:bCs/>
                <w:sz w:val="20"/>
                <w:szCs w:val="20"/>
              </w:rPr>
            </w:pPr>
          </w:p>
          <w:p w:rsidR="00F36B74" w:rsidRDefault="00F36B74" w:rsidP="00A808BC">
            <w:pPr>
              <w:rPr>
                <w:rFonts w:ascii="Arial" w:hAnsi="Arial" w:cs="Arial"/>
                <w:bCs/>
                <w:sz w:val="20"/>
                <w:szCs w:val="20"/>
              </w:rPr>
            </w:pPr>
          </w:p>
          <w:p w:rsidR="00F36B74" w:rsidRDefault="00F36B74" w:rsidP="00A808BC">
            <w:pPr>
              <w:rPr>
                <w:rFonts w:ascii="Arial" w:hAnsi="Arial" w:cs="Arial"/>
                <w:bCs/>
                <w:sz w:val="20"/>
                <w:szCs w:val="20"/>
              </w:rPr>
            </w:pPr>
          </w:p>
          <w:p w:rsidR="00F36B74" w:rsidRDefault="00F36B74" w:rsidP="00A808BC">
            <w:pPr>
              <w:rPr>
                <w:rFonts w:ascii="Arial" w:hAnsi="Arial" w:cs="Arial"/>
                <w:bCs/>
                <w:sz w:val="20"/>
                <w:szCs w:val="20"/>
              </w:rPr>
            </w:pPr>
            <w:r>
              <w:rPr>
                <w:rFonts w:ascii="Arial" w:hAnsi="Arial" w:cs="Arial"/>
                <w:bCs/>
                <w:sz w:val="20"/>
                <w:szCs w:val="20"/>
              </w:rPr>
              <w:t>CCG/ Local Authority/</w:t>
            </w:r>
          </w:p>
          <w:p w:rsidR="00F36B74" w:rsidRDefault="00F36B74" w:rsidP="00A808BC">
            <w:pPr>
              <w:rPr>
                <w:rFonts w:ascii="Arial" w:hAnsi="Arial" w:cs="Arial"/>
                <w:bCs/>
                <w:sz w:val="20"/>
                <w:szCs w:val="20"/>
              </w:rPr>
            </w:pPr>
            <w:r>
              <w:rPr>
                <w:rFonts w:ascii="Arial" w:hAnsi="Arial" w:cs="Arial"/>
                <w:bCs/>
                <w:sz w:val="20"/>
                <w:szCs w:val="20"/>
              </w:rPr>
              <w:t>NHCT/</w:t>
            </w:r>
          </w:p>
          <w:p w:rsidR="00F36B74" w:rsidRPr="00015032" w:rsidRDefault="00F36B74" w:rsidP="00A808BC">
            <w:pPr>
              <w:rPr>
                <w:rFonts w:ascii="Arial" w:hAnsi="Arial" w:cs="Arial"/>
                <w:bCs/>
                <w:sz w:val="20"/>
                <w:szCs w:val="20"/>
              </w:rPr>
            </w:pPr>
            <w:r>
              <w:rPr>
                <w:rFonts w:ascii="Arial" w:hAnsi="Arial" w:cs="Arial"/>
                <w:bCs/>
                <w:sz w:val="20"/>
                <w:szCs w:val="20"/>
              </w:rPr>
              <w:t>Schools</w:t>
            </w:r>
          </w:p>
        </w:tc>
        <w:tc>
          <w:tcPr>
            <w:tcW w:w="4912" w:type="dxa"/>
            <w:vMerge w:val="restart"/>
          </w:tcPr>
          <w:p w:rsidR="00F36B74" w:rsidRPr="00DC69DA" w:rsidRDefault="00F36B74" w:rsidP="009F5DD9">
            <w:pPr>
              <w:rPr>
                <w:rFonts w:ascii="Arial" w:hAnsi="Arial" w:cs="Arial"/>
                <w:bCs/>
                <w:sz w:val="20"/>
                <w:szCs w:val="20"/>
              </w:rPr>
            </w:pPr>
            <w:r w:rsidRPr="00DC69DA">
              <w:rPr>
                <w:rFonts w:ascii="Arial" w:hAnsi="Arial" w:cs="Arial"/>
                <w:bCs/>
                <w:sz w:val="20"/>
                <w:szCs w:val="20"/>
              </w:rPr>
              <w:t xml:space="preserve">Social prescribing is jointly commissioned between the CCG and </w:t>
            </w:r>
            <w:r>
              <w:rPr>
                <w:rFonts w:ascii="Arial" w:hAnsi="Arial" w:cs="Arial"/>
                <w:bCs/>
                <w:sz w:val="20"/>
                <w:szCs w:val="20"/>
              </w:rPr>
              <w:t>Local Authority</w:t>
            </w:r>
            <w:r w:rsidRPr="00DC69DA">
              <w:rPr>
                <w:rFonts w:ascii="Arial" w:hAnsi="Arial" w:cs="Arial"/>
                <w:bCs/>
                <w:sz w:val="20"/>
                <w:szCs w:val="20"/>
              </w:rPr>
              <w:t xml:space="preserve"> which provide</w:t>
            </w:r>
            <w:r>
              <w:rPr>
                <w:rFonts w:ascii="Arial" w:hAnsi="Arial" w:cs="Arial"/>
                <w:bCs/>
                <w:sz w:val="20"/>
                <w:szCs w:val="20"/>
              </w:rPr>
              <w:t>s</w:t>
            </w:r>
            <w:r w:rsidRPr="00DC69DA">
              <w:rPr>
                <w:rFonts w:ascii="Arial" w:hAnsi="Arial" w:cs="Arial"/>
                <w:bCs/>
                <w:sz w:val="20"/>
                <w:szCs w:val="20"/>
              </w:rPr>
              <w:t xml:space="preserve"> support for people with mental health problems </w:t>
            </w:r>
            <w:r>
              <w:rPr>
                <w:rFonts w:ascii="Arial" w:hAnsi="Arial" w:cs="Arial"/>
                <w:bCs/>
                <w:sz w:val="20"/>
                <w:szCs w:val="20"/>
              </w:rPr>
              <w:t>through offering</w:t>
            </w:r>
            <w:r w:rsidRPr="00DC69DA">
              <w:rPr>
                <w:rFonts w:ascii="Arial" w:hAnsi="Arial" w:cs="Arial"/>
                <w:bCs/>
                <w:sz w:val="20"/>
                <w:szCs w:val="20"/>
              </w:rPr>
              <w:t xml:space="preserve"> a range of activities. </w:t>
            </w:r>
          </w:p>
          <w:p w:rsidR="00F36B74" w:rsidRPr="00DC69DA" w:rsidRDefault="00F36B74" w:rsidP="009F5DD9">
            <w:pPr>
              <w:rPr>
                <w:rFonts w:ascii="Arial" w:hAnsi="Arial" w:cs="Arial"/>
                <w:bCs/>
                <w:sz w:val="20"/>
                <w:szCs w:val="20"/>
              </w:rPr>
            </w:pPr>
          </w:p>
          <w:p w:rsidR="00F36B74" w:rsidRPr="00DC69DA" w:rsidRDefault="00F36B74" w:rsidP="009F5DD9">
            <w:pPr>
              <w:rPr>
                <w:rFonts w:ascii="Arial" w:hAnsi="Arial" w:cs="Arial"/>
                <w:bCs/>
                <w:sz w:val="20"/>
                <w:szCs w:val="20"/>
              </w:rPr>
            </w:pPr>
            <w:r w:rsidRPr="00DC69DA">
              <w:rPr>
                <w:rFonts w:ascii="Arial" w:hAnsi="Arial" w:cs="Arial"/>
                <w:bCs/>
                <w:sz w:val="20"/>
                <w:szCs w:val="20"/>
              </w:rPr>
              <w:t>Active North Tyneside has recently been established to encourage physical activity across the borough. One</w:t>
            </w:r>
            <w:r>
              <w:rPr>
                <w:rFonts w:ascii="Arial" w:hAnsi="Arial" w:cs="Arial"/>
                <w:bCs/>
                <w:sz w:val="20"/>
                <w:szCs w:val="20"/>
              </w:rPr>
              <w:t xml:space="preserve"> o</w:t>
            </w:r>
            <w:r w:rsidRPr="00DC69DA">
              <w:rPr>
                <w:rFonts w:ascii="Arial" w:hAnsi="Arial" w:cs="Arial"/>
                <w:bCs/>
                <w:sz w:val="20"/>
                <w:szCs w:val="20"/>
              </w:rPr>
              <w:t>f the aims of this is to promote mental wellbeing</w:t>
            </w:r>
            <w:r>
              <w:rPr>
                <w:rFonts w:ascii="Arial" w:hAnsi="Arial" w:cs="Arial"/>
                <w:bCs/>
                <w:sz w:val="20"/>
                <w:szCs w:val="20"/>
              </w:rPr>
              <w:t xml:space="preserve"> and prevent escalation/promote recovery</w:t>
            </w:r>
            <w:r w:rsidRPr="00DC69DA">
              <w:rPr>
                <w:rFonts w:ascii="Arial" w:hAnsi="Arial" w:cs="Arial"/>
                <w:bCs/>
                <w:sz w:val="20"/>
                <w:szCs w:val="20"/>
              </w:rPr>
              <w:t>.</w:t>
            </w:r>
          </w:p>
          <w:p w:rsidR="00F36B74" w:rsidRPr="00DC69DA" w:rsidRDefault="00F36B74" w:rsidP="009F5DD9">
            <w:pPr>
              <w:rPr>
                <w:rFonts w:ascii="Arial" w:hAnsi="Arial" w:cs="Arial"/>
                <w:bCs/>
                <w:sz w:val="20"/>
                <w:szCs w:val="20"/>
              </w:rPr>
            </w:pPr>
          </w:p>
          <w:p w:rsidR="00F36B74" w:rsidRDefault="00F36B74" w:rsidP="00DC69DA">
            <w:pPr>
              <w:rPr>
                <w:rFonts w:ascii="Arial" w:hAnsi="Arial" w:cs="Arial"/>
                <w:bCs/>
                <w:sz w:val="20"/>
                <w:szCs w:val="20"/>
              </w:rPr>
            </w:pPr>
            <w:r w:rsidRPr="00DC69DA">
              <w:rPr>
                <w:rFonts w:ascii="Arial" w:hAnsi="Arial" w:cs="Arial"/>
                <w:bCs/>
                <w:sz w:val="20"/>
                <w:szCs w:val="20"/>
              </w:rPr>
              <w:t>Development of a training and information initiative provided by CAMHS services and school nursing services to schools to prevent and identify self-harm.</w:t>
            </w:r>
          </w:p>
          <w:p w:rsidR="00F36B74" w:rsidRDefault="00F36B74" w:rsidP="00DC69DA">
            <w:pPr>
              <w:rPr>
                <w:rFonts w:ascii="Arial" w:hAnsi="Arial" w:cs="Arial"/>
                <w:bCs/>
                <w:sz w:val="20"/>
                <w:szCs w:val="20"/>
              </w:rPr>
            </w:pPr>
          </w:p>
          <w:p w:rsidR="00F36B74" w:rsidRDefault="00F36B74" w:rsidP="00DC69DA">
            <w:pPr>
              <w:rPr>
                <w:rFonts w:ascii="Arial" w:hAnsi="Arial" w:cs="Arial"/>
                <w:bCs/>
                <w:sz w:val="20"/>
                <w:szCs w:val="20"/>
              </w:rPr>
            </w:pPr>
            <w:r w:rsidRPr="00DC69DA">
              <w:rPr>
                <w:rFonts w:ascii="Arial" w:hAnsi="Arial" w:cs="Arial"/>
                <w:bCs/>
                <w:sz w:val="20"/>
                <w:szCs w:val="20"/>
              </w:rPr>
              <w:t xml:space="preserve">The Council is leading </w:t>
            </w:r>
            <w:r>
              <w:rPr>
                <w:rFonts w:ascii="Arial" w:hAnsi="Arial" w:cs="Arial"/>
                <w:bCs/>
                <w:sz w:val="20"/>
                <w:szCs w:val="20"/>
              </w:rPr>
              <w:t>on development of an Emotional Health &amp; Wellbeing Strategy for children &amp; young people. This is currently in draft format and will link to the Transformation Plan</w:t>
            </w:r>
          </w:p>
          <w:p w:rsidR="00F36B74" w:rsidRDefault="00F36B74" w:rsidP="00DC69DA">
            <w:pPr>
              <w:rPr>
                <w:rFonts w:ascii="Arial" w:hAnsi="Arial" w:cs="Arial"/>
                <w:bCs/>
                <w:sz w:val="20"/>
                <w:szCs w:val="20"/>
              </w:rPr>
            </w:pPr>
          </w:p>
          <w:p w:rsidR="00F36B74" w:rsidRPr="00015032" w:rsidRDefault="00F36B74" w:rsidP="00984732">
            <w:pPr>
              <w:rPr>
                <w:rFonts w:ascii="Arial" w:hAnsi="Arial" w:cs="Arial"/>
                <w:b/>
                <w:bCs/>
                <w:sz w:val="20"/>
                <w:szCs w:val="20"/>
              </w:rPr>
            </w:pPr>
            <w:r>
              <w:rPr>
                <w:rFonts w:ascii="Arial" w:hAnsi="Arial" w:cs="Arial"/>
                <w:bCs/>
                <w:sz w:val="20"/>
                <w:szCs w:val="20"/>
              </w:rPr>
              <w:t xml:space="preserve">Development of the CAMHS Transformation Plan for North Tyneside has provided opportunity to consider further prevention work </w:t>
            </w:r>
            <w:r w:rsidR="00984732">
              <w:rPr>
                <w:rFonts w:ascii="Arial" w:hAnsi="Arial" w:cs="Arial"/>
                <w:bCs/>
                <w:sz w:val="20"/>
                <w:szCs w:val="20"/>
              </w:rPr>
              <w:t xml:space="preserve">. </w:t>
            </w:r>
          </w:p>
        </w:tc>
        <w:tc>
          <w:tcPr>
            <w:tcW w:w="991" w:type="dxa"/>
            <w:shd w:val="clear" w:color="auto" w:fill="92D050"/>
          </w:tcPr>
          <w:p w:rsidR="00F36B74" w:rsidRPr="00015032" w:rsidRDefault="00F36B74" w:rsidP="00A808BC">
            <w:pPr>
              <w:rPr>
                <w:rFonts w:ascii="Arial" w:hAnsi="Arial" w:cs="Arial"/>
                <w:b/>
                <w:bCs/>
                <w:sz w:val="20"/>
                <w:szCs w:val="20"/>
              </w:rPr>
            </w:pPr>
          </w:p>
        </w:tc>
      </w:tr>
      <w:tr w:rsidR="00F36B74" w:rsidRPr="00015032" w:rsidTr="00DC69DA">
        <w:trPr>
          <w:trHeight w:val="1202"/>
        </w:trPr>
        <w:tc>
          <w:tcPr>
            <w:tcW w:w="709" w:type="dxa"/>
            <w:vMerge/>
          </w:tcPr>
          <w:p w:rsidR="00F36B74" w:rsidRPr="009F5DD9" w:rsidRDefault="00F36B74" w:rsidP="00FE3CE6">
            <w:pPr>
              <w:rPr>
                <w:rFonts w:ascii="Arial" w:hAnsi="Arial" w:cs="Arial"/>
                <w:bCs/>
                <w:sz w:val="20"/>
                <w:szCs w:val="20"/>
              </w:rPr>
            </w:pPr>
          </w:p>
        </w:tc>
        <w:tc>
          <w:tcPr>
            <w:tcW w:w="6185" w:type="dxa"/>
            <w:vMerge/>
            <w:shd w:val="clear" w:color="auto" w:fill="FFFFFF" w:themeFill="background1"/>
          </w:tcPr>
          <w:p w:rsidR="00F36B74" w:rsidRDefault="00F36B74" w:rsidP="00E54DEC">
            <w:pPr>
              <w:rPr>
                <w:rFonts w:ascii="Arial" w:hAnsi="Arial" w:cs="Arial"/>
                <w:bCs/>
                <w:sz w:val="20"/>
                <w:szCs w:val="20"/>
              </w:rPr>
            </w:pPr>
          </w:p>
        </w:tc>
        <w:tc>
          <w:tcPr>
            <w:tcW w:w="1555" w:type="dxa"/>
            <w:vMerge/>
          </w:tcPr>
          <w:p w:rsidR="00F36B74" w:rsidRDefault="00F36B74" w:rsidP="00A808BC">
            <w:pPr>
              <w:rPr>
                <w:rFonts w:ascii="Arial" w:hAnsi="Arial" w:cs="Arial"/>
                <w:bCs/>
                <w:sz w:val="20"/>
                <w:szCs w:val="20"/>
              </w:rPr>
            </w:pPr>
          </w:p>
        </w:tc>
        <w:tc>
          <w:tcPr>
            <w:tcW w:w="1525" w:type="dxa"/>
            <w:vMerge/>
          </w:tcPr>
          <w:p w:rsidR="00F36B74" w:rsidRDefault="00F36B74" w:rsidP="00A808BC">
            <w:pPr>
              <w:rPr>
                <w:rFonts w:ascii="Arial" w:hAnsi="Arial" w:cs="Arial"/>
                <w:bCs/>
                <w:sz w:val="20"/>
                <w:szCs w:val="20"/>
              </w:rPr>
            </w:pPr>
          </w:p>
        </w:tc>
        <w:tc>
          <w:tcPr>
            <w:tcW w:w="4912" w:type="dxa"/>
            <w:vMerge/>
          </w:tcPr>
          <w:p w:rsidR="00F36B74" w:rsidRPr="00DC69DA" w:rsidRDefault="00F36B74" w:rsidP="009F5DD9">
            <w:pPr>
              <w:rPr>
                <w:rFonts w:ascii="Arial" w:hAnsi="Arial" w:cs="Arial"/>
                <w:bCs/>
                <w:sz w:val="20"/>
                <w:szCs w:val="20"/>
              </w:rPr>
            </w:pPr>
          </w:p>
        </w:tc>
        <w:tc>
          <w:tcPr>
            <w:tcW w:w="991" w:type="dxa"/>
            <w:shd w:val="clear" w:color="auto" w:fill="92D050"/>
          </w:tcPr>
          <w:p w:rsidR="00F36B74" w:rsidRPr="00015032" w:rsidRDefault="00F36B74" w:rsidP="00A808BC">
            <w:pPr>
              <w:rPr>
                <w:rFonts w:ascii="Arial" w:hAnsi="Arial" w:cs="Arial"/>
                <w:b/>
                <w:bCs/>
                <w:sz w:val="20"/>
                <w:szCs w:val="20"/>
              </w:rPr>
            </w:pPr>
          </w:p>
        </w:tc>
      </w:tr>
      <w:tr w:rsidR="00F36B74" w:rsidRPr="00015032" w:rsidTr="00F36B74">
        <w:trPr>
          <w:trHeight w:val="886"/>
        </w:trPr>
        <w:tc>
          <w:tcPr>
            <w:tcW w:w="709" w:type="dxa"/>
            <w:vMerge/>
          </w:tcPr>
          <w:p w:rsidR="00F36B74" w:rsidRPr="009F5DD9" w:rsidRDefault="00F36B74" w:rsidP="00FE3CE6">
            <w:pPr>
              <w:rPr>
                <w:rFonts w:ascii="Arial" w:hAnsi="Arial" w:cs="Arial"/>
                <w:bCs/>
                <w:sz w:val="20"/>
                <w:szCs w:val="20"/>
              </w:rPr>
            </w:pPr>
          </w:p>
        </w:tc>
        <w:tc>
          <w:tcPr>
            <w:tcW w:w="6185" w:type="dxa"/>
            <w:vMerge/>
            <w:shd w:val="clear" w:color="auto" w:fill="FFFFFF" w:themeFill="background1"/>
          </w:tcPr>
          <w:p w:rsidR="00F36B74" w:rsidRDefault="00F36B74" w:rsidP="00E54DEC">
            <w:pPr>
              <w:rPr>
                <w:rFonts w:ascii="Arial" w:hAnsi="Arial" w:cs="Arial"/>
                <w:bCs/>
                <w:sz w:val="20"/>
                <w:szCs w:val="20"/>
              </w:rPr>
            </w:pPr>
          </w:p>
        </w:tc>
        <w:tc>
          <w:tcPr>
            <w:tcW w:w="1555" w:type="dxa"/>
            <w:vMerge/>
          </w:tcPr>
          <w:p w:rsidR="00F36B74" w:rsidRDefault="00F36B74" w:rsidP="00A808BC">
            <w:pPr>
              <w:rPr>
                <w:rFonts w:ascii="Arial" w:hAnsi="Arial" w:cs="Arial"/>
                <w:bCs/>
                <w:sz w:val="20"/>
                <w:szCs w:val="20"/>
              </w:rPr>
            </w:pPr>
          </w:p>
        </w:tc>
        <w:tc>
          <w:tcPr>
            <w:tcW w:w="1525" w:type="dxa"/>
            <w:vMerge/>
          </w:tcPr>
          <w:p w:rsidR="00F36B74" w:rsidRDefault="00F36B74" w:rsidP="00A808BC">
            <w:pPr>
              <w:rPr>
                <w:rFonts w:ascii="Arial" w:hAnsi="Arial" w:cs="Arial"/>
                <w:bCs/>
                <w:sz w:val="20"/>
                <w:szCs w:val="20"/>
              </w:rPr>
            </w:pPr>
          </w:p>
        </w:tc>
        <w:tc>
          <w:tcPr>
            <w:tcW w:w="4912" w:type="dxa"/>
            <w:vMerge/>
          </w:tcPr>
          <w:p w:rsidR="00F36B74" w:rsidRPr="00DC69DA" w:rsidRDefault="00F36B74" w:rsidP="009F5DD9">
            <w:pPr>
              <w:rPr>
                <w:rFonts w:ascii="Arial" w:hAnsi="Arial" w:cs="Arial"/>
                <w:bCs/>
                <w:sz w:val="20"/>
                <w:szCs w:val="20"/>
              </w:rPr>
            </w:pPr>
          </w:p>
        </w:tc>
        <w:tc>
          <w:tcPr>
            <w:tcW w:w="991" w:type="dxa"/>
            <w:shd w:val="clear" w:color="auto" w:fill="F79646" w:themeFill="accent6"/>
          </w:tcPr>
          <w:p w:rsidR="00F36B74" w:rsidRPr="00015032" w:rsidRDefault="00F36B74" w:rsidP="00A808BC">
            <w:pPr>
              <w:rPr>
                <w:rFonts w:ascii="Arial" w:hAnsi="Arial" w:cs="Arial"/>
                <w:b/>
                <w:bCs/>
                <w:sz w:val="20"/>
                <w:szCs w:val="20"/>
              </w:rPr>
            </w:pPr>
          </w:p>
        </w:tc>
      </w:tr>
      <w:tr w:rsidR="00F36B74" w:rsidRPr="00015032" w:rsidTr="00F36B74">
        <w:trPr>
          <w:trHeight w:val="1126"/>
        </w:trPr>
        <w:tc>
          <w:tcPr>
            <w:tcW w:w="709" w:type="dxa"/>
            <w:vMerge/>
          </w:tcPr>
          <w:p w:rsidR="00F36B74" w:rsidRPr="009F5DD9" w:rsidRDefault="00F36B74" w:rsidP="00FE3CE6">
            <w:pPr>
              <w:rPr>
                <w:rFonts w:ascii="Arial" w:hAnsi="Arial" w:cs="Arial"/>
                <w:bCs/>
                <w:sz w:val="20"/>
                <w:szCs w:val="20"/>
              </w:rPr>
            </w:pPr>
          </w:p>
        </w:tc>
        <w:tc>
          <w:tcPr>
            <w:tcW w:w="6185" w:type="dxa"/>
            <w:vMerge/>
            <w:shd w:val="clear" w:color="auto" w:fill="FFFFFF" w:themeFill="background1"/>
          </w:tcPr>
          <w:p w:rsidR="00F36B74" w:rsidRDefault="00F36B74" w:rsidP="00E54DEC">
            <w:pPr>
              <w:rPr>
                <w:rFonts w:ascii="Arial" w:hAnsi="Arial" w:cs="Arial"/>
                <w:bCs/>
                <w:sz w:val="20"/>
                <w:szCs w:val="20"/>
              </w:rPr>
            </w:pPr>
          </w:p>
        </w:tc>
        <w:tc>
          <w:tcPr>
            <w:tcW w:w="1555" w:type="dxa"/>
            <w:vMerge/>
          </w:tcPr>
          <w:p w:rsidR="00F36B74" w:rsidRDefault="00F36B74" w:rsidP="00A808BC">
            <w:pPr>
              <w:rPr>
                <w:rFonts w:ascii="Arial" w:hAnsi="Arial" w:cs="Arial"/>
                <w:bCs/>
                <w:sz w:val="20"/>
                <w:szCs w:val="20"/>
              </w:rPr>
            </w:pPr>
          </w:p>
        </w:tc>
        <w:tc>
          <w:tcPr>
            <w:tcW w:w="1525" w:type="dxa"/>
            <w:vMerge/>
          </w:tcPr>
          <w:p w:rsidR="00F36B74" w:rsidRDefault="00F36B74" w:rsidP="00A808BC">
            <w:pPr>
              <w:rPr>
                <w:rFonts w:ascii="Arial" w:hAnsi="Arial" w:cs="Arial"/>
                <w:bCs/>
                <w:sz w:val="20"/>
                <w:szCs w:val="20"/>
              </w:rPr>
            </w:pPr>
          </w:p>
        </w:tc>
        <w:tc>
          <w:tcPr>
            <w:tcW w:w="4912" w:type="dxa"/>
            <w:vMerge/>
          </w:tcPr>
          <w:p w:rsidR="00F36B74" w:rsidRPr="00DC69DA" w:rsidRDefault="00F36B74" w:rsidP="009F5DD9">
            <w:pPr>
              <w:rPr>
                <w:rFonts w:ascii="Arial" w:hAnsi="Arial" w:cs="Arial"/>
                <w:bCs/>
                <w:sz w:val="20"/>
                <w:szCs w:val="20"/>
              </w:rPr>
            </w:pPr>
          </w:p>
        </w:tc>
        <w:tc>
          <w:tcPr>
            <w:tcW w:w="991" w:type="dxa"/>
            <w:shd w:val="clear" w:color="auto" w:fill="F79646" w:themeFill="accent6"/>
          </w:tcPr>
          <w:p w:rsidR="00F36B74" w:rsidRPr="00015032" w:rsidRDefault="00F36B74" w:rsidP="00A808BC">
            <w:pPr>
              <w:rPr>
                <w:rFonts w:ascii="Arial" w:hAnsi="Arial" w:cs="Arial"/>
                <w:b/>
                <w:bCs/>
                <w:sz w:val="20"/>
                <w:szCs w:val="20"/>
              </w:rPr>
            </w:pPr>
          </w:p>
        </w:tc>
      </w:tr>
      <w:tr w:rsidR="00F36B74" w:rsidRPr="00015032" w:rsidTr="00772238">
        <w:trPr>
          <w:trHeight w:val="888"/>
        </w:trPr>
        <w:tc>
          <w:tcPr>
            <w:tcW w:w="709" w:type="dxa"/>
            <w:vMerge/>
          </w:tcPr>
          <w:p w:rsidR="00F36B74" w:rsidRPr="009F5DD9" w:rsidRDefault="00F36B74" w:rsidP="00FE3CE6">
            <w:pPr>
              <w:rPr>
                <w:rFonts w:ascii="Arial" w:hAnsi="Arial" w:cs="Arial"/>
                <w:bCs/>
                <w:sz w:val="20"/>
                <w:szCs w:val="20"/>
              </w:rPr>
            </w:pPr>
          </w:p>
        </w:tc>
        <w:tc>
          <w:tcPr>
            <w:tcW w:w="6185" w:type="dxa"/>
            <w:vMerge/>
            <w:shd w:val="clear" w:color="auto" w:fill="FFFFFF" w:themeFill="background1"/>
          </w:tcPr>
          <w:p w:rsidR="00F36B74" w:rsidRDefault="00F36B74" w:rsidP="00E54DEC">
            <w:pPr>
              <w:rPr>
                <w:rFonts w:ascii="Arial" w:hAnsi="Arial" w:cs="Arial"/>
                <w:bCs/>
                <w:sz w:val="20"/>
                <w:szCs w:val="20"/>
              </w:rPr>
            </w:pPr>
          </w:p>
        </w:tc>
        <w:tc>
          <w:tcPr>
            <w:tcW w:w="1555" w:type="dxa"/>
            <w:vMerge/>
          </w:tcPr>
          <w:p w:rsidR="00F36B74" w:rsidRDefault="00F36B74" w:rsidP="00A808BC">
            <w:pPr>
              <w:rPr>
                <w:rFonts w:ascii="Arial" w:hAnsi="Arial" w:cs="Arial"/>
                <w:bCs/>
                <w:sz w:val="20"/>
                <w:szCs w:val="20"/>
              </w:rPr>
            </w:pPr>
          </w:p>
        </w:tc>
        <w:tc>
          <w:tcPr>
            <w:tcW w:w="1525" w:type="dxa"/>
            <w:vMerge/>
          </w:tcPr>
          <w:p w:rsidR="00F36B74" w:rsidRDefault="00F36B74" w:rsidP="00A808BC">
            <w:pPr>
              <w:rPr>
                <w:rFonts w:ascii="Arial" w:hAnsi="Arial" w:cs="Arial"/>
                <w:bCs/>
                <w:sz w:val="20"/>
                <w:szCs w:val="20"/>
              </w:rPr>
            </w:pPr>
          </w:p>
        </w:tc>
        <w:tc>
          <w:tcPr>
            <w:tcW w:w="4912" w:type="dxa"/>
            <w:vMerge/>
          </w:tcPr>
          <w:p w:rsidR="00F36B74" w:rsidRPr="00DC69DA" w:rsidRDefault="00F36B74" w:rsidP="009F5DD9">
            <w:pPr>
              <w:rPr>
                <w:rFonts w:ascii="Arial" w:hAnsi="Arial" w:cs="Arial"/>
                <w:bCs/>
                <w:sz w:val="20"/>
                <w:szCs w:val="20"/>
              </w:rPr>
            </w:pPr>
          </w:p>
        </w:tc>
        <w:tc>
          <w:tcPr>
            <w:tcW w:w="991" w:type="dxa"/>
            <w:shd w:val="clear" w:color="auto" w:fill="92D050"/>
          </w:tcPr>
          <w:p w:rsidR="00F36B74" w:rsidRPr="00015032" w:rsidRDefault="00F36B74" w:rsidP="00A808BC">
            <w:pPr>
              <w:rPr>
                <w:rFonts w:ascii="Arial" w:hAnsi="Arial" w:cs="Arial"/>
                <w:b/>
                <w:bCs/>
                <w:sz w:val="20"/>
                <w:szCs w:val="20"/>
              </w:rPr>
            </w:pPr>
          </w:p>
        </w:tc>
      </w:tr>
      <w:tr w:rsidR="006D4B45" w:rsidRPr="00015032" w:rsidTr="00592861">
        <w:tc>
          <w:tcPr>
            <w:tcW w:w="709" w:type="dxa"/>
          </w:tcPr>
          <w:p w:rsidR="006D4B45" w:rsidRPr="00015032" w:rsidRDefault="00FE3CE6" w:rsidP="00A808BC">
            <w:pPr>
              <w:rPr>
                <w:rFonts w:ascii="Arial" w:hAnsi="Arial" w:cs="Arial"/>
                <w:bCs/>
                <w:sz w:val="20"/>
                <w:szCs w:val="20"/>
              </w:rPr>
            </w:pPr>
            <w:r w:rsidRPr="00015032">
              <w:rPr>
                <w:rFonts w:ascii="Arial" w:hAnsi="Arial" w:cs="Arial"/>
                <w:bCs/>
                <w:sz w:val="20"/>
                <w:szCs w:val="20"/>
              </w:rPr>
              <w:t>6.2</w:t>
            </w:r>
          </w:p>
        </w:tc>
        <w:tc>
          <w:tcPr>
            <w:tcW w:w="6185" w:type="dxa"/>
            <w:shd w:val="clear" w:color="auto" w:fill="FFFFFF" w:themeFill="background1"/>
          </w:tcPr>
          <w:p w:rsidR="006D4B45" w:rsidRPr="00015032" w:rsidRDefault="00113B94" w:rsidP="00980B34">
            <w:pPr>
              <w:rPr>
                <w:rFonts w:ascii="Arial" w:hAnsi="Arial" w:cs="Arial"/>
                <w:bCs/>
                <w:sz w:val="20"/>
                <w:szCs w:val="20"/>
              </w:rPr>
            </w:pPr>
            <w:r w:rsidRPr="00015032">
              <w:rPr>
                <w:rFonts w:ascii="Arial" w:hAnsi="Arial" w:cs="Arial"/>
                <w:bCs/>
                <w:sz w:val="20"/>
                <w:szCs w:val="20"/>
              </w:rPr>
              <w:t xml:space="preserve">Development of online mental health services </w:t>
            </w:r>
            <w:r w:rsidR="0023446C" w:rsidRPr="00015032">
              <w:rPr>
                <w:rFonts w:ascii="Arial" w:hAnsi="Arial" w:cs="Arial"/>
                <w:bCs/>
                <w:sz w:val="20"/>
                <w:szCs w:val="20"/>
              </w:rPr>
              <w:t>guidance</w:t>
            </w:r>
            <w:r w:rsidRPr="00015032">
              <w:rPr>
                <w:rFonts w:ascii="Arial" w:hAnsi="Arial" w:cs="Arial"/>
                <w:bCs/>
                <w:sz w:val="20"/>
                <w:szCs w:val="20"/>
              </w:rPr>
              <w:t xml:space="preserve"> to include sections on guidance, processes, algorithms and procedures for use by supporting agencies</w:t>
            </w:r>
            <w:r w:rsidR="0023446C" w:rsidRPr="00015032">
              <w:rPr>
                <w:rFonts w:ascii="Arial" w:hAnsi="Arial" w:cs="Arial"/>
                <w:bCs/>
                <w:sz w:val="20"/>
                <w:szCs w:val="20"/>
              </w:rPr>
              <w:t xml:space="preserve"> to</w:t>
            </w:r>
            <w:r w:rsidRPr="00015032">
              <w:rPr>
                <w:rFonts w:ascii="Arial" w:hAnsi="Arial" w:cs="Arial"/>
                <w:bCs/>
                <w:sz w:val="20"/>
                <w:szCs w:val="20"/>
              </w:rPr>
              <w:t>:</w:t>
            </w:r>
          </w:p>
          <w:p w:rsidR="00113B94" w:rsidRPr="00015032" w:rsidRDefault="00113B94" w:rsidP="00113B94">
            <w:pPr>
              <w:pStyle w:val="ListParagraph"/>
              <w:numPr>
                <w:ilvl w:val="0"/>
                <w:numId w:val="10"/>
              </w:numPr>
              <w:rPr>
                <w:rFonts w:ascii="Arial" w:hAnsi="Arial" w:cs="Arial"/>
                <w:bCs/>
                <w:sz w:val="20"/>
                <w:szCs w:val="20"/>
              </w:rPr>
            </w:pPr>
            <w:r w:rsidRPr="00015032">
              <w:rPr>
                <w:rFonts w:ascii="Arial" w:hAnsi="Arial" w:cs="Arial"/>
                <w:bCs/>
                <w:sz w:val="20"/>
                <w:szCs w:val="20"/>
              </w:rPr>
              <w:t>Enhance awareness across a wide range of organisations supporting mental health of each agency’s roles, processes and responsibilities</w:t>
            </w:r>
          </w:p>
          <w:p w:rsidR="00113B94" w:rsidRPr="00015032" w:rsidRDefault="0023446C" w:rsidP="00113B94">
            <w:pPr>
              <w:pStyle w:val="ListParagraph"/>
              <w:numPr>
                <w:ilvl w:val="0"/>
                <w:numId w:val="10"/>
              </w:numPr>
              <w:rPr>
                <w:rFonts w:ascii="Arial" w:hAnsi="Arial" w:cs="Arial"/>
                <w:bCs/>
                <w:sz w:val="20"/>
                <w:szCs w:val="20"/>
              </w:rPr>
            </w:pPr>
            <w:r w:rsidRPr="00015032">
              <w:rPr>
                <w:rFonts w:ascii="Arial" w:hAnsi="Arial" w:cs="Arial"/>
                <w:bCs/>
                <w:sz w:val="20"/>
                <w:szCs w:val="20"/>
              </w:rPr>
              <w:t>Enable quick identification of</w:t>
            </w:r>
            <w:r w:rsidR="00113B94" w:rsidRPr="00015032">
              <w:rPr>
                <w:rFonts w:ascii="Arial" w:hAnsi="Arial" w:cs="Arial"/>
                <w:bCs/>
                <w:sz w:val="20"/>
                <w:szCs w:val="20"/>
              </w:rPr>
              <w:t xml:space="preserve"> the most appropriate support services and signpost service users/patients</w:t>
            </w:r>
          </w:p>
          <w:p w:rsidR="00113B94" w:rsidRDefault="00113B94" w:rsidP="0023446C">
            <w:pPr>
              <w:pStyle w:val="ListParagraph"/>
              <w:numPr>
                <w:ilvl w:val="0"/>
                <w:numId w:val="10"/>
              </w:numPr>
              <w:rPr>
                <w:rFonts w:ascii="Arial" w:hAnsi="Arial" w:cs="Arial"/>
                <w:bCs/>
                <w:sz w:val="20"/>
                <w:szCs w:val="20"/>
              </w:rPr>
            </w:pPr>
            <w:r w:rsidRPr="00015032">
              <w:rPr>
                <w:rFonts w:ascii="Arial" w:hAnsi="Arial" w:cs="Arial"/>
                <w:bCs/>
                <w:sz w:val="20"/>
                <w:szCs w:val="20"/>
              </w:rPr>
              <w:t>Enhance cross agency working relationships</w:t>
            </w:r>
          </w:p>
          <w:p w:rsidR="00337088" w:rsidRDefault="00337088" w:rsidP="00337088">
            <w:pPr>
              <w:rPr>
                <w:rFonts w:ascii="Arial" w:hAnsi="Arial" w:cs="Arial"/>
                <w:bCs/>
                <w:sz w:val="20"/>
                <w:szCs w:val="20"/>
              </w:rPr>
            </w:pPr>
          </w:p>
          <w:p w:rsidR="00337088" w:rsidRPr="00337088" w:rsidRDefault="00337088" w:rsidP="00337088">
            <w:pPr>
              <w:rPr>
                <w:rFonts w:ascii="Arial" w:hAnsi="Arial" w:cs="Arial"/>
                <w:bCs/>
                <w:sz w:val="20"/>
                <w:szCs w:val="20"/>
              </w:rPr>
            </w:pPr>
            <w:r>
              <w:rPr>
                <w:rFonts w:ascii="Arial" w:hAnsi="Arial" w:cs="Arial"/>
                <w:bCs/>
                <w:sz w:val="20"/>
                <w:szCs w:val="20"/>
              </w:rPr>
              <w:t>Guidance will include an escalation process to resolve any areas of dispute or where clinical discussion is required to determine the most appropriate route for particularly complex service users/patients.</w:t>
            </w:r>
          </w:p>
          <w:p w:rsidR="00E908A0" w:rsidRPr="00015032" w:rsidRDefault="00E908A0" w:rsidP="00033D97">
            <w:pPr>
              <w:pStyle w:val="ListParagraph"/>
              <w:rPr>
                <w:rFonts w:ascii="Arial" w:hAnsi="Arial" w:cs="Arial"/>
                <w:bCs/>
                <w:sz w:val="20"/>
                <w:szCs w:val="20"/>
              </w:rPr>
            </w:pPr>
          </w:p>
        </w:tc>
        <w:tc>
          <w:tcPr>
            <w:tcW w:w="1555" w:type="dxa"/>
          </w:tcPr>
          <w:p w:rsidR="006D4B45" w:rsidRPr="00CD7FBC" w:rsidRDefault="00984732" w:rsidP="00A808BC">
            <w:pPr>
              <w:rPr>
                <w:rFonts w:ascii="Arial" w:hAnsi="Arial" w:cs="Arial"/>
                <w:bCs/>
                <w:sz w:val="20"/>
                <w:szCs w:val="20"/>
              </w:rPr>
            </w:pPr>
            <w:r>
              <w:rPr>
                <w:rFonts w:ascii="Arial" w:hAnsi="Arial" w:cs="Arial"/>
                <w:bCs/>
                <w:sz w:val="20"/>
                <w:szCs w:val="20"/>
              </w:rPr>
              <w:t>June 2016</w:t>
            </w:r>
          </w:p>
        </w:tc>
        <w:tc>
          <w:tcPr>
            <w:tcW w:w="1525" w:type="dxa"/>
          </w:tcPr>
          <w:p w:rsidR="006D4B45" w:rsidRPr="00015032" w:rsidRDefault="00113B94" w:rsidP="00A808BC">
            <w:pPr>
              <w:rPr>
                <w:rFonts w:ascii="Arial" w:hAnsi="Arial" w:cs="Arial"/>
                <w:bCs/>
                <w:sz w:val="20"/>
                <w:szCs w:val="20"/>
              </w:rPr>
            </w:pPr>
            <w:r w:rsidRPr="00015032">
              <w:rPr>
                <w:rFonts w:ascii="Arial" w:hAnsi="Arial" w:cs="Arial"/>
                <w:bCs/>
                <w:sz w:val="20"/>
                <w:szCs w:val="20"/>
              </w:rPr>
              <w:t>All partner organisations</w:t>
            </w:r>
          </w:p>
        </w:tc>
        <w:tc>
          <w:tcPr>
            <w:tcW w:w="4912" w:type="dxa"/>
          </w:tcPr>
          <w:p w:rsidR="006D4B45" w:rsidRPr="00015032" w:rsidRDefault="0023446C" w:rsidP="00D749E1">
            <w:pPr>
              <w:rPr>
                <w:rFonts w:ascii="Arial" w:hAnsi="Arial" w:cs="Arial"/>
                <w:bCs/>
                <w:sz w:val="20"/>
                <w:szCs w:val="20"/>
              </w:rPr>
            </w:pPr>
            <w:r w:rsidRPr="00015032">
              <w:rPr>
                <w:rFonts w:ascii="Arial" w:hAnsi="Arial" w:cs="Arial"/>
                <w:bCs/>
                <w:sz w:val="20"/>
                <w:szCs w:val="20"/>
              </w:rPr>
              <w:t>Practical guidance is</w:t>
            </w:r>
            <w:r w:rsidR="00113B94" w:rsidRPr="00015032">
              <w:rPr>
                <w:rFonts w:ascii="Arial" w:hAnsi="Arial" w:cs="Arial"/>
                <w:bCs/>
                <w:sz w:val="20"/>
                <w:szCs w:val="20"/>
              </w:rPr>
              <w:t xml:space="preserve"> in the process of being developed by NTW Trust and Northumbria Police</w:t>
            </w:r>
            <w:r w:rsidR="00033D97">
              <w:rPr>
                <w:rFonts w:ascii="Arial" w:hAnsi="Arial" w:cs="Arial"/>
                <w:bCs/>
                <w:sz w:val="20"/>
                <w:szCs w:val="20"/>
              </w:rPr>
              <w:t xml:space="preserve"> for consideration by all partner organisations</w:t>
            </w:r>
            <w:r w:rsidR="00113B94" w:rsidRPr="00015032">
              <w:rPr>
                <w:rFonts w:ascii="Arial" w:hAnsi="Arial" w:cs="Arial"/>
                <w:bCs/>
                <w:sz w:val="20"/>
                <w:szCs w:val="20"/>
              </w:rPr>
              <w:t>.</w:t>
            </w:r>
          </w:p>
          <w:p w:rsidR="00F25283" w:rsidRPr="00015032" w:rsidRDefault="00F25283" w:rsidP="00D749E1">
            <w:pPr>
              <w:rPr>
                <w:rFonts w:ascii="Arial" w:hAnsi="Arial" w:cs="Arial"/>
                <w:bCs/>
                <w:sz w:val="20"/>
                <w:szCs w:val="20"/>
              </w:rPr>
            </w:pPr>
          </w:p>
          <w:p w:rsidR="00824D50" w:rsidRDefault="00741C2E" w:rsidP="00D749E1">
            <w:pPr>
              <w:rPr>
                <w:rFonts w:ascii="Arial" w:hAnsi="Arial" w:cs="Arial"/>
                <w:bCs/>
                <w:sz w:val="20"/>
                <w:szCs w:val="20"/>
              </w:rPr>
            </w:pPr>
            <w:r>
              <w:rPr>
                <w:rFonts w:ascii="Arial" w:hAnsi="Arial" w:cs="Arial"/>
                <w:bCs/>
                <w:sz w:val="20"/>
                <w:szCs w:val="20"/>
              </w:rPr>
              <w:t>NTW and Northumbria Police</w:t>
            </w:r>
            <w:r w:rsidR="00B073B3">
              <w:rPr>
                <w:rFonts w:ascii="Arial" w:hAnsi="Arial" w:cs="Arial"/>
                <w:bCs/>
                <w:sz w:val="20"/>
                <w:szCs w:val="20"/>
              </w:rPr>
              <w:t>,</w:t>
            </w:r>
            <w:r>
              <w:rPr>
                <w:rFonts w:ascii="Arial" w:hAnsi="Arial" w:cs="Arial"/>
                <w:bCs/>
                <w:sz w:val="20"/>
                <w:szCs w:val="20"/>
              </w:rPr>
              <w:t xml:space="preserve"> </w:t>
            </w:r>
            <w:r w:rsidR="00B073B3">
              <w:rPr>
                <w:rFonts w:ascii="Arial" w:hAnsi="Arial" w:cs="Arial"/>
                <w:bCs/>
                <w:sz w:val="20"/>
                <w:szCs w:val="20"/>
              </w:rPr>
              <w:t xml:space="preserve">and with input from the voluntary sector, </w:t>
            </w:r>
            <w:r>
              <w:rPr>
                <w:rFonts w:ascii="Arial" w:hAnsi="Arial" w:cs="Arial"/>
                <w:bCs/>
                <w:sz w:val="20"/>
                <w:szCs w:val="20"/>
              </w:rPr>
              <w:t xml:space="preserve">have been working on this particular action. </w:t>
            </w:r>
            <w:r w:rsidR="00984732">
              <w:rPr>
                <w:rFonts w:ascii="Arial" w:hAnsi="Arial" w:cs="Arial"/>
                <w:bCs/>
                <w:sz w:val="20"/>
                <w:szCs w:val="20"/>
              </w:rPr>
              <w:t>The guidance has been drafted, been out for consultation and will be updated prior to sign-off, which is expected by end June 2016.</w:t>
            </w:r>
            <w:r>
              <w:rPr>
                <w:rFonts w:ascii="Arial" w:hAnsi="Arial" w:cs="Arial"/>
                <w:bCs/>
                <w:sz w:val="20"/>
                <w:szCs w:val="20"/>
              </w:rPr>
              <w:t xml:space="preserve"> </w:t>
            </w:r>
          </w:p>
          <w:p w:rsidR="00397B62" w:rsidRDefault="00397B62" w:rsidP="00D749E1">
            <w:pPr>
              <w:rPr>
                <w:rFonts w:ascii="Arial" w:hAnsi="Arial" w:cs="Arial"/>
                <w:bCs/>
                <w:sz w:val="20"/>
                <w:szCs w:val="20"/>
              </w:rPr>
            </w:pPr>
          </w:p>
          <w:p w:rsidR="00F25283" w:rsidRPr="00015032" w:rsidRDefault="00F25283" w:rsidP="00B073B3">
            <w:pPr>
              <w:rPr>
                <w:rFonts w:ascii="Arial" w:hAnsi="Arial" w:cs="Arial"/>
                <w:bCs/>
                <w:sz w:val="20"/>
                <w:szCs w:val="20"/>
              </w:rPr>
            </w:pPr>
          </w:p>
        </w:tc>
        <w:tc>
          <w:tcPr>
            <w:tcW w:w="991" w:type="dxa"/>
            <w:shd w:val="clear" w:color="auto" w:fill="F79646" w:themeFill="accent6"/>
          </w:tcPr>
          <w:p w:rsidR="006D4B45" w:rsidRPr="00015032" w:rsidRDefault="006D4B45" w:rsidP="00D749E1">
            <w:pPr>
              <w:rPr>
                <w:rFonts w:ascii="Arial" w:hAnsi="Arial" w:cs="Arial"/>
                <w:b/>
                <w:bCs/>
                <w:sz w:val="20"/>
                <w:szCs w:val="20"/>
              </w:rPr>
            </w:pPr>
          </w:p>
        </w:tc>
      </w:tr>
      <w:tr w:rsidR="00592861" w:rsidRPr="00015032" w:rsidTr="00B073B3">
        <w:tc>
          <w:tcPr>
            <w:tcW w:w="709" w:type="dxa"/>
          </w:tcPr>
          <w:p w:rsidR="00592861" w:rsidRPr="00015032" w:rsidRDefault="00592861" w:rsidP="00A808BC">
            <w:pPr>
              <w:rPr>
                <w:rFonts w:ascii="Arial" w:hAnsi="Arial" w:cs="Arial"/>
                <w:bCs/>
                <w:sz w:val="20"/>
                <w:szCs w:val="20"/>
              </w:rPr>
            </w:pPr>
            <w:r>
              <w:rPr>
                <w:rFonts w:ascii="Arial" w:hAnsi="Arial" w:cs="Arial"/>
                <w:bCs/>
                <w:sz w:val="20"/>
                <w:szCs w:val="20"/>
              </w:rPr>
              <w:t xml:space="preserve">6.3. </w:t>
            </w:r>
          </w:p>
        </w:tc>
        <w:tc>
          <w:tcPr>
            <w:tcW w:w="6185" w:type="dxa"/>
            <w:shd w:val="clear" w:color="auto" w:fill="FFFFFF" w:themeFill="background1"/>
          </w:tcPr>
          <w:p w:rsidR="00033D97" w:rsidRDefault="00033D97" w:rsidP="00033D97">
            <w:pPr>
              <w:rPr>
                <w:rFonts w:ascii="Arial" w:hAnsi="Arial" w:cs="Arial"/>
                <w:bCs/>
                <w:sz w:val="20"/>
                <w:szCs w:val="20"/>
              </w:rPr>
            </w:pPr>
            <w:r w:rsidRPr="00015032">
              <w:rPr>
                <w:rFonts w:ascii="Arial" w:hAnsi="Arial" w:cs="Arial"/>
                <w:bCs/>
                <w:sz w:val="20"/>
                <w:szCs w:val="20"/>
              </w:rPr>
              <w:t>Implementation of New Models of Care in North Tyneside to provide multi-disciplinary specialist support for a specific sector of the North Tyneside population to improve management of their care and prevent inappropriate admissions to hospital. This includes provision of mental health services and will aim to prevent mental health crises arising</w:t>
            </w:r>
            <w:r>
              <w:rPr>
                <w:rFonts w:ascii="Arial" w:hAnsi="Arial" w:cs="Arial"/>
                <w:bCs/>
                <w:sz w:val="20"/>
                <w:szCs w:val="20"/>
              </w:rPr>
              <w:t>.</w:t>
            </w:r>
          </w:p>
          <w:p w:rsidR="00033D97" w:rsidRPr="00015032" w:rsidRDefault="00033D97" w:rsidP="00033D97">
            <w:pPr>
              <w:rPr>
                <w:rFonts w:ascii="Arial" w:hAnsi="Arial" w:cs="Arial"/>
                <w:bCs/>
                <w:sz w:val="20"/>
                <w:szCs w:val="20"/>
              </w:rPr>
            </w:pPr>
          </w:p>
        </w:tc>
        <w:tc>
          <w:tcPr>
            <w:tcW w:w="1555" w:type="dxa"/>
          </w:tcPr>
          <w:p w:rsidR="00592861" w:rsidRPr="00CD7FBC" w:rsidRDefault="0041607B" w:rsidP="00A808BC">
            <w:pPr>
              <w:rPr>
                <w:rFonts w:ascii="Arial" w:hAnsi="Arial" w:cs="Arial"/>
                <w:bCs/>
                <w:sz w:val="20"/>
                <w:szCs w:val="20"/>
              </w:rPr>
            </w:pPr>
            <w:r>
              <w:rPr>
                <w:rFonts w:ascii="Arial" w:hAnsi="Arial" w:cs="Arial"/>
                <w:bCs/>
                <w:sz w:val="20"/>
                <w:szCs w:val="20"/>
              </w:rPr>
              <w:t>December</w:t>
            </w:r>
            <w:r w:rsidR="00033D97" w:rsidRPr="00015032">
              <w:rPr>
                <w:rFonts w:ascii="Arial" w:hAnsi="Arial" w:cs="Arial"/>
                <w:bCs/>
                <w:sz w:val="20"/>
                <w:szCs w:val="20"/>
              </w:rPr>
              <w:t xml:space="preserve"> 2015</w:t>
            </w:r>
          </w:p>
        </w:tc>
        <w:tc>
          <w:tcPr>
            <w:tcW w:w="1525" w:type="dxa"/>
          </w:tcPr>
          <w:p w:rsidR="00592861" w:rsidRPr="00015032" w:rsidRDefault="00033D97" w:rsidP="00A808BC">
            <w:pPr>
              <w:rPr>
                <w:rFonts w:ascii="Arial" w:hAnsi="Arial" w:cs="Arial"/>
                <w:bCs/>
                <w:sz w:val="20"/>
                <w:szCs w:val="20"/>
              </w:rPr>
            </w:pPr>
            <w:r w:rsidRPr="00015032">
              <w:rPr>
                <w:rFonts w:ascii="Arial" w:hAnsi="Arial" w:cs="Arial"/>
                <w:bCs/>
                <w:sz w:val="20"/>
                <w:szCs w:val="20"/>
              </w:rPr>
              <w:t>CCG</w:t>
            </w:r>
          </w:p>
        </w:tc>
        <w:tc>
          <w:tcPr>
            <w:tcW w:w="4912" w:type="dxa"/>
          </w:tcPr>
          <w:p w:rsidR="00741C2E" w:rsidRPr="0041607B" w:rsidRDefault="00B073B3" w:rsidP="00592861">
            <w:pPr>
              <w:rPr>
                <w:rFonts w:ascii="Arial" w:hAnsi="Arial" w:cs="Arial"/>
                <w:bCs/>
                <w:sz w:val="20"/>
                <w:szCs w:val="20"/>
              </w:rPr>
            </w:pPr>
            <w:r>
              <w:rPr>
                <w:rFonts w:ascii="Arial" w:hAnsi="Arial" w:cs="Arial"/>
                <w:bCs/>
                <w:sz w:val="20"/>
                <w:szCs w:val="20"/>
              </w:rPr>
              <w:t xml:space="preserve">The CCG has now established the New Models of Care System, which is aimed at managing those patients with the most complex needs in a multi-disciplinary way. The service called Care Plus, is currently operating in the Whitley Bay locality of North Tyneside and plans have been prepared to roll the model out to the rest of North Tyneside. </w:t>
            </w:r>
          </w:p>
          <w:p w:rsidR="00741C2E" w:rsidRPr="00015032" w:rsidRDefault="00741C2E" w:rsidP="00592861">
            <w:pPr>
              <w:rPr>
                <w:rFonts w:ascii="Arial" w:hAnsi="Arial" w:cs="Arial"/>
                <w:bCs/>
                <w:sz w:val="20"/>
                <w:szCs w:val="20"/>
              </w:rPr>
            </w:pPr>
          </w:p>
        </w:tc>
        <w:tc>
          <w:tcPr>
            <w:tcW w:w="991" w:type="dxa"/>
            <w:shd w:val="clear" w:color="auto" w:fill="92D050"/>
          </w:tcPr>
          <w:p w:rsidR="00592861" w:rsidRPr="00B073B3" w:rsidRDefault="00592861" w:rsidP="00D749E1">
            <w:pPr>
              <w:rPr>
                <w:rFonts w:ascii="Arial" w:hAnsi="Arial" w:cs="Arial"/>
                <w:b/>
                <w:bCs/>
                <w:sz w:val="20"/>
                <w:szCs w:val="20"/>
              </w:rPr>
            </w:pPr>
          </w:p>
        </w:tc>
      </w:tr>
      <w:tr w:rsidR="00033D97" w:rsidRPr="00015032" w:rsidTr="00B073B3">
        <w:tc>
          <w:tcPr>
            <w:tcW w:w="709" w:type="dxa"/>
          </w:tcPr>
          <w:p w:rsidR="00033D97" w:rsidRDefault="00033D97" w:rsidP="00A808BC">
            <w:pPr>
              <w:rPr>
                <w:rFonts w:ascii="Arial" w:hAnsi="Arial" w:cs="Arial"/>
                <w:bCs/>
                <w:sz w:val="20"/>
                <w:szCs w:val="20"/>
              </w:rPr>
            </w:pPr>
            <w:r>
              <w:rPr>
                <w:rFonts w:ascii="Arial" w:hAnsi="Arial" w:cs="Arial"/>
                <w:bCs/>
                <w:sz w:val="20"/>
                <w:szCs w:val="20"/>
              </w:rPr>
              <w:t>6.4</w:t>
            </w:r>
          </w:p>
        </w:tc>
        <w:tc>
          <w:tcPr>
            <w:tcW w:w="6185" w:type="dxa"/>
            <w:shd w:val="clear" w:color="auto" w:fill="FFFFFF" w:themeFill="background1"/>
          </w:tcPr>
          <w:p w:rsidR="00033D97" w:rsidRPr="00015032" w:rsidRDefault="00033D97" w:rsidP="00033D97">
            <w:pPr>
              <w:rPr>
                <w:rFonts w:ascii="Arial" w:hAnsi="Arial" w:cs="Arial"/>
                <w:bCs/>
                <w:sz w:val="20"/>
                <w:szCs w:val="20"/>
              </w:rPr>
            </w:pPr>
            <w:r w:rsidRPr="00015032">
              <w:rPr>
                <w:rFonts w:ascii="Arial" w:hAnsi="Arial" w:cs="Arial"/>
                <w:bCs/>
                <w:sz w:val="20"/>
                <w:szCs w:val="20"/>
              </w:rPr>
              <w:t xml:space="preserve">Development </w:t>
            </w:r>
            <w:r w:rsidR="00353EED">
              <w:rPr>
                <w:rFonts w:ascii="Arial" w:hAnsi="Arial" w:cs="Arial"/>
                <w:bCs/>
                <w:sz w:val="20"/>
                <w:szCs w:val="20"/>
              </w:rPr>
              <w:t xml:space="preserve">and delivery </w:t>
            </w:r>
            <w:r w:rsidRPr="00015032">
              <w:rPr>
                <w:rFonts w:ascii="Arial" w:hAnsi="Arial" w:cs="Arial"/>
                <w:bCs/>
                <w:sz w:val="20"/>
                <w:szCs w:val="20"/>
              </w:rPr>
              <w:t>of a Mental Health Education Programme for GPs and delivered through focused CCG Education Sessions</w:t>
            </w:r>
          </w:p>
        </w:tc>
        <w:tc>
          <w:tcPr>
            <w:tcW w:w="1555" w:type="dxa"/>
          </w:tcPr>
          <w:p w:rsidR="00033D97" w:rsidRDefault="00B073B3" w:rsidP="00353EED">
            <w:pPr>
              <w:rPr>
                <w:rFonts w:ascii="Arial" w:hAnsi="Arial" w:cs="Arial"/>
                <w:bCs/>
                <w:sz w:val="20"/>
                <w:szCs w:val="20"/>
              </w:rPr>
            </w:pPr>
            <w:r>
              <w:rPr>
                <w:rFonts w:ascii="Arial" w:hAnsi="Arial" w:cs="Arial"/>
                <w:bCs/>
                <w:sz w:val="20"/>
                <w:szCs w:val="20"/>
              </w:rPr>
              <w:t>ongoing</w:t>
            </w:r>
          </w:p>
        </w:tc>
        <w:tc>
          <w:tcPr>
            <w:tcW w:w="1525" w:type="dxa"/>
          </w:tcPr>
          <w:p w:rsidR="00033D97" w:rsidRPr="00015032" w:rsidRDefault="00033D97" w:rsidP="00A808BC">
            <w:pPr>
              <w:rPr>
                <w:rFonts w:ascii="Arial" w:hAnsi="Arial" w:cs="Arial"/>
                <w:bCs/>
                <w:sz w:val="20"/>
                <w:szCs w:val="20"/>
              </w:rPr>
            </w:pPr>
            <w:r>
              <w:rPr>
                <w:rFonts w:ascii="Arial" w:hAnsi="Arial" w:cs="Arial"/>
                <w:bCs/>
                <w:sz w:val="20"/>
                <w:szCs w:val="20"/>
              </w:rPr>
              <w:t>CCG</w:t>
            </w:r>
          </w:p>
        </w:tc>
        <w:tc>
          <w:tcPr>
            <w:tcW w:w="4912" w:type="dxa"/>
          </w:tcPr>
          <w:p w:rsidR="00741C2E" w:rsidRPr="00015032" w:rsidRDefault="00033D97" w:rsidP="0041607B">
            <w:pPr>
              <w:rPr>
                <w:rFonts w:ascii="Arial" w:hAnsi="Arial" w:cs="Arial"/>
                <w:bCs/>
                <w:sz w:val="20"/>
                <w:szCs w:val="20"/>
              </w:rPr>
            </w:pPr>
            <w:r w:rsidRPr="00015032">
              <w:rPr>
                <w:rFonts w:ascii="Arial" w:hAnsi="Arial" w:cs="Arial"/>
                <w:bCs/>
                <w:sz w:val="20"/>
                <w:szCs w:val="20"/>
              </w:rPr>
              <w:t>CCG Education session</w:t>
            </w:r>
            <w:r w:rsidR="0041607B">
              <w:rPr>
                <w:rFonts w:ascii="Arial" w:hAnsi="Arial" w:cs="Arial"/>
                <w:bCs/>
                <w:sz w:val="20"/>
                <w:szCs w:val="20"/>
              </w:rPr>
              <w:t>s have been</w:t>
            </w:r>
            <w:r w:rsidRPr="00015032">
              <w:rPr>
                <w:rFonts w:ascii="Arial" w:hAnsi="Arial" w:cs="Arial"/>
                <w:bCs/>
                <w:sz w:val="20"/>
                <w:szCs w:val="20"/>
              </w:rPr>
              <w:t xml:space="preserve"> timetable</w:t>
            </w:r>
            <w:r w:rsidR="0041607B">
              <w:rPr>
                <w:rFonts w:ascii="Arial" w:hAnsi="Arial" w:cs="Arial"/>
                <w:bCs/>
                <w:sz w:val="20"/>
                <w:szCs w:val="20"/>
              </w:rPr>
              <w:t xml:space="preserve">d </w:t>
            </w:r>
            <w:r w:rsidR="00B073B3">
              <w:rPr>
                <w:rFonts w:ascii="Arial" w:hAnsi="Arial" w:cs="Arial"/>
                <w:bCs/>
                <w:sz w:val="20"/>
                <w:szCs w:val="20"/>
              </w:rPr>
              <w:t>for 2015/16. Suggested education sessions would include</w:t>
            </w:r>
            <w:r w:rsidR="0041607B">
              <w:rPr>
                <w:rFonts w:ascii="Arial" w:hAnsi="Arial" w:cs="Arial"/>
                <w:bCs/>
                <w:sz w:val="20"/>
                <w:szCs w:val="20"/>
              </w:rPr>
              <w:t xml:space="preserve"> CAMHS, </w:t>
            </w:r>
            <w:r w:rsidR="00741C2E">
              <w:rPr>
                <w:rFonts w:ascii="Arial" w:hAnsi="Arial" w:cs="Arial"/>
                <w:bCs/>
                <w:sz w:val="20"/>
                <w:szCs w:val="20"/>
              </w:rPr>
              <w:t>suicide prevention, S</w:t>
            </w:r>
            <w:r w:rsidR="0041607B">
              <w:rPr>
                <w:rFonts w:ascii="Arial" w:hAnsi="Arial" w:cs="Arial"/>
                <w:bCs/>
                <w:sz w:val="20"/>
                <w:szCs w:val="20"/>
              </w:rPr>
              <w:t>erious Mental Illness</w:t>
            </w:r>
            <w:r w:rsidR="00741C2E">
              <w:rPr>
                <w:rFonts w:ascii="Arial" w:hAnsi="Arial" w:cs="Arial"/>
                <w:bCs/>
                <w:sz w:val="20"/>
                <w:szCs w:val="20"/>
              </w:rPr>
              <w:t>, LD/Challenging Behaviour</w:t>
            </w:r>
            <w:r w:rsidR="0041607B">
              <w:rPr>
                <w:rFonts w:ascii="Arial" w:hAnsi="Arial" w:cs="Arial"/>
                <w:bCs/>
                <w:sz w:val="20"/>
                <w:szCs w:val="20"/>
              </w:rPr>
              <w:t xml:space="preserve"> &amp;</w:t>
            </w:r>
            <w:r w:rsidR="00741C2E">
              <w:rPr>
                <w:rFonts w:ascii="Arial" w:hAnsi="Arial" w:cs="Arial"/>
                <w:bCs/>
                <w:sz w:val="20"/>
                <w:szCs w:val="20"/>
              </w:rPr>
              <w:t>Prescribing</w:t>
            </w:r>
            <w:r w:rsidR="00BD20D3">
              <w:rPr>
                <w:rFonts w:ascii="Arial" w:hAnsi="Arial" w:cs="Arial"/>
                <w:bCs/>
                <w:sz w:val="20"/>
                <w:szCs w:val="20"/>
              </w:rPr>
              <w:t xml:space="preserve">. </w:t>
            </w:r>
          </w:p>
          <w:p w:rsidR="00033D97" w:rsidRPr="00015032" w:rsidRDefault="00033D97" w:rsidP="00592861">
            <w:pPr>
              <w:rPr>
                <w:rFonts w:ascii="Arial" w:hAnsi="Arial" w:cs="Arial"/>
                <w:bCs/>
                <w:sz w:val="20"/>
                <w:szCs w:val="20"/>
              </w:rPr>
            </w:pPr>
          </w:p>
        </w:tc>
        <w:tc>
          <w:tcPr>
            <w:tcW w:w="991" w:type="dxa"/>
            <w:shd w:val="clear" w:color="auto" w:fill="92D050"/>
          </w:tcPr>
          <w:p w:rsidR="00033D97" w:rsidRPr="00015032" w:rsidRDefault="00033D97" w:rsidP="00D749E1">
            <w:pPr>
              <w:rPr>
                <w:rFonts w:ascii="Arial" w:hAnsi="Arial" w:cs="Arial"/>
                <w:b/>
                <w:bCs/>
                <w:sz w:val="20"/>
                <w:szCs w:val="20"/>
              </w:rPr>
            </w:pPr>
          </w:p>
        </w:tc>
      </w:tr>
    </w:tbl>
    <w:p w:rsidR="00251EA7" w:rsidRDefault="00251EA7">
      <w:pPr>
        <w:spacing w:after="0" w:line="240" w:lineRule="auto"/>
        <w:textAlignment w:val="center"/>
        <w:rPr>
          <w:rFonts w:ascii="Arial" w:eastAsia="Times New Roman" w:hAnsi="Arial" w:cs="Arial"/>
          <w:sz w:val="20"/>
          <w:szCs w:val="20"/>
        </w:rPr>
      </w:pPr>
    </w:p>
    <w:p w:rsidR="00251EA7" w:rsidRDefault="00251EA7">
      <w:pPr>
        <w:rPr>
          <w:rFonts w:ascii="Arial" w:eastAsia="Times New Roman" w:hAnsi="Arial" w:cs="Arial"/>
          <w:sz w:val="20"/>
          <w:szCs w:val="20"/>
        </w:rPr>
      </w:pPr>
      <w:r>
        <w:rPr>
          <w:rFonts w:ascii="Arial" w:eastAsia="Times New Roman" w:hAnsi="Arial" w:cs="Arial"/>
          <w:sz w:val="20"/>
          <w:szCs w:val="20"/>
        </w:rPr>
        <w:br w:type="page"/>
      </w:r>
    </w:p>
    <w:p w:rsidR="00965866" w:rsidRDefault="00965866">
      <w:pPr>
        <w:spacing w:after="0" w:line="240" w:lineRule="auto"/>
        <w:textAlignment w:val="center"/>
        <w:rPr>
          <w:rFonts w:ascii="Arial" w:eastAsia="Times New Roman" w:hAnsi="Arial" w:cs="Arial"/>
          <w:sz w:val="20"/>
          <w:szCs w:val="20"/>
        </w:rPr>
      </w:pPr>
    </w:p>
    <w:p w:rsidR="00251EA7" w:rsidRDefault="00251EA7" w:rsidP="00251EA7">
      <w:pPr>
        <w:spacing w:after="0"/>
        <w:rPr>
          <w:rFonts w:ascii="Arial" w:hAnsi="Arial" w:cs="Arial"/>
          <w:b/>
          <w:color w:val="000000"/>
        </w:rPr>
      </w:pPr>
      <w:r>
        <w:rPr>
          <w:rFonts w:ascii="Arial" w:eastAsia="Times New Roman" w:hAnsi="Arial" w:cs="Arial"/>
          <w:sz w:val="20"/>
          <w:szCs w:val="20"/>
        </w:rPr>
        <w:t>Agreed Signatories:</w:t>
      </w:r>
    </w:p>
    <w:p w:rsidR="00251EA7" w:rsidRDefault="00251EA7" w:rsidP="00251EA7">
      <w:pPr>
        <w:spacing w:after="0"/>
        <w:rPr>
          <w:rFonts w:ascii="Arial" w:hAnsi="Arial" w:cs="Arial"/>
          <w:b/>
          <w:color w:val="000000"/>
        </w:rPr>
      </w:pPr>
    </w:p>
    <w:p w:rsidR="00251EA7" w:rsidRPr="004C496C" w:rsidRDefault="00251EA7" w:rsidP="00251EA7">
      <w:pPr>
        <w:spacing w:after="0"/>
        <w:rPr>
          <w:rFonts w:ascii="Arial" w:hAnsi="Arial" w:cs="Arial"/>
          <w:b/>
        </w:rPr>
      </w:pPr>
      <w:r w:rsidRPr="000F568B">
        <w:rPr>
          <w:rFonts w:ascii="Arial" w:hAnsi="Arial" w:cs="Arial"/>
          <w:b/>
          <w:color w:val="000000"/>
        </w:rPr>
        <w:t>North Tyneside Clinical Commissioning Group</w:t>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sidRPr="004C496C">
        <w:rPr>
          <w:rFonts w:ascii="Arial" w:hAnsi="Arial" w:cs="Arial"/>
          <w:b/>
        </w:rPr>
        <w:t xml:space="preserve">North Tyneside Council </w:t>
      </w:r>
    </w:p>
    <w:p w:rsidR="00251EA7" w:rsidRPr="004C496C" w:rsidRDefault="00251EA7" w:rsidP="00251EA7">
      <w:pPr>
        <w:spacing w:after="0"/>
        <w:rPr>
          <w:rFonts w:ascii="Arial" w:hAnsi="Arial" w:cs="Arial"/>
        </w:rPr>
      </w:pPr>
      <w:r w:rsidRPr="000F568B">
        <w:rPr>
          <w:rFonts w:ascii="Arial" w:hAnsi="Arial" w:cs="Arial"/>
          <w:color w:val="000000"/>
        </w:rPr>
        <w:t xml:space="preserve">Maurya Cushlow – Chief Officer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4C496C">
        <w:rPr>
          <w:rFonts w:ascii="Arial" w:hAnsi="Arial" w:cs="Arial"/>
        </w:rPr>
        <w:t xml:space="preserve">Jacqui Old, Director of Adult Social Care </w:t>
      </w:r>
    </w:p>
    <w:p w:rsidR="00251EA7" w:rsidRPr="000F568B" w:rsidRDefault="00251EA7" w:rsidP="00251EA7">
      <w:pPr>
        <w:spacing w:after="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251EA7" w:rsidRPr="001317DB" w:rsidRDefault="00251EA7" w:rsidP="00251EA7">
      <w:pPr>
        <w:spacing w:after="0"/>
        <w:rPr>
          <w:rFonts w:ascii="Arial" w:hAnsi="Arial" w:cs="Arial"/>
          <w:b/>
          <w:color w:val="000000"/>
        </w:rPr>
      </w:pPr>
      <w:r>
        <w:rPr>
          <w:rFonts w:ascii="Arial" w:hAnsi="Arial" w:cs="Arial"/>
          <w:b/>
          <w:color w:val="000000"/>
        </w:rPr>
        <w:t>N</w:t>
      </w:r>
      <w:r w:rsidRPr="000F568B">
        <w:rPr>
          <w:rFonts w:ascii="Arial" w:hAnsi="Arial" w:cs="Arial"/>
          <w:b/>
          <w:color w:val="000000"/>
        </w:rPr>
        <w:t>orthumberland Tyne &amp; Wear NHS Foundation Trust</w:t>
      </w:r>
      <w:r>
        <w:rPr>
          <w:rFonts w:ascii="Arial" w:hAnsi="Arial" w:cs="Arial"/>
          <w:b/>
          <w:color w:val="000000"/>
        </w:rPr>
        <w:tab/>
      </w:r>
      <w:r>
        <w:rPr>
          <w:rFonts w:ascii="Arial" w:hAnsi="Arial" w:cs="Arial"/>
          <w:b/>
          <w:color w:val="000000"/>
        </w:rPr>
        <w:tab/>
      </w:r>
      <w:r>
        <w:rPr>
          <w:rFonts w:ascii="Arial" w:hAnsi="Arial" w:cs="Arial"/>
          <w:b/>
          <w:color w:val="000000"/>
        </w:rPr>
        <w:tab/>
      </w:r>
      <w:r w:rsidRPr="001317DB">
        <w:rPr>
          <w:rFonts w:ascii="Arial" w:hAnsi="Arial" w:cs="Arial"/>
          <w:b/>
          <w:color w:val="000000"/>
        </w:rPr>
        <w:t>Northumbria Police</w:t>
      </w:r>
    </w:p>
    <w:p w:rsidR="00251EA7" w:rsidRPr="001317DB" w:rsidRDefault="00251EA7" w:rsidP="00251EA7">
      <w:pPr>
        <w:spacing w:after="0"/>
        <w:rPr>
          <w:rFonts w:ascii="Arial" w:hAnsi="Arial" w:cs="Arial"/>
          <w:color w:val="000000"/>
        </w:rPr>
      </w:pPr>
      <w:r w:rsidRPr="000F568B">
        <w:rPr>
          <w:rFonts w:ascii="Arial" w:hAnsi="Arial" w:cs="Arial"/>
          <w:color w:val="000000"/>
        </w:rPr>
        <w:t>John Lawlor – Chief Executive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1317DB">
        <w:rPr>
          <w:rFonts w:ascii="Arial" w:hAnsi="Arial" w:cs="Arial"/>
          <w:color w:val="000000"/>
        </w:rPr>
        <w:t>Sue Sim – Chief Constable</w:t>
      </w:r>
    </w:p>
    <w:p w:rsidR="00251EA7" w:rsidRPr="000F568B" w:rsidRDefault="00251EA7" w:rsidP="00251EA7">
      <w:pPr>
        <w:spacing w:after="0"/>
        <w:rPr>
          <w:rFonts w:ascii="Arial" w:hAnsi="Arial" w:cs="Arial"/>
          <w:color w:val="000000"/>
        </w:rPr>
      </w:pPr>
    </w:p>
    <w:p w:rsidR="00251EA7" w:rsidRPr="001317DB" w:rsidRDefault="00251EA7" w:rsidP="00251EA7">
      <w:pPr>
        <w:spacing w:after="0"/>
        <w:rPr>
          <w:rFonts w:ascii="Arial" w:hAnsi="Arial" w:cs="Arial"/>
          <w:b/>
          <w:color w:val="000000"/>
        </w:rPr>
      </w:pPr>
      <w:r w:rsidRPr="001317DB">
        <w:rPr>
          <w:rFonts w:ascii="Arial" w:hAnsi="Arial" w:cs="Arial"/>
          <w:b/>
          <w:color w:val="000000"/>
        </w:rPr>
        <w:t>British Transport Police</w:t>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sidRPr="001317DB">
        <w:rPr>
          <w:rFonts w:ascii="Arial" w:hAnsi="Arial" w:cs="Arial"/>
          <w:b/>
          <w:color w:val="000000"/>
        </w:rPr>
        <w:t>Poli</w:t>
      </w:r>
      <w:r>
        <w:rPr>
          <w:rFonts w:ascii="Arial" w:hAnsi="Arial" w:cs="Arial"/>
          <w:b/>
          <w:color w:val="000000"/>
        </w:rPr>
        <w:t>ce &amp; Crime Commissioners Office</w:t>
      </w:r>
    </w:p>
    <w:p w:rsidR="00251EA7" w:rsidRPr="001317DB" w:rsidRDefault="00251EA7" w:rsidP="00251EA7">
      <w:pPr>
        <w:spacing w:after="0"/>
        <w:rPr>
          <w:rFonts w:ascii="Arial" w:hAnsi="Arial" w:cs="Arial"/>
          <w:color w:val="000000"/>
        </w:rPr>
      </w:pPr>
      <w:r w:rsidRPr="001317DB">
        <w:rPr>
          <w:rFonts w:ascii="Arial" w:hAnsi="Arial" w:cs="Arial"/>
          <w:color w:val="000000"/>
        </w:rPr>
        <w:t>Superintendent Edward Wylie - Sub Divisional lead for the Region</w:t>
      </w:r>
      <w:r>
        <w:rPr>
          <w:rFonts w:ascii="Arial" w:hAnsi="Arial" w:cs="Arial"/>
          <w:color w:val="000000"/>
        </w:rPr>
        <w:tab/>
      </w:r>
      <w:r>
        <w:rPr>
          <w:rFonts w:ascii="Arial" w:hAnsi="Arial" w:cs="Arial"/>
          <w:color w:val="000000"/>
        </w:rPr>
        <w:tab/>
      </w:r>
      <w:r w:rsidRPr="001317DB">
        <w:rPr>
          <w:rFonts w:ascii="Arial" w:hAnsi="Arial" w:cs="Arial"/>
          <w:color w:val="000000"/>
        </w:rPr>
        <w:t>Vera Baird – Police &amp; Crime Commissioner</w:t>
      </w:r>
    </w:p>
    <w:p w:rsidR="00251EA7" w:rsidRPr="001317DB" w:rsidRDefault="00251EA7" w:rsidP="00251EA7">
      <w:pPr>
        <w:spacing w:after="0"/>
        <w:rPr>
          <w:rFonts w:ascii="Arial" w:hAnsi="Arial" w:cs="Arial"/>
          <w:color w:val="000000"/>
        </w:rPr>
      </w:pPr>
    </w:p>
    <w:p w:rsidR="00251EA7" w:rsidRPr="000F568B" w:rsidRDefault="00251EA7" w:rsidP="00251EA7">
      <w:pPr>
        <w:spacing w:after="0"/>
        <w:rPr>
          <w:rFonts w:ascii="Arial" w:hAnsi="Arial" w:cs="Arial"/>
          <w:b/>
          <w:color w:val="000000"/>
        </w:rPr>
      </w:pPr>
      <w:r w:rsidRPr="000F568B">
        <w:rPr>
          <w:rFonts w:ascii="Arial" w:hAnsi="Arial" w:cs="Arial"/>
          <w:b/>
          <w:color w:val="000000"/>
        </w:rPr>
        <w:t>North East Ambulance Service</w:t>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sidRPr="000F568B">
        <w:rPr>
          <w:rFonts w:ascii="Arial" w:hAnsi="Arial" w:cs="Arial"/>
          <w:b/>
          <w:color w:val="000000"/>
        </w:rPr>
        <w:t xml:space="preserve">Lifeline Medical Transport Service </w:t>
      </w:r>
      <w:r>
        <w:rPr>
          <w:rFonts w:ascii="Arial" w:hAnsi="Arial" w:cs="Arial"/>
          <w:b/>
          <w:color w:val="000000"/>
        </w:rPr>
        <w:t>Ltd</w:t>
      </w:r>
    </w:p>
    <w:p w:rsidR="00251EA7" w:rsidRPr="004C496C" w:rsidRDefault="00251EA7" w:rsidP="00251EA7">
      <w:pPr>
        <w:spacing w:after="0"/>
        <w:rPr>
          <w:rFonts w:ascii="Arial" w:hAnsi="Arial" w:cs="Arial"/>
        </w:rPr>
      </w:pPr>
      <w:r w:rsidRPr="000F568B">
        <w:rPr>
          <w:rFonts w:ascii="Arial" w:hAnsi="Arial" w:cs="Arial"/>
          <w:color w:val="000000"/>
        </w:rPr>
        <w:t>Dr Kyee Han - Medical Director</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4C496C">
        <w:rPr>
          <w:rFonts w:ascii="Arial" w:hAnsi="Arial" w:cs="Arial"/>
        </w:rPr>
        <w:t>Michael Hedley</w:t>
      </w:r>
      <w:r>
        <w:rPr>
          <w:rFonts w:ascii="Arial" w:hAnsi="Arial" w:cs="Arial"/>
        </w:rPr>
        <w:t xml:space="preserve"> - </w:t>
      </w:r>
      <w:r w:rsidRPr="004C496C">
        <w:rPr>
          <w:rFonts w:ascii="Arial" w:hAnsi="Arial" w:cs="Arial"/>
        </w:rPr>
        <w:t xml:space="preserve"> Contracts Manager</w:t>
      </w:r>
    </w:p>
    <w:p w:rsidR="00251EA7" w:rsidRPr="000F568B" w:rsidRDefault="00251EA7" w:rsidP="00251EA7">
      <w:pPr>
        <w:spacing w:after="0"/>
        <w:rPr>
          <w:rFonts w:ascii="Arial" w:hAnsi="Arial" w:cs="Arial"/>
          <w:color w:val="000000"/>
        </w:rPr>
      </w:pPr>
    </w:p>
    <w:p w:rsidR="00251EA7" w:rsidRPr="00251EA7" w:rsidRDefault="00251EA7" w:rsidP="00251EA7">
      <w:pPr>
        <w:spacing w:after="0"/>
        <w:rPr>
          <w:rFonts w:ascii="Arial" w:hAnsi="Arial" w:cs="Arial"/>
          <w:b/>
        </w:rPr>
      </w:pPr>
      <w:r w:rsidRPr="00251EA7">
        <w:rPr>
          <w:rFonts w:ascii="Arial" w:hAnsi="Arial" w:cs="Arial"/>
          <w:b/>
        </w:rPr>
        <w:t>Northumbria Healthcare NHS Foundation Trust</w:t>
      </w:r>
      <w:r>
        <w:rPr>
          <w:rFonts w:ascii="Arial" w:hAnsi="Arial" w:cs="Arial"/>
          <w:b/>
        </w:rPr>
        <w:tab/>
      </w:r>
      <w:r>
        <w:rPr>
          <w:rFonts w:ascii="Arial" w:hAnsi="Arial" w:cs="Arial"/>
          <w:b/>
        </w:rPr>
        <w:tab/>
      </w:r>
      <w:r>
        <w:rPr>
          <w:rFonts w:ascii="Arial" w:hAnsi="Arial" w:cs="Arial"/>
          <w:b/>
        </w:rPr>
        <w:tab/>
      </w:r>
      <w:r>
        <w:rPr>
          <w:rFonts w:ascii="Arial" w:hAnsi="Arial" w:cs="Arial"/>
          <w:b/>
        </w:rPr>
        <w:tab/>
        <w:t>NHS England (Cumbria, Northumberland, Tyne and Wear</w:t>
      </w:r>
    </w:p>
    <w:p w:rsidR="00251EA7" w:rsidRPr="00251EA7" w:rsidRDefault="00251EA7" w:rsidP="00251EA7">
      <w:pPr>
        <w:spacing w:after="0"/>
        <w:rPr>
          <w:rFonts w:ascii="Arial" w:hAnsi="Arial" w:cs="Arial"/>
        </w:rPr>
      </w:pPr>
      <w:r w:rsidRPr="00251EA7">
        <w:rPr>
          <w:rFonts w:ascii="Arial" w:hAnsi="Arial" w:cs="Arial"/>
        </w:rPr>
        <w:t>Jim Mackie</w:t>
      </w:r>
      <w:r>
        <w:rPr>
          <w:rFonts w:ascii="Arial" w:hAnsi="Arial" w:cs="Arial"/>
        </w:rPr>
        <w:t xml:space="preserve"> - </w:t>
      </w:r>
      <w:r w:rsidRPr="00251EA7">
        <w:rPr>
          <w:rFonts w:ascii="Arial" w:hAnsi="Arial" w:cs="Arial"/>
        </w:rPr>
        <w:t>Chief Executive</w:t>
      </w:r>
      <w:r w:rsidRPr="00251EA7">
        <w:rPr>
          <w:rFonts w:ascii="Arial" w:hAnsi="Arial" w:cs="Arial"/>
        </w:rPr>
        <w:tab/>
      </w:r>
      <w:r w:rsidRPr="00251EA7">
        <w:rPr>
          <w:rFonts w:ascii="Arial" w:hAnsi="Arial" w:cs="Arial"/>
        </w:rPr>
        <w:tab/>
      </w:r>
      <w:r w:rsidRPr="00251EA7">
        <w:rPr>
          <w:rFonts w:ascii="Arial" w:hAnsi="Arial" w:cs="Arial"/>
        </w:rPr>
        <w:tab/>
      </w:r>
      <w:r w:rsidRPr="00251EA7">
        <w:rPr>
          <w:rFonts w:ascii="Arial" w:hAnsi="Arial" w:cs="Arial"/>
        </w:rPr>
        <w:tab/>
      </w:r>
      <w:r w:rsidRPr="00251EA7">
        <w:rPr>
          <w:rFonts w:ascii="Arial" w:hAnsi="Arial" w:cs="Arial"/>
        </w:rPr>
        <w:tab/>
      </w:r>
      <w:r w:rsidRPr="00251EA7">
        <w:rPr>
          <w:rFonts w:ascii="Arial" w:hAnsi="Arial" w:cs="Arial"/>
        </w:rPr>
        <w:tab/>
      </w:r>
      <w:r>
        <w:rPr>
          <w:rFonts w:ascii="Arial" w:hAnsi="Arial" w:cs="Arial"/>
        </w:rPr>
        <w:tab/>
      </w:r>
      <w:r w:rsidRPr="00251EA7">
        <w:rPr>
          <w:rFonts w:ascii="Arial" w:hAnsi="Arial" w:cs="Arial"/>
        </w:rPr>
        <w:t>Dr Mike Prentice</w:t>
      </w:r>
      <w:r>
        <w:rPr>
          <w:rFonts w:ascii="Arial" w:hAnsi="Arial" w:cs="Arial"/>
        </w:rPr>
        <w:t xml:space="preserve"> - Director of Commissioning Operations/Medical Director</w:t>
      </w:r>
    </w:p>
    <w:p w:rsidR="00251EA7" w:rsidRDefault="00251EA7" w:rsidP="00251EA7">
      <w:pPr>
        <w:spacing w:after="0"/>
        <w:rPr>
          <w:rFonts w:ascii="Arial" w:hAnsi="Arial" w:cs="Arial"/>
          <w:b/>
          <w:color w:val="000000"/>
        </w:rPr>
      </w:pPr>
    </w:p>
    <w:p w:rsidR="00251EA7" w:rsidRPr="001317DB" w:rsidRDefault="00251EA7" w:rsidP="00251EA7">
      <w:pPr>
        <w:spacing w:after="0"/>
        <w:rPr>
          <w:rFonts w:ascii="Arial" w:hAnsi="Arial" w:cs="Arial"/>
          <w:b/>
          <w:color w:val="000000"/>
        </w:rPr>
      </w:pPr>
      <w:r w:rsidRPr="001317DB">
        <w:rPr>
          <w:rFonts w:ascii="Arial" w:hAnsi="Arial" w:cs="Arial"/>
          <w:b/>
          <w:color w:val="000000"/>
        </w:rPr>
        <w:t>Tyneside Mind</w:t>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t>Mental Health Concern</w:t>
      </w:r>
    </w:p>
    <w:p w:rsidR="00251EA7" w:rsidRPr="001317DB" w:rsidRDefault="00251EA7" w:rsidP="00251EA7">
      <w:pPr>
        <w:spacing w:after="0"/>
        <w:rPr>
          <w:rFonts w:ascii="Arial" w:hAnsi="Arial" w:cs="Arial"/>
          <w:color w:val="000000"/>
        </w:rPr>
      </w:pPr>
      <w:r w:rsidRPr="001317DB">
        <w:rPr>
          <w:rFonts w:ascii="Arial" w:hAnsi="Arial" w:cs="Arial"/>
          <w:color w:val="000000"/>
        </w:rPr>
        <w:t>Stuart Dexter – Chief Executive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Brendan Hill</w:t>
      </w:r>
      <w:r w:rsidR="00B879D4">
        <w:rPr>
          <w:rFonts w:ascii="Arial" w:hAnsi="Arial" w:cs="Arial"/>
          <w:color w:val="000000"/>
        </w:rPr>
        <w:t xml:space="preserve"> - </w:t>
      </w:r>
      <w:r>
        <w:rPr>
          <w:rFonts w:ascii="Arial" w:hAnsi="Arial" w:cs="Arial"/>
          <w:color w:val="000000"/>
        </w:rPr>
        <w:t xml:space="preserve"> Chief Executive</w:t>
      </w:r>
    </w:p>
    <w:p w:rsidR="00251EA7" w:rsidRPr="000F568B" w:rsidRDefault="00251EA7" w:rsidP="00B879D4">
      <w:pPr>
        <w:spacing w:after="0"/>
        <w:rPr>
          <w:rFonts w:ascii="Arial" w:hAnsi="Arial" w:cs="Arial"/>
          <w:b/>
          <w:color w:val="000000"/>
        </w:rPr>
      </w:pPr>
    </w:p>
    <w:p w:rsidR="00251EA7" w:rsidRPr="000F568B" w:rsidRDefault="00251EA7" w:rsidP="00B879D4">
      <w:pPr>
        <w:spacing w:after="0"/>
        <w:rPr>
          <w:rFonts w:ascii="Arial" w:hAnsi="Arial" w:cs="Arial"/>
          <w:b/>
          <w:color w:val="000000"/>
        </w:rPr>
      </w:pPr>
      <w:r w:rsidRPr="000F568B">
        <w:rPr>
          <w:rFonts w:ascii="Arial" w:hAnsi="Arial" w:cs="Arial"/>
          <w:b/>
          <w:color w:val="000000"/>
        </w:rPr>
        <w:t>Changing Lives</w:t>
      </w:r>
      <w:r w:rsidR="00B879D4">
        <w:rPr>
          <w:rFonts w:ascii="Arial" w:hAnsi="Arial" w:cs="Arial"/>
          <w:b/>
          <w:color w:val="000000"/>
        </w:rPr>
        <w:tab/>
      </w:r>
      <w:r w:rsidR="00B879D4">
        <w:rPr>
          <w:rFonts w:ascii="Arial" w:hAnsi="Arial" w:cs="Arial"/>
          <w:b/>
          <w:color w:val="000000"/>
        </w:rPr>
        <w:tab/>
      </w:r>
      <w:r w:rsidR="00B879D4">
        <w:rPr>
          <w:rFonts w:ascii="Arial" w:hAnsi="Arial" w:cs="Arial"/>
          <w:b/>
          <w:color w:val="000000"/>
        </w:rPr>
        <w:tab/>
      </w:r>
      <w:r w:rsidR="00B879D4">
        <w:rPr>
          <w:rFonts w:ascii="Arial" w:hAnsi="Arial" w:cs="Arial"/>
          <w:b/>
          <w:color w:val="000000"/>
        </w:rPr>
        <w:tab/>
      </w:r>
      <w:r w:rsidR="00B879D4">
        <w:rPr>
          <w:rFonts w:ascii="Arial" w:hAnsi="Arial" w:cs="Arial"/>
          <w:b/>
          <w:color w:val="000000"/>
        </w:rPr>
        <w:tab/>
      </w:r>
      <w:r w:rsidR="00B879D4">
        <w:rPr>
          <w:rFonts w:ascii="Arial" w:hAnsi="Arial" w:cs="Arial"/>
          <w:b/>
          <w:color w:val="000000"/>
        </w:rPr>
        <w:tab/>
      </w:r>
      <w:r w:rsidR="00B879D4">
        <w:rPr>
          <w:rFonts w:ascii="Arial" w:hAnsi="Arial" w:cs="Arial"/>
          <w:b/>
          <w:color w:val="000000"/>
        </w:rPr>
        <w:tab/>
      </w:r>
      <w:r w:rsidR="00B879D4">
        <w:rPr>
          <w:rFonts w:ascii="Arial" w:hAnsi="Arial" w:cs="Arial"/>
          <w:b/>
          <w:color w:val="000000"/>
        </w:rPr>
        <w:tab/>
        <w:t>Launchpad</w:t>
      </w:r>
    </w:p>
    <w:p w:rsidR="00251EA7" w:rsidRPr="000F568B" w:rsidRDefault="00251EA7" w:rsidP="00B879D4">
      <w:pPr>
        <w:spacing w:after="0"/>
        <w:rPr>
          <w:rFonts w:ascii="Arial" w:hAnsi="Arial" w:cs="Arial"/>
          <w:color w:val="000000"/>
        </w:rPr>
      </w:pPr>
      <w:r w:rsidRPr="000F568B">
        <w:rPr>
          <w:rFonts w:ascii="Arial" w:hAnsi="Arial" w:cs="Arial"/>
          <w:color w:val="000000"/>
        </w:rPr>
        <w:t xml:space="preserve">Ollie Batchelor - Executive Director of Client Services </w:t>
      </w:r>
      <w:r w:rsidR="00B879D4">
        <w:rPr>
          <w:rFonts w:ascii="Arial" w:hAnsi="Arial" w:cs="Arial"/>
          <w:color w:val="000000"/>
        </w:rPr>
        <w:tab/>
      </w:r>
      <w:r w:rsidR="00B879D4">
        <w:rPr>
          <w:rFonts w:ascii="Arial" w:hAnsi="Arial" w:cs="Arial"/>
          <w:color w:val="000000"/>
        </w:rPr>
        <w:tab/>
      </w:r>
      <w:r w:rsidR="00B879D4">
        <w:rPr>
          <w:rFonts w:ascii="Arial" w:hAnsi="Arial" w:cs="Arial"/>
          <w:color w:val="000000"/>
        </w:rPr>
        <w:tab/>
        <w:t>Alisdair Cameron – Team Leader</w:t>
      </w:r>
    </w:p>
    <w:p w:rsidR="00251EA7" w:rsidRPr="000F568B" w:rsidRDefault="00251EA7" w:rsidP="00251EA7">
      <w:pPr>
        <w:spacing w:after="0"/>
        <w:jc w:val="center"/>
        <w:rPr>
          <w:rFonts w:ascii="Arial" w:hAnsi="Arial" w:cs="Arial"/>
          <w:b/>
          <w:color w:val="000000"/>
        </w:rPr>
      </w:pPr>
    </w:p>
    <w:p w:rsidR="00251EA7" w:rsidRPr="000F568B" w:rsidRDefault="00251EA7" w:rsidP="00251EA7">
      <w:pPr>
        <w:spacing w:after="0"/>
        <w:jc w:val="center"/>
        <w:rPr>
          <w:rFonts w:ascii="Arial" w:hAnsi="Arial" w:cs="Arial"/>
          <w:color w:val="000000"/>
        </w:rPr>
      </w:pPr>
    </w:p>
    <w:p w:rsidR="00251EA7" w:rsidRPr="000F568B" w:rsidRDefault="00251EA7" w:rsidP="00251EA7">
      <w:pPr>
        <w:spacing w:after="0"/>
        <w:jc w:val="center"/>
        <w:rPr>
          <w:rFonts w:ascii="Arial" w:hAnsi="Arial" w:cs="Arial"/>
          <w:color w:val="000000"/>
        </w:rPr>
      </w:pPr>
    </w:p>
    <w:p w:rsidR="00251EA7" w:rsidRPr="000F568B" w:rsidRDefault="00251EA7" w:rsidP="00251EA7">
      <w:pPr>
        <w:spacing w:after="0"/>
        <w:jc w:val="center"/>
        <w:rPr>
          <w:rFonts w:ascii="Arial" w:hAnsi="Arial" w:cs="Arial"/>
          <w:color w:val="000000"/>
        </w:rPr>
      </w:pPr>
    </w:p>
    <w:p w:rsidR="00251EA7" w:rsidRPr="000F568B" w:rsidRDefault="00251EA7" w:rsidP="00B879D4">
      <w:pPr>
        <w:spacing w:after="0"/>
        <w:rPr>
          <w:rFonts w:ascii="Arial" w:hAnsi="Arial" w:cs="Arial"/>
          <w:b/>
          <w:color w:val="000000"/>
        </w:rPr>
      </w:pPr>
    </w:p>
    <w:sectPr w:rsidR="00251EA7" w:rsidRPr="000F568B" w:rsidSect="00355C9C">
      <w:headerReference w:type="default" r:id="rId11"/>
      <w:footerReference w:type="default" r:id="rId12"/>
      <w:pgSz w:w="16838" w:h="11906" w:orient="landscape"/>
      <w:pgMar w:top="2414" w:right="934" w:bottom="994" w:left="1278" w:header="992"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B5A" w:rsidRDefault="00134B5A" w:rsidP="00654AA6">
      <w:pPr>
        <w:spacing w:after="0" w:line="240" w:lineRule="auto"/>
      </w:pPr>
      <w:r>
        <w:separator/>
      </w:r>
    </w:p>
  </w:endnote>
  <w:endnote w:type="continuationSeparator" w:id="0">
    <w:p w:rsidR="00134B5A" w:rsidRDefault="00134B5A" w:rsidP="0065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65 Medium">
    <w:altName w:val="Arial"/>
    <w:panose1 w:val="00000000000000000000"/>
    <w:charset w:val="00"/>
    <w:family w:val="swiss"/>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997052"/>
      <w:docPartObj>
        <w:docPartGallery w:val="Page Numbers (Bottom of Page)"/>
        <w:docPartUnique/>
      </w:docPartObj>
    </w:sdtPr>
    <w:sdtEndPr>
      <w:rPr>
        <w:noProof/>
      </w:rPr>
    </w:sdtEndPr>
    <w:sdtContent>
      <w:p w:rsidR="00E32373" w:rsidRDefault="00E32373">
        <w:pPr>
          <w:pStyle w:val="Footer"/>
        </w:pPr>
        <w:r>
          <w:fldChar w:fldCharType="begin"/>
        </w:r>
        <w:r>
          <w:instrText xml:space="preserve"> PAGE   \* MERGEFORMAT </w:instrText>
        </w:r>
        <w:r>
          <w:fldChar w:fldCharType="separate"/>
        </w:r>
        <w:r w:rsidR="00134B5A">
          <w:rPr>
            <w:noProof/>
          </w:rPr>
          <w:t>1</w:t>
        </w:r>
        <w:r>
          <w:rPr>
            <w:noProof/>
          </w:rPr>
          <w:fldChar w:fldCharType="end"/>
        </w:r>
        <w:r w:rsidR="0069681E">
          <w:rPr>
            <w:noProof/>
          </w:rPr>
          <w:tab/>
        </w:r>
        <w:r w:rsidR="0069681E">
          <w:rPr>
            <w:noProof/>
          </w:rPr>
          <w:tab/>
        </w:r>
        <w:r w:rsidR="0069681E">
          <w:rPr>
            <w:noProof/>
          </w:rPr>
          <w:tab/>
        </w:r>
        <w:r>
          <w:rPr>
            <w:noProof/>
          </w:rPr>
          <w:t>Action Plan October 2015</w:t>
        </w:r>
        <w:r w:rsidR="0069681E">
          <w:rPr>
            <w:noProof/>
          </w:rPr>
          <w:t xml:space="preserve"> ( Last Updated April 2016)</w:t>
        </w:r>
      </w:p>
    </w:sdtContent>
  </w:sdt>
  <w:p w:rsidR="00E32373" w:rsidRDefault="00E32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B5A" w:rsidRDefault="00134B5A" w:rsidP="00654AA6">
      <w:pPr>
        <w:spacing w:after="0" w:line="240" w:lineRule="auto"/>
      </w:pPr>
      <w:r>
        <w:separator/>
      </w:r>
    </w:p>
  </w:footnote>
  <w:footnote w:type="continuationSeparator" w:id="0">
    <w:p w:rsidR="00134B5A" w:rsidRDefault="00134B5A" w:rsidP="00654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373" w:rsidRPr="00A41486" w:rsidRDefault="00E32373" w:rsidP="003C3345">
    <w:pPr>
      <w:tabs>
        <w:tab w:val="left" w:pos="1128"/>
        <w:tab w:val="center" w:pos="6979"/>
      </w:tabs>
      <w:autoSpaceDE w:val="0"/>
      <w:autoSpaceDN w:val="0"/>
      <w:adjustRightInd w:val="0"/>
      <w:spacing w:after="0" w:line="240" w:lineRule="auto"/>
      <w:jc w:val="right"/>
      <w:rPr>
        <w:rFonts w:ascii="Tahoma" w:hAnsi="Tahoma" w:cs="Tahoma"/>
        <w:b/>
        <w:bCs/>
        <w:color w:val="FFFFFF" w:themeColor="background1"/>
        <w:sz w:val="23"/>
        <w:szCs w:val="24"/>
      </w:rPr>
    </w:pPr>
    <w:r w:rsidRPr="00A41486">
      <w:rPr>
        <w:rFonts w:ascii="Tahoma" w:hAnsi="Tahoma" w:cs="Tahoma"/>
        <w:noProof/>
        <w:color w:val="FFFFFF" w:themeColor="background1"/>
        <w:sz w:val="23"/>
      </w:rPr>
      <w:drawing>
        <wp:anchor distT="0" distB="0" distL="114300" distR="114300" simplePos="0" relativeHeight="251659264" behindDoc="1" locked="0" layoutInCell="1" allowOverlap="1" wp14:anchorId="2915BA8F" wp14:editId="41A2B9DE">
          <wp:simplePos x="0" y="0"/>
          <wp:positionH relativeFrom="column">
            <wp:posOffset>-847090</wp:posOffset>
          </wp:positionH>
          <wp:positionV relativeFrom="page">
            <wp:posOffset>0</wp:posOffset>
          </wp:positionV>
          <wp:extent cx="10744200" cy="1361440"/>
          <wp:effectExtent l="25400" t="0" r="0" b="0"/>
          <wp:wrapNone/>
          <wp:docPr id="1" name="Placeholder" descr="::Headers: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s:Landscape.png"/>
                  <pic:cNvPicPr>
                    <a:picLocks noChangeAspect="1" noChangeArrowheads="1"/>
                  </pic:cNvPicPr>
                </pic:nvPicPr>
                <pic:blipFill>
                  <a:blip r:embed="rId1"/>
                  <a:srcRect/>
                  <a:stretch>
                    <a:fillRect/>
                  </a:stretch>
                </pic:blipFill>
                <pic:spPr bwMode="auto">
                  <a:xfrm>
                    <a:off x="0" y="0"/>
                    <a:ext cx="10744200" cy="1361440"/>
                  </a:xfrm>
                  <a:prstGeom prst="rect">
                    <a:avLst/>
                  </a:prstGeom>
                  <a:solidFill>
                    <a:srgbClr val="61AEB5"/>
                  </a:solidFill>
                  <a:ln w="9525">
                    <a:noFill/>
                    <a:miter lim="800000"/>
                    <a:headEnd/>
                    <a:tailEnd/>
                  </a:ln>
                </pic:spPr>
              </pic:pic>
            </a:graphicData>
          </a:graphic>
        </wp:anchor>
      </w:drawing>
    </w:r>
    <w:r w:rsidR="00051AFE">
      <w:rPr>
        <w:rFonts w:ascii="Tahoma" w:hAnsi="Tahoma" w:cs="Tahoma"/>
        <w:b/>
        <w:bCs/>
        <w:color w:val="FFFFFF" w:themeColor="background1"/>
        <w:sz w:val="23"/>
        <w:szCs w:val="24"/>
      </w:rPr>
      <w:t>North Tyneside Action Plan</w:t>
    </w:r>
    <w:r w:rsidRPr="00A41486">
      <w:rPr>
        <w:rFonts w:ascii="Tahoma" w:hAnsi="Tahoma" w:cs="Tahoma"/>
        <w:b/>
        <w:bCs/>
        <w:color w:val="FFFFFF" w:themeColor="background1"/>
        <w:sz w:val="23"/>
        <w:szCs w:val="24"/>
      </w:rPr>
      <w:t xml:space="preserve"> to enable delivery of shared goals of the Mental Health Crisis Care Concordat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1C96"/>
    <w:multiLevelType w:val="hybridMultilevel"/>
    <w:tmpl w:val="2696931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Arial"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Arial"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Arial"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56242D3"/>
    <w:multiLevelType w:val="multilevel"/>
    <w:tmpl w:val="D32CFDD4"/>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246ED9"/>
    <w:multiLevelType w:val="hybridMultilevel"/>
    <w:tmpl w:val="680AA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072DE"/>
    <w:multiLevelType w:val="multilevel"/>
    <w:tmpl w:val="DD4C4932"/>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0150400"/>
    <w:multiLevelType w:val="multilevel"/>
    <w:tmpl w:val="1E5061B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2DE44DE7"/>
    <w:multiLevelType w:val="hybridMultilevel"/>
    <w:tmpl w:val="93DE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E4463A"/>
    <w:multiLevelType w:val="hybridMultilevel"/>
    <w:tmpl w:val="149601D4"/>
    <w:lvl w:ilvl="0" w:tplc="08090001">
      <w:start w:val="1"/>
      <w:numFmt w:val="bullet"/>
      <w:lvlText w:val=""/>
      <w:lvlJc w:val="left"/>
      <w:pPr>
        <w:ind w:left="720" w:hanging="360"/>
      </w:pPr>
      <w:rPr>
        <w:rFonts w:ascii="Symbol" w:hAnsi="Symbol" w:hint="default"/>
      </w:rPr>
    </w:lvl>
    <w:lvl w:ilvl="1" w:tplc="6E1CAD70">
      <w:numFmt w:val="bullet"/>
      <w:lvlText w:val="·"/>
      <w:lvlJc w:val="left"/>
      <w:pPr>
        <w:ind w:left="1440" w:hanging="360"/>
      </w:pPr>
      <w:rPr>
        <w:rFonts w:ascii="Lucida Sans Unicode" w:eastAsia="Times New Roman" w:hAnsi="Lucida Sans Unicode"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C74C4C"/>
    <w:multiLevelType w:val="hybridMultilevel"/>
    <w:tmpl w:val="A7F85BBC"/>
    <w:lvl w:ilvl="0" w:tplc="D71C0114">
      <w:start w:val="1"/>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8239F0"/>
    <w:multiLevelType w:val="hybridMultilevel"/>
    <w:tmpl w:val="78F48324"/>
    <w:lvl w:ilvl="0" w:tplc="565EC1AC">
      <w:start w:val="1"/>
      <w:numFmt w:val="bullet"/>
      <w:lvlText w:val="•"/>
      <w:lvlJc w:val="left"/>
      <w:pPr>
        <w:tabs>
          <w:tab w:val="num" w:pos="720"/>
        </w:tabs>
        <w:ind w:left="720" w:hanging="360"/>
      </w:pPr>
      <w:rPr>
        <w:rFonts w:ascii="Arial" w:hAnsi="Arial" w:cs="Times New Roman" w:hint="default"/>
      </w:rPr>
    </w:lvl>
    <w:lvl w:ilvl="1" w:tplc="53F0B172">
      <w:start w:val="1193"/>
      <w:numFmt w:val="bullet"/>
      <w:lvlText w:val="•"/>
      <w:lvlJc w:val="left"/>
      <w:pPr>
        <w:tabs>
          <w:tab w:val="num" w:pos="1440"/>
        </w:tabs>
        <w:ind w:left="1440" w:hanging="360"/>
      </w:pPr>
      <w:rPr>
        <w:rFonts w:ascii="Arial" w:hAnsi="Arial" w:cs="Times New Roman" w:hint="default"/>
      </w:rPr>
    </w:lvl>
    <w:lvl w:ilvl="2" w:tplc="FCDE76EC">
      <w:start w:val="1"/>
      <w:numFmt w:val="decimal"/>
      <w:lvlText w:val="%3."/>
      <w:lvlJc w:val="left"/>
      <w:pPr>
        <w:tabs>
          <w:tab w:val="num" w:pos="2160"/>
        </w:tabs>
        <w:ind w:left="2160" w:hanging="360"/>
      </w:pPr>
    </w:lvl>
    <w:lvl w:ilvl="3" w:tplc="A5F8AF28">
      <w:start w:val="1"/>
      <w:numFmt w:val="decimal"/>
      <w:lvlText w:val="%4."/>
      <w:lvlJc w:val="left"/>
      <w:pPr>
        <w:tabs>
          <w:tab w:val="num" w:pos="2880"/>
        </w:tabs>
        <w:ind w:left="2880" w:hanging="360"/>
      </w:pPr>
    </w:lvl>
    <w:lvl w:ilvl="4" w:tplc="35847650">
      <w:start w:val="1"/>
      <w:numFmt w:val="decimal"/>
      <w:lvlText w:val="%5."/>
      <w:lvlJc w:val="left"/>
      <w:pPr>
        <w:tabs>
          <w:tab w:val="num" w:pos="3600"/>
        </w:tabs>
        <w:ind w:left="3600" w:hanging="360"/>
      </w:pPr>
    </w:lvl>
    <w:lvl w:ilvl="5" w:tplc="373095C0">
      <w:start w:val="1"/>
      <w:numFmt w:val="decimal"/>
      <w:lvlText w:val="%6."/>
      <w:lvlJc w:val="left"/>
      <w:pPr>
        <w:tabs>
          <w:tab w:val="num" w:pos="4320"/>
        </w:tabs>
        <w:ind w:left="4320" w:hanging="360"/>
      </w:pPr>
    </w:lvl>
    <w:lvl w:ilvl="6" w:tplc="6CC2AE14">
      <w:start w:val="1"/>
      <w:numFmt w:val="decimal"/>
      <w:lvlText w:val="%7."/>
      <w:lvlJc w:val="left"/>
      <w:pPr>
        <w:tabs>
          <w:tab w:val="num" w:pos="5040"/>
        </w:tabs>
        <w:ind w:left="5040" w:hanging="360"/>
      </w:pPr>
    </w:lvl>
    <w:lvl w:ilvl="7" w:tplc="B42EC0FE">
      <w:start w:val="1"/>
      <w:numFmt w:val="decimal"/>
      <w:lvlText w:val="%8."/>
      <w:lvlJc w:val="left"/>
      <w:pPr>
        <w:tabs>
          <w:tab w:val="num" w:pos="5760"/>
        </w:tabs>
        <w:ind w:left="5760" w:hanging="360"/>
      </w:pPr>
    </w:lvl>
    <w:lvl w:ilvl="8" w:tplc="6DC45518">
      <w:start w:val="1"/>
      <w:numFmt w:val="decimal"/>
      <w:lvlText w:val="%9."/>
      <w:lvlJc w:val="left"/>
      <w:pPr>
        <w:tabs>
          <w:tab w:val="num" w:pos="6480"/>
        </w:tabs>
        <w:ind w:left="6480" w:hanging="360"/>
      </w:pPr>
    </w:lvl>
  </w:abstractNum>
  <w:abstractNum w:abstractNumId="9" w15:restartNumberingAfterBreak="0">
    <w:nsid w:val="4BDE4945"/>
    <w:multiLevelType w:val="hybridMultilevel"/>
    <w:tmpl w:val="01AEAFC2"/>
    <w:lvl w:ilvl="0" w:tplc="FD7ACF3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5B83349"/>
    <w:multiLevelType w:val="hybridMultilevel"/>
    <w:tmpl w:val="416C4722"/>
    <w:lvl w:ilvl="0" w:tplc="021E7F18">
      <w:start w:val="2"/>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45446B"/>
    <w:multiLevelType w:val="hybridMultilevel"/>
    <w:tmpl w:val="EAD0B396"/>
    <w:lvl w:ilvl="0" w:tplc="AF54C2DC">
      <w:start w:val="4"/>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D93A60"/>
    <w:multiLevelType w:val="multilevel"/>
    <w:tmpl w:val="4B64B110"/>
    <w:lvl w:ilvl="0">
      <w:start w:val="3"/>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A057E9E"/>
    <w:multiLevelType w:val="hybridMultilevel"/>
    <w:tmpl w:val="B64CFA5E"/>
    <w:lvl w:ilvl="0" w:tplc="A4DC1C30">
      <w:start w:val="3"/>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EB2D5C"/>
    <w:multiLevelType w:val="multilevel"/>
    <w:tmpl w:val="BF30114A"/>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79946714"/>
    <w:multiLevelType w:val="hybridMultilevel"/>
    <w:tmpl w:val="735E60A4"/>
    <w:lvl w:ilvl="0" w:tplc="820A3CCA">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12"/>
  </w:num>
  <w:num w:numId="6">
    <w:abstractNumId w:val="14"/>
  </w:num>
  <w:num w:numId="7">
    <w:abstractNumId w:val="6"/>
  </w:num>
  <w:num w:numId="8">
    <w:abstractNumId w:val="2"/>
  </w:num>
  <w:num w:numId="9">
    <w:abstractNumId w:val="4"/>
  </w:num>
  <w:num w:numId="10">
    <w:abstractNumId w:val="15"/>
  </w:num>
  <w:num w:numId="11">
    <w:abstractNumId w:val="13"/>
  </w:num>
  <w:num w:numId="12">
    <w:abstractNumId w:val="7"/>
  </w:num>
  <w:num w:numId="13">
    <w:abstractNumId w:val="11"/>
  </w:num>
  <w:num w:numId="14">
    <w:abstractNumId w:val="10"/>
  </w:num>
  <w:num w:numId="15">
    <w:abstractNumId w:val="9"/>
  </w:num>
  <w:num w:numId="1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E2"/>
    <w:rsid w:val="000112E7"/>
    <w:rsid w:val="00015032"/>
    <w:rsid w:val="000169A0"/>
    <w:rsid w:val="0001794C"/>
    <w:rsid w:val="00017EB3"/>
    <w:rsid w:val="000272A7"/>
    <w:rsid w:val="00033D97"/>
    <w:rsid w:val="0004488B"/>
    <w:rsid w:val="00051AFE"/>
    <w:rsid w:val="000526E0"/>
    <w:rsid w:val="000719D3"/>
    <w:rsid w:val="00075A67"/>
    <w:rsid w:val="00090DE2"/>
    <w:rsid w:val="00091E14"/>
    <w:rsid w:val="000A3C94"/>
    <w:rsid w:val="000B402F"/>
    <w:rsid w:val="000C005A"/>
    <w:rsid w:val="000C3DA4"/>
    <w:rsid w:val="000D1078"/>
    <w:rsid w:val="000D5A7A"/>
    <w:rsid w:val="000D6F55"/>
    <w:rsid w:val="000E3643"/>
    <w:rsid w:val="000E7DFC"/>
    <w:rsid w:val="000F6CAB"/>
    <w:rsid w:val="00113B94"/>
    <w:rsid w:val="001303E6"/>
    <w:rsid w:val="00131EFE"/>
    <w:rsid w:val="00134B5A"/>
    <w:rsid w:val="00140518"/>
    <w:rsid w:val="0016520E"/>
    <w:rsid w:val="00172F06"/>
    <w:rsid w:val="001827F3"/>
    <w:rsid w:val="001831B7"/>
    <w:rsid w:val="001A1EF5"/>
    <w:rsid w:val="001A3CC2"/>
    <w:rsid w:val="001A452D"/>
    <w:rsid w:val="001B0841"/>
    <w:rsid w:val="001B3230"/>
    <w:rsid w:val="001B78E4"/>
    <w:rsid w:val="001B7CD9"/>
    <w:rsid w:val="001D0DA3"/>
    <w:rsid w:val="001D34AC"/>
    <w:rsid w:val="001E6AD5"/>
    <w:rsid w:val="00211E18"/>
    <w:rsid w:val="00220FCE"/>
    <w:rsid w:val="00225030"/>
    <w:rsid w:val="00227432"/>
    <w:rsid w:val="0023446C"/>
    <w:rsid w:val="0025098F"/>
    <w:rsid w:val="00251EA7"/>
    <w:rsid w:val="0026053B"/>
    <w:rsid w:val="00260695"/>
    <w:rsid w:val="00261261"/>
    <w:rsid w:val="0026218D"/>
    <w:rsid w:val="00264F77"/>
    <w:rsid w:val="00270215"/>
    <w:rsid w:val="0027124F"/>
    <w:rsid w:val="00286161"/>
    <w:rsid w:val="00297E7D"/>
    <w:rsid w:val="002A4496"/>
    <w:rsid w:val="002A55D4"/>
    <w:rsid w:val="002C786A"/>
    <w:rsid w:val="002D5516"/>
    <w:rsid w:val="002F1FA7"/>
    <w:rsid w:val="00302084"/>
    <w:rsid w:val="00302C88"/>
    <w:rsid w:val="003078AD"/>
    <w:rsid w:val="00310759"/>
    <w:rsid w:val="00315198"/>
    <w:rsid w:val="00334DB7"/>
    <w:rsid w:val="00337088"/>
    <w:rsid w:val="00353EED"/>
    <w:rsid w:val="00355C9C"/>
    <w:rsid w:val="00357DAE"/>
    <w:rsid w:val="00362B8E"/>
    <w:rsid w:val="0036394C"/>
    <w:rsid w:val="003646C0"/>
    <w:rsid w:val="00397465"/>
    <w:rsid w:val="00397B62"/>
    <w:rsid w:val="003A5172"/>
    <w:rsid w:val="003B482B"/>
    <w:rsid w:val="003B6BB2"/>
    <w:rsid w:val="003B729D"/>
    <w:rsid w:val="003C3345"/>
    <w:rsid w:val="003C66DE"/>
    <w:rsid w:val="003D20C9"/>
    <w:rsid w:val="003D74E7"/>
    <w:rsid w:val="003E5C05"/>
    <w:rsid w:val="003E5F19"/>
    <w:rsid w:val="003F5FE5"/>
    <w:rsid w:val="00404362"/>
    <w:rsid w:val="00405089"/>
    <w:rsid w:val="00412138"/>
    <w:rsid w:val="00412D39"/>
    <w:rsid w:val="0041607B"/>
    <w:rsid w:val="00416F0B"/>
    <w:rsid w:val="004360DF"/>
    <w:rsid w:val="004370BA"/>
    <w:rsid w:val="0044113B"/>
    <w:rsid w:val="00444DB0"/>
    <w:rsid w:val="004622D6"/>
    <w:rsid w:val="00472F95"/>
    <w:rsid w:val="00477292"/>
    <w:rsid w:val="0048201E"/>
    <w:rsid w:val="00487303"/>
    <w:rsid w:val="00492C9C"/>
    <w:rsid w:val="00495E7E"/>
    <w:rsid w:val="004A7BB8"/>
    <w:rsid w:val="004B23AD"/>
    <w:rsid w:val="004B2F2D"/>
    <w:rsid w:val="004B4A73"/>
    <w:rsid w:val="004B7FE2"/>
    <w:rsid w:val="004C2E6C"/>
    <w:rsid w:val="004C5342"/>
    <w:rsid w:val="004D740A"/>
    <w:rsid w:val="004E0E7B"/>
    <w:rsid w:val="004E7CE2"/>
    <w:rsid w:val="004F363A"/>
    <w:rsid w:val="004F7E6B"/>
    <w:rsid w:val="00513206"/>
    <w:rsid w:val="00514DD4"/>
    <w:rsid w:val="0054473D"/>
    <w:rsid w:val="00544E5F"/>
    <w:rsid w:val="00545041"/>
    <w:rsid w:val="00546132"/>
    <w:rsid w:val="005555F4"/>
    <w:rsid w:val="00560A21"/>
    <w:rsid w:val="00561C9A"/>
    <w:rsid w:val="00563317"/>
    <w:rsid w:val="00566D9F"/>
    <w:rsid w:val="00571666"/>
    <w:rsid w:val="00582DB4"/>
    <w:rsid w:val="0059104E"/>
    <w:rsid w:val="00592861"/>
    <w:rsid w:val="00593BE4"/>
    <w:rsid w:val="00596F26"/>
    <w:rsid w:val="005A0FD4"/>
    <w:rsid w:val="005A42CF"/>
    <w:rsid w:val="005A54DC"/>
    <w:rsid w:val="005B191A"/>
    <w:rsid w:val="005B7C44"/>
    <w:rsid w:val="005C6CCF"/>
    <w:rsid w:val="005D20A3"/>
    <w:rsid w:val="005F07AA"/>
    <w:rsid w:val="005F29C1"/>
    <w:rsid w:val="005F3FB5"/>
    <w:rsid w:val="00611B5E"/>
    <w:rsid w:val="00617FA2"/>
    <w:rsid w:val="00651CFC"/>
    <w:rsid w:val="00654AA6"/>
    <w:rsid w:val="00657870"/>
    <w:rsid w:val="006758AC"/>
    <w:rsid w:val="00675BF0"/>
    <w:rsid w:val="006951A8"/>
    <w:rsid w:val="0069681E"/>
    <w:rsid w:val="00697DFA"/>
    <w:rsid w:val="006B2254"/>
    <w:rsid w:val="006B38CE"/>
    <w:rsid w:val="006B522B"/>
    <w:rsid w:val="006B7883"/>
    <w:rsid w:val="006D4B45"/>
    <w:rsid w:val="006D7779"/>
    <w:rsid w:val="006E0830"/>
    <w:rsid w:val="006F78C7"/>
    <w:rsid w:val="00701FA5"/>
    <w:rsid w:val="00707B25"/>
    <w:rsid w:val="007156DC"/>
    <w:rsid w:val="00722A8D"/>
    <w:rsid w:val="007244E2"/>
    <w:rsid w:val="0073096B"/>
    <w:rsid w:val="00734AFC"/>
    <w:rsid w:val="00741C2E"/>
    <w:rsid w:val="00750AC4"/>
    <w:rsid w:val="0076376B"/>
    <w:rsid w:val="00772238"/>
    <w:rsid w:val="00791426"/>
    <w:rsid w:val="007940B8"/>
    <w:rsid w:val="007964C8"/>
    <w:rsid w:val="007A519B"/>
    <w:rsid w:val="007C2AC5"/>
    <w:rsid w:val="007C2B1A"/>
    <w:rsid w:val="007C4D7E"/>
    <w:rsid w:val="007C7C65"/>
    <w:rsid w:val="007D4237"/>
    <w:rsid w:val="007D4F0C"/>
    <w:rsid w:val="007D6B7C"/>
    <w:rsid w:val="007E4171"/>
    <w:rsid w:val="007E4F1E"/>
    <w:rsid w:val="00806118"/>
    <w:rsid w:val="00806393"/>
    <w:rsid w:val="00806CDA"/>
    <w:rsid w:val="008114CF"/>
    <w:rsid w:val="0081721A"/>
    <w:rsid w:val="00817BD1"/>
    <w:rsid w:val="0082286F"/>
    <w:rsid w:val="00824D50"/>
    <w:rsid w:val="00824FA7"/>
    <w:rsid w:val="0082664E"/>
    <w:rsid w:val="00826EE8"/>
    <w:rsid w:val="00827DD9"/>
    <w:rsid w:val="008319E5"/>
    <w:rsid w:val="008607DC"/>
    <w:rsid w:val="00861D60"/>
    <w:rsid w:val="008775DA"/>
    <w:rsid w:val="00887706"/>
    <w:rsid w:val="00887F81"/>
    <w:rsid w:val="008A1641"/>
    <w:rsid w:val="008B03C1"/>
    <w:rsid w:val="008B0BF1"/>
    <w:rsid w:val="008B381E"/>
    <w:rsid w:val="008B6475"/>
    <w:rsid w:val="008C2F07"/>
    <w:rsid w:val="008D28CA"/>
    <w:rsid w:val="008E00D4"/>
    <w:rsid w:val="008F3F05"/>
    <w:rsid w:val="008F58FB"/>
    <w:rsid w:val="009046C4"/>
    <w:rsid w:val="00905687"/>
    <w:rsid w:val="009075A3"/>
    <w:rsid w:val="00912471"/>
    <w:rsid w:val="00915DA3"/>
    <w:rsid w:val="0091731F"/>
    <w:rsid w:val="00920107"/>
    <w:rsid w:val="00923E6F"/>
    <w:rsid w:val="00930960"/>
    <w:rsid w:val="009369F8"/>
    <w:rsid w:val="00937C92"/>
    <w:rsid w:val="009519E1"/>
    <w:rsid w:val="00955980"/>
    <w:rsid w:val="00965866"/>
    <w:rsid w:val="00980B34"/>
    <w:rsid w:val="00984732"/>
    <w:rsid w:val="00984CBA"/>
    <w:rsid w:val="00991763"/>
    <w:rsid w:val="00992E40"/>
    <w:rsid w:val="00996E3F"/>
    <w:rsid w:val="009A48EB"/>
    <w:rsid w:val="009A56AD"/>
    <w:rsid w:val="009A7390"/>
    <w:rsid w:val="009B0734"/>
    <w:rsid w:val="009D2588"/>
    <w:rsid w:val="009E0DFE"/>
    <w:rsid w:val="009E3518"/>
    <w:rsid w:val="009E4D66"/>
    <w:rsid w:val="009E7014"/>
    <w:rsid w:val="009F45D1"/>
    <w:rsid w:val="009F5DD9"/>
    <w:rsid w:val="00A03A5E"/>
    <w:rsid w:val="00A044B8"/>
    <w:rsid w:val="00A102BA"/>
    <w:rsid w:val="00A20298"/>
    <w:rsid w:val="00A304CC"/>
    <w:rsid w:val="00A33E8E"/>
    <w:rsid w:val="00A41486"/>
    <w:rsid w:val="00A42886"/>
    <w:rsid w:val="00A53DB7"/>
    <w:rsid w:val="00A55835"/>
    <w:rsid w:val="00A617B4"/>
    <w:rsid w:val="00A62ABE"/>
    <w:rsid w:val="00A679D7"/>
    <w:rsid w:val="00A808BC"/>
    <w:rsid w:val="00A83214"/>
    <w:rsid w:val="00A9764B"/>
    <w:rsid w:val="00AA14DA"/>
    <w:rsid w:val="00AA36C5"/>
    <w:rsid w:val="00AA53E6"/>
    <w:rsid w:val="00AD27A7"/>
    <w:rsid w:val="00AF32B3"/>
    <w:rsid w:val="00AF4344"/>
    <w:rsid w:val="00B0513E"/>
    <w:rsid w:val="00B05484"/>
    <w:rsid w:val="00B05AEB"/>
    <w:rsid w:val="00B073B3"/>
    <w:rsid w:val="00B07474"/>
    <w:rsid w:val="00B11606"/>
    <w:rsid w:val="00B1472A"/>
    <w:rsid w:val="00B22287"/>
    <w:rsid w:val="00B24425"/>
    <w:rsid w:val="00B259C9"/>
    <w:rsid w:val="00B528AD"/>
    <w:rsid w:val="00B53747"/>
    <w:rsid w:val="00B5692C"/>
    <w:rsid w:val="00B61222"/>
    <w:rsid w:val="00B64A7D"/>
    <w:rsid w:val="00B83A4F"/>
    <w:rsid w:val="00B8614C"/>
    <w:rsid w:val="00B879D4"/>
    <w:rsid w:val="00BA5975"/>
    <w:rsid w:val="00BA7C15"/>
    <w:rsid w:val="00BB0F18"/>
    <w:rsid w:val="00BC4929"/>
    <w:rsid w:val="00BC628C"/>
    <w:rsid w:val="00BD20D3"/>
    <w:rsid w:val="00BD32B8"/>
    <w:rsid w:val="00BD3410"/>
    <w:rsid w:val="00BD6292"/>
    <w:rsid w:val="00BD656F"/>
    <w:rsid w:val="00BD7520"/>
    <w:rsid w:val="00BE51EC"/>
    <w:rsid w:val="00BE75A2"/>
    <w:rsid w:val="00BF0FB9"/>
    <w:rsid w:val="00BF3FC9"/>
    <w:rsid w:val="00BF6565"/>
    <w:rsid w:val="00C015A4"/>
    <w:rsid w:val="00C05999"/>
    <w:rsid w:val="00C1029D"/>
    <w:rsid w:val="00C157B7"/>
    <w:rsid w:val="00C20C55"/>
    <w:rsid w:val="00C20D26"/>
    <w:rsid w:val="00C3136E"/>
    <w:rsid w:val="00C33BCF"/>
    <w:rsid w:val="00C55FCF"/>
    <w:rsid w:val="00C75999"/>
    <w:rsid w:val="00C83D3C"/>
    <w:rsid w:val="00C96205"/>
    <w:rsid w:val="00C97060"/>
    <w:rsid w:val="00CB3447"/>
    <w:rsid w:val="00CB4E9C"/>
    <w:rsid w:val="00CB6C2D"/>
    <w:rsid w:val="00CD7FBC"/>
    <w:rsid w:val="00CE1C01"/>
    <w:rsid w:val="00CF325C"/>
    <w:rsid w:val="00CF593C"/>
    <w:rsid w:val="00D012BD"/>
    <w:rsid w:val="00D04B44"/>
    <w:rsid w:val="00D13CA7"/>
    <w:rsid w:val="00D26280"/>
    <w:rsid w:val="00D3547D"/>
    <w:rsid w:val="00D35CEB"/>
    <w:rsid w:val="00D404D2"/>
    <w:rsid w:val="00D4369A"/>
    <w:rsid w:val="00D5424C"/>
    <w:rsid w:val="00D562D3"/>
    <w:rsid w:val="00D56E1F"/>
    <w:rsid w:val="00D637B4"/>
    <w:rsid w:val="00D7074D"/>
    <w:rsid w:val="00D70CF2"/>
    <w:rsid w:val="00D749E1"/>
    <w:rsid w:val="00D755A6"/>
    <w:rsid w:val="00D820E2"/>
    <w:rsid w:val="00D927FB"/>
    <w:rsid w:val="00DA3334"/>
    <w:rsid w:val="00DB0FA6"/>
    <w:rsid w:val="00DB3FCB"/>
    <w:rsid w:val="00DC69DA"/>
    <w:rsid w:val="00DD306C"/>
    <w:rsid w:val="00DD394E"/>
    <w:rsid w:val="00DD7E11"/>
    <w:rsid w:val="00DF39A2"/>
    <w:rsid w:val="00E03DB0"/>
    <w:rsid w:val="00E12329"/>
    <w:rsid w:val="00E32373"/>
    <w:rsid w:val="00E54DEC"/>
    <w:rsid w:val="00E5534C"/>
    <w:rsid w:val="00E5619C"/>
    <w:rsid w:val="00E56288"/>
    <w:rsid w:val="00E621D3"/>
    <w:rsid w:val="00E74ADB"/>
    <w:rsid w:val="00E83AB5"/>
    <w:rsid w:val="00E85BB5"/>
    <w:rsid w:val="00E908A0"/>
    <w:rsid w:val="00E96F3D"/>
    <w:rsid w:val="00EA1524"/>
    <w:rsid w:val="00EC1BBC"/>
    <w:rsid w:val="00EC1F5E"/>
    <w:rsid w:val="00ED04FA"/>
    <w:rsid w:val="00ED10D7"/>
    <w:rsid w:val="00ED6823"/>
    <w:rsid w:val="00EF68DD"/>
    <w:rsid w:val="00F00083"/>
    <w:rsid w:val="00F06A40"/>
    <w:rsid w:val="00F25283"/>
    <w:rsid w:val="00F36B74"/>
    <w:rsid w:val="00F41319"/>
    <w:rsid w:val="00F560A7"/>
    <w:rsid w:val="00F7089A"/>
    <w:rsid w:val="00F84F86"/>
    <w:rsid w:val="00F94701"/>
    <w:rsid w:val="00FA17CE"/>
    <w:rsid w:val="00FB13EC"/>
    <w:rsid w:val="00FB2D06"/>
    <w:rsid w:val="00FB4993"/>
    <w:rsid w:val="00FC210A"/>
    <w:rsid w:val="00FC664F"/>
    <w:rsid w:val="00FD3981"/>
    <w:rsid w:val="00FD7EF1"/>
    <w:rsid w:val="00FE3CE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341BA1-32C6-481D-B1C0-67E10162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20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20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0E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20E2"/>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820E2"/>
    <w:pPr>
      <w:ind w:left="720"/>
      <w:contextualSpacing/>
    </w:pPr>
  </w:style>
  <w:style w:type="table" w:styleId="TableGrid">
    <w:name w:val="Table Grid"/>
    <w:basedOn w:val="TableNormal"/>
    <w:uiPriority w:val="59"/>
    <w:rsid w:val="00D8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D820E2"/>
    <w:pPr>
      <w:autoSpaceDE w:val="0"/>
      <w:autoSpaceDN w:val="0"/>
      <w:adjustRightInd w:val="0"/>
      <w:spacing w:after="0" w:line="241" w:lineRule="atLeast"/>
    </w:pPr>
    <w:rPr>
      <w:rFonts w:ascii="Helvetica 65 Medium" w:hAnsi="Helvetica 65 Medium"/>
      <w:sz w:val="24"/>
      <w:szCs w:val="24"/>
    </w:rPr>
  </w:style>
  <w:style w:type="paragraph" w:styleId="NormalWeb">
    <w:name w:val="Normal (Web)"/>
    <w:basedOn w:val="Normal"/>
    <w:uiPriority w:val="99"/>
    <w:semiHidden/>
    <w:unhideWhenUsed/>
    <w:rsid w:val="00D820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0E2"/>
    <w:rPr>
      <w:rFonts w:ascii="Tahoma" w:hAnsi="Tahoma" w:cs="Tahoma"/>
      <w:sz w:val="16"/>
      <w:szCs w:val="16"/>
    </w:rPr>
  </w:style>
  <w:style w:type="paragraph" w:styleId="Header">
    <w:name w:val="header"/>
    <w:basedOn w:val="Normal"/>
    <w:link w:val="HeaderChar"/>
    <w:uiPriority w:val="99"/>
    <w:unhideWhenUsed/>
    <w:rsid w:val="0065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AA6"/>
  </w:style>
  <w:style w:type="paragraph" w:styleId="Footer">
    <w:name w:val="footer"/>
    <w:basedOn w:val="Normal"/>
    <w:link w:val="FooterChar"/>
    <w:uiPriority w:val="99"/>
    <w:unhideWhenUsed/>
    <w:rsid w:val="0065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AA6"/>
  </w:style>
  <w:style w:type="paragraph" w:styleId="TOCHeading">
    <w:name w:val="TOC Heading"/>
    <w:basedOn w:val="Heading1"/>
    <w:next w:val="Normal"/>
    <w:uiPriority w:val="39"/>
    <w:unhideWhenUsed/>
    <w:qFormat/>
    <w:rsid w:val="009E4D6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qFormat/>
    <w:rsid w:val="006D7779"/>
    <w:pPr>
      <w:spacing w:after="100"/>
      <w:ind w:left="216"/>
    </w:pPr>
    <w:rPr>
      <w:rFonts w:ascii="Lucida Sans Unicode" w:hAnsi="Lucida Sans Unicode" w:cs="Lucida Sans Unicode"/>
      <w:sz w:val="24"/>
      <w:szCs w:val="24"/>
      <w:lang w:val="en-US"/>
    </w:rPr>
  </w:style>
  <w:style w:type="paragraph" w:styleId="TOC1">
    <w:name w:val="toc 1"/>
    <w:basedOn w:val="Normal"/>
    <w:next w:val="Normal"/>
    <w:autoRedefine/>
    <w:uiPriority w:val="39"/>
    <w:semiHidden/>
    <w:unhideWhenUsed/>
    <w:qFormat/>
    <w:rsid w:val="009E4D66"/>
    <w:pPr>
      <w:spacing w:after="100"/>
    </w:pPr>
    <w:rPr>
      <w:lang w:val="en-US"/>
    </w:rPr>
  </w:style>
  <w:style w:type="paragraph" w:styleId="TOC3">
    <w:name w:val="toc 3"/>
    <w:basedOn w:val="Normal"/>
    <w:next w:val="Normal"/>
    <w:autoRedefine/>
    <w:uiPriority w:val="39"/>
    <w:unhideWhenUsed/>
    <w:qFormat/>
    <w:rsid w:val="009E4D66"/>
    <w:pPr>
      <w:spacing w:after="100"/>
      <w:ind w:left="440"/>
    </w:pPr>
    <w:rPr>
      <w:lang w:val="en-US"/>
    </w:rPr>
  </w:style>
  <w:style w:type="paragraph" w:customStyle="1" w:styleId="Default">
    <w:name w:val="Default"/>
    <w:rsid w:val="00CB3447"/>
    <w:pPr>
      <w:autoSpaceDE w:val="0"/>
      <w:autoSpaceDN w:val="0"/>
      <w:adjustRightInd w:val="0"/>
      <w:spacing w:after="0" w:line="240" w:lineRule="auto"/>
    </w:pPr>
    <w:rPr>
      <w:rFonts w:ascii="Frutiger 45 Light" w:hAnsi="Frutiger 45 Light" w:cs="Frutiger 45 Light"/>
      <w:color w:val="000000"/>
      <w:sz w:val="24"/>
      <w:szCs w:val="24"/>
    </w:rPr>
  </w:style>
  <w:style w:type="paragraph" w:customStyle="1" w:styleId="Pa3">
    <w:name w:val="Pa3"/>
    <w:basedOn w:val="Default"/>
    <w:next w:val="Default"/>
    <w:uiPriority w:val="99"/>
    <w:rsid w:val="00CB3447"/>
    <w:pPr>
      <w:spacing w:line="241" w:lineRule="atLeast"/>
    </w:pPr>
    <w:rPr>
      <w:rFonts w:cstheme="minorBidi"/>
      <w:color w:val="auto"/>
    </w:rPr>
  </w:style>
  <w:style w:type="character" w:customStyle="1" w:styleId="A3">
    <w:name w:val="A3"/>
    <w:uiPriority w:val="99"/>
    <w:rsid w:val="00CB3447"/>
    <w:rPr>
      <w:rFonts w:cs="Frutiger 45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89613">
      <w:bodyDiv w:val="1"/>
      <w:marLeft w:val="0"/>
      <w:marRight w:val="0"/>
      <w:marTop w:val="0"/>
      <w:marBottom w:val="0"/>
      <w:divBdr>
        <w:top w:val="none" w:sz="0" w:space="0" w:color="auto"/>
        <w:left w:val="none" w:sz="0" w:space="0" w:color="auto"/>
        <w:bottom w:val="none" w:sz="0" w:space="0" w:color="auto"/>
        <w:right w:val="none" w:sz="0" w:space="0" w:color="auto"/>
      </w:divBdr>
    </w:div>
    <w:div w:id="1974554351">
      <w:bodyDiv w:val="1"/>
      <w:marLeft w:val="0"/>
      <w:marRight w:val="0"/>
      <w:marTop w:val="0"/>
      <w:marBottom w:val="0"/>
      <w:divBdr>
        <w:top w:val="none" w:sz="0" w:space="0" w:color="auto"/>
        <w:left w:val="none" w:sz="0" w:space="0" w:color="auto"/>
        <w:bottom w:val="none" w:sz="0" w:space="0" w:color="auto"/>
        <w:right w:val="none" w:sz="0" w:space="0" w:color="auto"/>
      </w:divBdr>
    </w:div>
    <w:div w:id="2118136272">
      <w:bodyDiv w:val="1"/>
      <w:marLeft w:val="0"/>
      <w:marRight w:val="0"/>
      <w:marTop w:val="0"/>
      <w:marBottom w:val="0"/>
      <w:divBdr>
        <w:top w:val="none" w:sz="0" w:space="0" w:color="auto"/>
        <w:left w:val="none" w:sz="0" w:space="0" w:color="auto"/>
        <w:bottom w:val="none" w:sz="0" w:space="0" w:color="auto"/>
        <w:right w:val="none" w:sz="0" w:space="0" w:color="auto"/>
      </w:divBdr>
      <w:divsChild>
        <w:div w:id="1533034267">
          <w:marLeft w:val="0"/>
          <w:marRight w:val="0"/>
          <w:marTop w:val="0"/>
          <w:marBottom w:val="0"/>
          <w:divBdr>
            <w:top w:val="none" w:sz="0" w:space="0" w:color="auto"/>
            <w:left w:val="none" w:sz="0" w:space="0" w:color="auto"/>
            <w:bottom w:val="none" w:sz="0" w:space="0" w:color="auto"/>
            <w:right w:val="none" w:sz="0" w:space="0" w:color="auto"/>
          </w:divBdr>
          <w:divsChild>
            <w:div w:id="631403444">
              <w:marLeft w:val="0"/>
              <w:marRight w:val="0"/>
              <w:marTop w:val="0"/>
              <w:marBottom w:val="0"/>
              <w:divBdr>
                <w:top w:val="none" w:sz="0" w:space="0" w:color="auto"/>
                <w:left w:val="none" w:sz="0" w:space="0" w:color="auto"/>
                <w:bottom w:val="none" w:sz="0" w:space="0" w:color="auto"/>
                <w:right w:val="none" w:sz="0" w:space="0" w:color="auto"/>
              </w:divBdr>
              <w:divsChild>
                <w:div w:id="793331541">
                  <w:marLeft w:val="0"/>
                  <w:marRight w:val="0"/>
                  <w:marTop w:val="0"/>
                  <w:marBottom w:val="0"/>
                  <w:divBdr>
                    <w:top w:val="none" w:sz="0" w:space="0" w:color="auto"/>
                    <w:left w:val="none" w:sz="0" w:space="0" w:color="auto"/>
                    <w:bottom w:val="none" w:sz="0" w:space="0" w:color="auto"/>
                    <w:right w:val="none" w:sz="0" w:space="0" w:color="auto"/>
                  </w:divBdr>
                  <w:divsChild>
                    <w:div w:id="1958028575">
                      <w:marLeft w:val="0"/>
                      <w:marRight w:val="0"/>
                      <w:marTop w:val="330"/>
                      <w:marBottom w:val="0"/>
                      <w:divBdr>
                        <w:top w:val="none" w:sz="0" w:space="0" w:color="auto"/>
                        <w:left w:val="none" w:sz="0" w:space="0" w:color="auto"/>
                        <w:bottom w:val="none" w:sz="0" w:space="0" w:color="auto"/>
                        <w:right w:val="none" w:sz="0" w:space="0" w:color="auto"/>
                      </w:divBdr>
                      <w:divsChild>
                        <w:div w:id="692725756">
                          <w:marLeft w:val="0"/>
                          <w:marRight w:val="0"/>
                          <w:marTop w:val="0"/>
                          <w:marBottom w:val="0"/>
                          <w:divBdr>
                            <w:top w:val="none" w:sz="0" w:space="0" w:color="auto"/>
                            <w:left w:val="none" w:sz="0" w:space="0" w:color="auto"/>
                            <w:bottom w:val="none" w:sz="0" w:space="0" w:color="auto"/>
                            <w:right w:val="none" w:sz="0" w:space="0" w:color="auto"/>
                          </w:divBdr>
                          <w:divsChild>
                            <w:div w:id="587928618">
                              <w:marLeft w:val="0"/>
                              <w:marRight w:val="0"/>
                              <w:marTop w:val="0"/>
                              <w:marBottom w:val="0"/>
                              <w:divBdr>
                                <w:top w:val="none" w:sz="0" w:space="0" w:color="auto"/>
                                <w:left w:val="none" w:sz="0" w:space="0" w:color="auto"/>
                                <w:bottom w:val="none" w:sz="0" w:space="0" w:color="auto"/>
                                <w:right w:val="none" w:sz="0" w:space="0" w:color="auto"/>
                              </w:divBdr>
                              <w:divsChild>
                                <w:div w:id="461387771">
                                  <w:marLeft w:val="0"/>
                                  <w:marRight w:val="0"/>
                                  <w:marTop w:val="0"/>
                                  <w:marBottom w:val="0"/>
                                  <w:divBdr>
                                    <w:top w:val="none" w:sz="0" w:space="0" w:color="auto"/>
                                    <w:left w:val="none" w:sz="0" w:space="0" w:color="auto"/>
                                    <w:bottom w:val="none" w:sz="0" w:space="0" w:color="auto"/>
                                    <w:right w:val="none" w:sz="0" w:space="0" w:color="auto"/>
                                  </w:divBdr>
                                  <w:divsChild>
                                    <w:div w:id="111555084">
                                      <w:marLeft w:val="0"/>
                                      <w:marRight w:val="0"/>
                                      <w:marTop w:val="0"/>
                                      <w:marBottom w:val="0"/>
                                      <w:divBdr>
                                        <w:top w:val="none" w:sz="0" w:space="0" w:color="auto"/>
                                        <w:left w:val="none" w:sz="0" w:space="0" w:color="auto"/>
                                        <w:bottom w:val="none" w:sz="0" w:space="0" w:color="auto"/>
                                        <w:right w:val="none" w:sz="0" w:space="0" w:color="auto"/>
                                      </w:divBdr>
                                      <w:divsChild>
                                        <w:div w:id="2142729698">
                                          <w:marLeft w:val="0"/>
                                          <w:marRight w:val="0"/>
                                          <w:marTop w:val="0"/>
                                          <w:marBottom w:val="0"/>
                                          <w:divBdr>
                                            <w:top w:val="none" w:sz="0" w:space="0" w:color="auto"/>
                                            <w:left w:val="none" w:sz="0" w:space="0" w:color="auto"/>
                                            <w:bottom w:val="none" w:sz="0" w:space="0" w:color="auto"/>
                                            <w:right w:val="none" w:sz="0" w:space="0" w:color="auto"/>
                                          </w:divBdr>
                                          <w:divsChild>
                                            <w:div w:id="450367025">
                                              <w:marLeft w:val="0"/>
                                              <w:marRight w:val="0"/>
                                              <w:marTop w:val="0"/>
                                              <w:marBottom w:val="0"/>
                                              <w:divBdr>
                                                <w:top w:val="none" w:sz="0" w:space="0" w:color="auto"/>
                                                <w:left w:val="none" w:sz="0" w:space="0" w:color="auto"/>
                                                <w:bottom w:val="none" w:sz="0" w:space="0" w:color="auto"/>
                                                <w:right w:val="none" w:sz="0" w:space="0" w:color="auto"/>
                                              </w:divBdr>
                                              <w:divsChild>
                                                <w:div w:id="629163574">
                                                  <w:marLeft w:val="0"/>
                                                  <w:marRight w:val="0"/>
                                                  <w:marTop w:val="0"/>
                                                  <w:marBottom w:val="0"/>
                                                  <w:divBdr>
                                                    <w:top w:val="none" w:sz="0" w:space="0" w:color="auto"/>
                                                    <w:left w:val="none" w:sz="0" w:space="0" w:color="auto"/>
                                                    <w:bottom w:val="none" w:sz="0" w:space="0" w:color="auto"/>
                                                    <w:right w:val="none" w:sz="0" w:space="0" w:color="auto"/>
                                                  </w:divBdr>
                                                  <w:divsChild>
                                                    <w:div w:id="292292836">
                                                      <w:marLeft w:val="0"/>
                                                      <w:marRight w:val="0"/>
                                                      <w:marTop w:val="0"/>
                                                      <w:marBottom w:val="0"/>
                                                      <w:divBdr>
                                                        <w:top w:val="none" w:sz="0" w:space="0" w:color="auto"/>
                                                        <w:left w:val="none" w:sz="0" w:space="0" w:color="auto"/>
                                                        <w:bottom w:val="none" w:sz="0" w:space="0" w:color="auto"/>
                                                        <w:right w:val="none" w:sz="0" w:space="0" w:color="auto"/>
                                                      </w:divBdr>
                                                      <w:divsChild>
                                                        <w:div w:id="1188832959">
                                                          <w:marLeft w:val="0"/>
                                                          <w:marRight w:val="0"/>
                                                          <w:marTop w:val="0"/>
                                                          <w:marBottom w:val="0"/>
                                                          <w:divBdr>
                                                            <w:top w:val="none" w:sz="0" w:space="0" w:color="auto"/>
                                                            <w:left w:val="none" w:sz="0" w:space="0" w:color="auto"/>
                                                            <w:bottom w:val="none" w:sz="0" w:space="0" w:color="auto"/>
                                                            <w:right w:val="none" w:sz="0" w:space="0" w:color="auto"/>
                                                          </w:divBdr>
                                                          <w:divsChild>
                                                            <w:div w:id="1636829767">
                                                              <w:marLeft w:val="0"/>
                                                              <w:marRight w:val="0"/>
                                                              <w:marTop w:val="0"/>
                                                              <w:marBottom w:val="0"/>
                                                              <w:divBdr>
                                                                <w:top w:val="none" w:sz="0" w:space="0" w:color="auto"/>
                                                                <w:left w:val="none" w:sz="0" w:space="0" w:color="auto"/>
                                                                <w:bottom w:val="none" w:sz="0" w:space="0" w:color="auto"/>
                                                                <w:right w:val="none" w:sz="0" w:space="0" w:color="auto"/>
                                                              </w:divBdr>
                                                              <w:divsChild>
                                                                <w:div w:id="34358012">
                                                                  <w:marLeft w:val="0"/>
                                                                  <w:marRight w:val="0"/>
                                                                  <w:marTop w:val="0"/>
                                                                  <w:marBottom w:val="0"/>
                                                                  <w:divBdr>
                                                                    <w:top w:val="none" w:sz="0" w:space="0" w:color="auto"/>
                                                                    <w:left w:val="none" w:sz="0" w:space="0" w:color="auto"/>
                                                                    <w:bottom w:val="none" w:sz="0" w:space="0" w:color="auto"/>
                                                                    <w:right w:val="none" w:sz="0" w:space="0" w:color="auto"/>
                                                                  </w:divBdr>
                                                                  <w:divsChild>
                                                                    <w:div w:id="1544907510">
                                                                      <w:marLeft w:val="0"/>
                                                                      <w:marRight w:val="0"/>
                                                                      <w:marTop w:val="0"/>
                                                                      <w:marBottom w:val="0"/>
                                                                      <w:divBdr>
                                                                        <w:top w:val="none" w:sz="0" w:space="0" w:color="auto"/>
                                                                        <w:left w:val="none" w:sz="0" w:space="0" w:color="auto"/>
                                                                        <w:bottom w:val="none" w:sz="0" w:space="0" w:color="auto"/>
                                                                        <w:right w:val="none" w:sz="0" w:space="0" w:color="auto"/>
                                                                      </w:divBdr>
                                                                      <w:divsChild>
                                                                        <w:div w:id="2012760038">
                                                                          <w:marLeft w:val="0"/>
                                                                          <w:marRight w:val="0"/>
                                                                          <w:marTop w:val="0"/>
                                                                          <w:marBottom w:val="0"/>
                                                                          <w:divBdr>
                                                                            <w:top w:val="none" w:sz="0" w:space="0" w:color="auto"/>
                                                                            <w:left w:val="none" w:sz="0" w:space="0" w:color="auto"/>
                                                                            <w:bottom w:val="none" w:sz="0" w:space="0" w:color="auto"/>
                                                                            <w:right w:val="none" w:sz="0" w:space="0" w:color="auto"/>
                                                                          </w:divBdr>
                                                                          <w:divsChild>
                                                                            <w:div w:id="2000188114">
                                                                              <w:marLeft w:val="0"/>
                                                                              <w:marRight w:val="0"/>
                                                                              <w:marTop w:val="0"/>
                                                                              <w:marBottom w:val="0"/>
                                                                              <w:divBdr>
                                                                                <w:top w:val="none" w:sz="0" w:space="0" w:color="auto"/>
                                                                                <w:left w:val="none" w:sz="0" w:space="0" w:color="auto"/>
                                                                                <w:bottom w:val="none" w:sz="0" w:space="0" w:color="auto"/>
                                                                                <w:right w:val="none" w:sz="0" w:space="0" w:color="auto"/>
                                                                              </w:divBdr>
                                                                            </w:div>
                                                                            <w:div w:id="31227802">
                                                                              <w:marLeft w:val="0"/>
                                                                              <w:marRight w:val="0"/>
                                                                              <w:marTop w:val="0"/>
                                                                              <w:marBottom w:val="0"/>
                                                                              <w:divBdr>
                                                                                <w:top w:val="none" w:sz="0" w:space="0" w:color="auto"/>
                                                                                <w:left w:val="none" w:sz="0" w:space="0" w:color="auto"/>
                                                                                <w:bottom w:val="none" w:sz="0" w:space="0" w:color="auto"/>
                                                                                <w:right w:val="none" w:sz="0" w:space="0" w:color="auto"/>
                                                                              </w:divBdr>
                                                                            </w:div>
                                                                            <w:div w:id="1654525661">
                                                                              <w:marLeft w:val="0"/>
                                                                              <w:marRight w:val="0"/>
                                                                              <w:marTop w:val="0"/>
                                                                              <w:marBottom w:val="0"/>
                                                                              <w:divBdr>
                                                                                <w:top w:val="none" w:sz="0" w:space="0" w:color="auto"/>
                                                                                <w:left w:val="none" w:sz="0" w:space="0" w:color="auto"/>
                                                                                <w:bottom w:val="none" w:sz="0" w:space="0" w:color="auto"/>
                                                                                <w:right w:val="none" w:sz="0" w:space="0" w:color="auto"/>
                                                                              </w:divBdr>
                                                                            </w:div>
                                                                            <w:div w:id="828905084">
                                                                              <w:marLeft w:val="0"/>
                                                                              <w:marRight w:val="0"/>
                                                                              <w:marTop w:val="0"/>
                                                                              <w:marBottom w:val="0"/>
                                                                              <w:divBdr>
                                                                                <w:top w:val="none" w:sz="0" w:space="0" w:color="auto"/>
                                                                                <w:left w:val="none" w:sz="0" w:space="0" w:color="auto"/>
                                                                                <w:bottom w:val="none" w:sz="0" w:space="0" w:color="auto"/>
                                                                                <w:right w:val="none" w:sz="0" w:space="0" w:color="auto"/>
                                                                              </w:divBdr>
                                                                            </w:div>
                                                                            <w:div w:id="744303278">
                                                                              <w:marLeft w:val="720"/>
                                                                              <w:marRight w:val="0"/>
                                                                              <w:marTop w:val="0"/>
                                                                              <w:marBottom w:val="0"/>
                                                                              <w:divBdr>
                                                                                <w:top w:val="none" w:sz="0" w:space="0" w:color="auto"/>
                                                                                <w:left w:val="none" w:sz="0" w:space="0" w:color="auto"/>
                                                                                <w:bottom w:val="none" w:sz="0" w:space="0" w:color="auto"/>
                                                                                <w:right w:val="none" w:sz="0" w:space="0" w:color="auto"/>
                                                                              </w:divBdr>
                                                                            </w:div>
                                                                            <w:div w:id="1862207588">
                                                                              <w:marLeft w:val="720"/>
                                                                              <w:marRight w:val="0"/>
                                                                              <w:marTop w:val="0"/>
                                                                              <w:marBottom w:val="0"/>
                                                                              <w:divBdr>
                                                                                <w:top w:val="none" w:sz="0" w:space="0" w:color="auto"/>
                                                                                <w:left w:val="none" w:sz="0" w:space="0" w:color="auto"/>
                                                                                <w:bottom w:val="none" w:sz="0" w:space="0" w:color="auto"/>
                                                                                <w:right w:val="none" w:sz="0" w:space="0" w:color="auto"/>
                                                                              </w:divBdr>
                                                                            </w:div>
                                                                            <w:div w:id="1686126965">
                                                                              <w:marLeft w:val="720"/>
                                                                              <w:marRight w:val="0"/>
                                                                              <w:marTop w:val="0"/>
                                                                              <w:marBottom w:val="0"/>
                                                                              <w:divBdr>
                                                                                <w:top w:val="none" w:sz="0" w:space="0" w:color="auto"/>
                                                                                <w:left w:val="none" w:sz="0" w:space="0" w:color="auto"/>
                                                                                <w:bottom w:val="none" w:sz="0" w:space="0" w:color="auto"/>
                                                                                <w:right w:val="none" w:sz="0" w:space="0" w:color="auto"/>
                                                                              </w:divBdr>
                                                                            </w:div>
                                                                            <w:div w:id="807087869">
                                                                              <w:marLeft w:val="0"/>
                                                                              <w:marRight w:val="0"/>
                                                                              <w:marTop w:val="0"/>
                                                                              <w:marBottom w:val="0"/>
                                                                              <w:divBdr>
                                                                                <w:top w:val="none" w:sz="0" w:space="0" w:color="auto"/>
                                                                                <w:left w:val="none" w:sz="0" w:space="0" w:color="auto"/>
                                                                                <w:bottom w:val="none" w:sz="0" w:space="0" w:color="auto"/>
                                                                                <w:right w:val="none" w:sz="0" w:space="0" w:color="auto"/>
                                                                              </w:divBdr>
                                                                            </w:div>
                                                                            <w:div w:id="631131052">
                                                                              <w:marLeft w:val="0"/>
                                                                              <w:marRight w:val="0"/>
                                                                              <w:marTop w:val="0"/>
                                                                              <w:marBottom w:val="0"/>
                                                                              <w:divBdr>
                                                                                <w:top w:val="none" w:sz="0" w:space="0" w:color="auto"/>
                                                                                <w:left w:val="none" w:sz="0" w:space="0" w:color="auto"/>
                                                                                <w:bottom w:val="none" w:sz="0" w:space="0" w:color="auto"/>
                                                                                <w:right w:val="none" w:sz="0" w:space="0" w:color="auto"/>
                                                                              </w:divBdr>
                                                                            </w:div>
                                                                            <w:div w:id="630403060">
                                                                              <w:marLeft w:val="0"/>
                                                                              <w:marRight w:val="0"/>
                                                                              <w:marTop w:val="0"/>
                                                                              <w:marBottom w:val="0"/>
                                                                              <w:divBdr>
                                                                                <w:top w:val="none" w:sz="0" w:space="0" w:color="auto"/>
                                                                                <w:left w:val="none" w:sz="0" w:space="0" w:color="auto"/>
                                                                                <w:bottom w:val="none" w:sz="0" w:space="0" w:color="auto"/>
                                                                                <w:right w:val="none" w:sz="0" w:space="0" w:color="auto"/>
                                                                              </w:divBdr>
                                                                            </w:div>
                                                                            <w:div w:id="1081826985">
                                                                              <w:marLeft w:val="720"/>
                                                                              <w:marRight w:val="0"/>
                                                                              <w:marTop w:val="0"/>
                                                                              <w:marBottom w:val="0"/>
                                                                              <w:divBdr>
                                                                                <w:top w:val="none" w:sz="0" w:space="0" w:color="auto"/>
                                                                                <w:left w:val="none" w:sz="0" w:space="0" w:color="auto"/>
                                                                                <w:bottom w:val="none" w:sz="0" w:space="0" w:color="auto"/>
                                                                                <w:right w:val="none" w:sz="0" w:space="0" w:color="auto"/>
                                                                              </w:divBdr>
                                                                            </w:div>
                                                                            <w:div w:id="449517391">
                                                                              <w:marLeft w:val="720"/>
                                                                              <w:marRight w:val="0"/>
                                                                              <w:marTop w:val="0"/>
                                                                              <w:marBottom w:val="0"/>
                                                                              <w:divBdr>
                                                                                <w:top w:val="none" w:sz="0" w:space="0" w:color="auto"/>
                                                                                <w:left w:val="none" w:sz="0" w:space="0" w:color="auto"/>
                                                                                <w:bottom w:val="none" w:sz="0" w:space="0" w:color="auto"/>
                                                                                <w:right w:val="none" w:sz="0" w:space="0" w:color="auto"/>
                                                                              </w:divBdr>
                                                                            </w:div>
                                                                            <w:div w:id="803541972">
                                                                              <w:marLeft w:val="720"/>
                                                                              <w:marRight w:val="0"/>
                                                                              <w:marTop w:val="0"/>
                                                                              <w:marBottom w:val="0"/>
                                                                              <w:divBdr>
                                                                                <w:top w:val="none" w:sz="0" w:space="0" w:color="auto"/>
                                                                                <w:left w:val="none" w:sz="0" w:space="0" w:color="auto"/>
                                                                                <w:bottom w:val="none" w:sz="0" w:space="0" w:color="auto"/>
                                                                                <w:right w:val="none" w:sz="0" w:space="0" w:color="auto"/>
                                                                              </w:divBdr>
                                                                            </w:div>
                                                                            <w:div w:id="1265655305">
                                                                              <w:marLeft w:val="720"/>
                                                                              <w:marRight w:val="0"/>
                                                                              <w:marTop w:val="0"/>
                                                                              <w:marBottom w:val="0"/>
                                                                              <w:divBdr>
                                                                                <w:top w:val="none" w:sz="0" w:space="0" w:color="auto"/>
                                                                                <w:left w:val="none" w:sz="0" w:space="0" w:color="auto"/>
                                                                                <w:bottom w:val="none" w:sz="0" w:space="0" w:color="auto"/>
                                                                                <w:right w:val="none" w:sz="0" w:space="0" w:color="auto"/>
                                                                              </w:divBdr>
                                                                            </w:div>
                                                                            <w:div w:id="316954639">
                                                                              <w:marLeft w:val="720"/>
                                                                              <w:marRight w:val="0"/>
                                                                              <w:marTop w:val="0"/>
                                                                              <w:marBottom w:val="0"/>
                                                                              <w:divBdr>
                                                                                <w:top w:val="none" w:sz="0" w:space="0" w:color="auto"/>
                                                                                <w:left w:val="none" w:sz="0" w:space="0" w:color="auto"/>
                                                                                <w:bottom w:val="none" w:sz="0" w:space="0" w:color="auto"/>
                                                                                <w:right w:val="none" w:sz="0" w:space="0" w:color="auto"/>
                                                                              </w:divBdr>
                                                                            </w:div>
                                                                            <w:div w:id="1440679871">
                                                                              <w:marLeft w:val="0"/>
                                                                              <w:marRight w:val="0"/>
                                                                              <w:marTop w:val="0"/>
                                                                              <w:marBottom w:val="0"/>
                                                                              <w:divBdr>
                                                                                <w:top w:val="none" w:sz="0" w:space="0" w:color="auto"/>
                                                                                <w:left w:val="none" w:sz="0" w:space="0" w:color="auto"/>
                                                                                <w:bottom w:val="none" w:sz="0" w:space="0" w:color="auto"/>
                                                                                <w:right w:val="none" w:sz="0" w:space="0" w:color="auto"/>
                                                                              </w:divBdr>
                                                                            </w:div>
                                                                            <w:div w:id="752121502">
                                                                              <w:marLeft w:val="0"/>
                                                                              <w:marRight w:val="0"/>
                                                                              <w:marTop w:val="0"/>
                                                                              <w:marBottom w:val="0"/>
                                                                              <w:divBdr>
                                                                                <w:top w:val="none" w:sz="0" w:space="0" w:color="auto"/>
                                                                                <w:left w:val="none" w:sz="0" w:space="0" w:color="auto"/>
                                                                                <w:bottom w:val="none" w:sz="0" w:space="0" w:color="auto"/>
                                                                                <w:right w:val="none" w:sz="0" w:space="0" w:color="auto"/>
                                                                              </w:divBdr>
                                                                            </w:div>
                                                                            <w:div w:id="1088308349">
                                                                              <w:marLeft w:val="0"/>
                                                                              <w:marRight w:val="0"/>
                                                                              <w:marTop w:val="0"/>
                                                                              <w:marBottom w:val="0"/>
                                                                              <w:divBdr>
                                                                                <w:top w:val="none" w:sz="0" w:space="0" w:color="auto"/>
                                                                                <w:left w:val="none" w:sz="0" w:space="0" w:color="auto"/>
                                                                                <w:bottom w:val="none" w:sz="0" w:space="0" w:color="auto"/>
                                                                                <w:right w:val="none" w:sz="0" w:space="0" w:color="auto"/>
                                                                              </w:divBdr>
                                                                            </w:div>
                                                                            <w:div w:id="369646594">
                                                                              <w:marLeft w:val="0"/>
                                                                              <w:marRight w:val="0"/>
                                                                              <w:marTop w:val="0"/>
                                                                              <w:marBottom w:val="0"/>
                                                                              <w:divBdr>
                                                                                <w:top w:val="none" w:sz="0" w:space="0" w:color="auto"/>
                                                                                <w:left w:val="none" w:sz="0" w:space="0" w:color="auto"/>
                                                                                <w:bottom w:val="none" w:sz="0" w:space="0" w:color="auto"/>
                                                                                <w:right w:val="none" w:sz="0" w:space="0" w:color="auto"/>
                                                                              </w:divBdr>
                                                                            </w:div>
                                                                            <w:div w:id="1320307909">
                                                                              <w:marLeft w:val="0"/>
                                                                              <w:marRight w:val="0"/>
                                                                              <w:marTop w:val="0"/>
                                                                              <w:marBottom w:val="0"/>
                                                                              <w:divBdr>
                                                                                <w:top w:val="none" w:sz="0" w:space="0" w:color="auto"/>
                                                                                <w:left w:val="none" w:sz="0" w:space="0" w:color="auto"/>
                                                                                <w:bottom w:val="none" w:sz="0" w:space="0" w:color="auto"/>
                                                                                <w:right w:val="none" w:sz="0" w:space="0" w:color="auto"/>
                                                                              </w:divBdr>
                                                                            </w:div>
                                                                            <w:div w:id="1107507523">
                                                                              <w:marLeft w:val="0"/>
                                                                              <w:marRight w:val="0"/>
                                                                              <w:marTop w:val="0"/>
                                                                              <w:marBottom w:val="0"/>
                                                                              <w:divBdr>
                                                                                <w:top w:val="none" w:sz="0" w:space="0" w:color="auto"/>
                                                                                <w:left w:val="none" w:sz="0" w:space="0" w:color="auto"/>
                                                                                <w:bottom w:val="none" w:sz="0" w:space="0" w:color="auto"/>
                                                                                <w:right w:val="none" w:sz="0" w:space="0" w:color="auto"/>
                                                                              </w:divBdr>
                                                                            </w:div>
                                                                            <w:div w:id="1309475220">
                                                                              <w:marLeft w:val="0"/>
                                                                              <w:marRight w:val="0"/>
                                                                              <w:marTop w:val="0"/>
                                                                              <w:marBottom w:val="0"/>
                                                                              <w:divBdr>
                                                                                <w:top w:val="none" w:sz="0" w:space="0" w:color="auto"/>
                                                                                <w:left w:val="none" w:sz="0" w:space="0" w:color="auto"/>
                                                                                <w:bottom w:val="none" w:sz="0" w:space="0" w:color="auto"/>
                                                                                <w:right w:val="none" w:sz="0" w:space="0" w:color="auto"/>
                                                                              </w:divBdr>
                                                                            </w:div>
                                                                            <w:div w:id="194386987">
                                                                              <w:marLeft w:val="0"/>
                                                                              <w:marRight w:val="0"/>
                                                                              <w:marTop w:val="0"/>
                                                                              <w:marBottom w:val="0"/>
                                                                              <w:divBdr>
                                                                                <w:top w:val="none" w:sz="0" w:space="0" w:color="auto"/>
                                                                                <w:left w:val="none" w:sz="0" w:space="0" w:color="auto"/>
                                                                                <w:bottom w:val="none" w:sz="0" w:space="0" w:color="auto"/>
                                                                                <w:right w:val="none" w:sz="0" w:space="0" w:color="auto"/>
                                                                              </w:divBdr>
                                                                            </w:div>
                                                                            <w:div w:id="759907714">
                                                                              <w:marLeft w:val="0"/>
                                                                              <w:marRight w:val="0"/>
                                                                              <w:marTop w:val="0"/>
                                                                              <w:marBottom w:val="0"/>
                                                                              <w:divBdr>
                                                                                <w:top w:val="none" w:sz="0" w:space="0" w:color="auto"/>
                                                                                <w:left w:val="none" w:sz="0" w:space="0" w:color="auto"/>
                                                                                <w:bottom w:val="none" w:sz="0" w:space="0" w:color="auto"/>
                                                                                <w:right w:val="none" w:sz="0" w:space="0" w:color="auto"/>
                                                                              </w:divBdr>
                                                                            </w:div>
                                                                            <w:div w:id="636686494">
                                                                              <w:marLeft w:val="0"/>
                                                                              <w:marRight w:val="0"/>
                                                                              <w:marTop w:val="0"/>
                                                                              <w:marBottom w:val="0"/>
                                                                              <w:divBdr>
                                                                                <w:top w:val="none" w:sz="0" w:space="0" w:color="auto"/>
                                                                                <w:left w:val="none" w:sz="0" w:space="0" w:color="auto"/>
                                                                                <w:bottom w:val="none" w:sz="0" w:space="0" w:color="auto"/>
                                                                                <w:right w:val="none" w:sz="0" w:space="0" w:color="auto"/>
                                                                              </w:divBdr>
                                                                            </w:div>
                                                                            <w:div w:id="381757023">
                                                                              <w:marLeft w:val="0"/>
                                                                              <w:marRight w:val="0"/>
                                                                              <w:marTop w:val="0"/>
                                                                              <w:marBottom w:val="0"/>
                                                                              <w:divBdr>
                                                                                <w:top w:val="none" w:sz="0" w:space="0" w:color="auto"/>
                                                                                <w:left w:val="none" w:sz="0" w:space="0" w:color="auto"/>
                                                                                <w:bottom w:val="none" w:sz="0" w:space="0" w:color="auto"/>
                                                                                <w:right w:val="none" w:sz="0" w:space="0" w:color="auto"/>
                                                                              </w:divBdr>
                                                                            </w:div>
                                                                            <w:div w:id="276762608">
                                                                              <w:marLeft w:val="720"/>
                                                                              <w:marRight w:val="0"/>
                                                                              <w:marTop w:val="0"/>
                                                                              <w:marBottom w:val="0"/>
                                                                              <w:divBdr>
                                                                                <w:top w:val="none" w:sz="0" w:space="0" w:color="auto"/>
                                                                                <w:left w:val="none" w:sz="0" w:space="0" w:color="auto"/>
                                                                                <w:bottom w:val="none" w:sz="0" w:space="0" w:color="auto"/>
                                                                                <w:right w:val="none" w:sz="0" w:space="0" w:color="auto"/>
                                                                              </w:divBdr>
                                                                            </w:div>
                                                                            <w:div w:id="1985697993">
                                                                              <w:marLeft w:val="720"/>
                                                                              <w:marRight w:val="0"/>
                                                                              <w:marTop w:val="0"/>
                                                                              <w:marBottom w:val="0"/>
                                                                              <w:divBdr>
                                                                                <w:top w:val="none" w:sz="0" w:space="0" w:color="auto"/>
                                                                                <w:left w:val="none" w:sz="0" w:space="0" w:color="auto"/>
                                                                                <w:bottom w:val="none" w:sz="0" w:space="0" w:color="auto"/>
                                                                                <w:right w:val="none" w:sz="0" w:space="0" w:color="auto"/>
                                                                              </w:divBdr>
                                                                            </w:div>
                                                                            <w:div w:id="1274479039">
                                                                              <w:marLeft w:val="720"/>
                                                                              <w:marRight w:val="0"/>
                                                                              <w:marTop w:val="0"/>
                                                                              <w:marBottom w:val="0"/>
                                                                              <w:divBdr>
                                                                                <w:top w:val="none" w:sz="0" w:space="0" w:color="auto"/>
                                                                                <w:left w:val="none" w:sz="0" w:space="0" w:color="auto"/>
                                                                                <w:bottom w:val="none" w:sz="0" w:space="0" w:color="auto"/>
                                                                                <w:right w:val="none" w:sz="0" w:space="0" w:color="auto"/>
                                                                              </w:divBdr>
                                                                            </w:div>
                                                                            <w:div w:id="310718207">
                                                                              <w:marLeft w:val="720"/>
                                                                              <w:marRight w:val="0"/>
                                                                              <w:marTop w:val="0"/>
                                                                              <w:marBottom w:val="0"/>
                                                                              <w:divBdr>
                                                                                <w:top w:val="none" w:sz="0" w:space="0" w:color="auto"/>
                                                                                <w:left w:val="none" w:sz="0" w:space="0" w:color="auto"/>
                                                                                <w:bottom w:val="none" w:sz="0" w:space="0" w:color="auto"/>
                                                                                <w:right w:val="none" w:sz="0" w:space="0" w:color="auto"/>
                                                                              </w:divBdr>
                                                                            </w:div>
                                                                            <w:div w:id="2049835157">
                                                                              <w:marLeft w:val="0"/>
                                                                              <w:marRight w:val="0"/>
                                                                              <w:marTop w:val="0"/>
                                                                              <w:marBottom w:val="0"/>
                                                                              <w:divBdr>
                                                                                <w:top w:val="none" w:sz="0" w:space="0" w:color="auto"/>
                                                                                <w:left w:val="none" w:sz="0" w:space="0" w:color="auto"/>
                                                                                <w:bottom w:val="none" w:sz="0" w:space="0" w:color="auto"/>
                                                                                <w:right w:val="none" w:sz="0" w:space="0" w:color="auto"/>
                                                                              </w:divBdr>
                                                                            </w:div>
                                                                            <w:div w:id="1622762388">
                                                                              <w:marLeft w:val="0"/>
                                                                              <w:marRight w:val="0"/>
                                                                              <w:marTop w:val="0"/>
                                                                              <w:marBottom w:val="0"/>
                                                                              <w:divBdr>
                                                                                <w:top w:val="none" w:sz="0" w:space="0" w:color="auto"/>
                                                                                <w:left w:val="none" w:sz="0" w:space="0" w:color="auto"/>
                                                                                <w:bottom w:val="none" w:sz="0" w:space="0" w:color="auto"/>
                                                                                <w:right w:val="none" w:sz="0" w:space="0" w:color="auto"/>
                                                                              </w:divBdr>
                                                                            </w:div>
                                                                            <w:div w:id="1484152168">
                                                                              <w:marLeft w:val="0"/>
                                                                              <w:marRight w:val="0"/>
                                                                              <w:marTop w:val="0"/>
                                                                              <w:marBottom w:val="0"/>
                                                                              <w:divBdr>
                                                                                <w:top w:val="none" w:sz="0" w:space="0" w:color="auto"/>
                                                                                <w:left w:val="none" w:sz="0" w:space="0" w:color="auto"/>
                                                                                <w:bottom w:val="none" w:sz="0" w:space="0" w:color="auto"/>
                                                                                <w:right w:val="none" w:sz="0" w:space="0" w:color="auto"/>
                                                                              </w:divBdr>
                                                                            </w:div>
                                                                            <w:div w:id="2009601707">
                                                                              <w:marLeft w:val="0"/>
                                                                              <w:marRight w:val="0"/>
                                                                              <w:marTop w:val="0"/>
                                                                              <w:marBottom w:val="0"/>
                                                                              <w:divBdr>
                                                                                <w:top w:val="none" w:sz="0" w:space="0" w:color="auto"/>
                                                                                <w:left w:val="none" w:sz="0" w:space="0" w:color="auto"/>
                                                                                <w:bottom w:val="none" w:sz="0" w:space="0" w:color="auto"/>
                                                                                <w:right w:val="none" w:sz="0" w:space="0" w:color="auto"/>
                                                                              </w:divBdr>
                                                                            </w:div>
                                                                            <w:div w:id="1683892143">
                                                                              <w:marLeft w:val="0"/>
                                                                              <w:marRight w:val="0"/>
                                                                              <w:marTop w:val="0"/>
                                                                              <w:marBottom w:val="0"/>
                                                                              <w:divBdr>
                                                                                <w:top w:val="none" w:sz="0" w:space="0" w:color="auto"/>
                                                                                <w:left w:val="none" w:sz="0" w:space="0" w:color="auto"/>
                                                                                <w:bottom w:val="none" w:sz="0" w:space="0" w:color="auto"/>
                                                                                <w:right w:val="none" w:sz="0" w:space="0" w:color="auto"/>
                                                                              </w:divBdr>
                                                                              <w:divsChild>
                                                                                <w:div w:id="1054308532">
                                                                                  <w:marLeft w:val="0"/>
                                                                                  <w:marRight w:val="0"/>
                                                                                  <w:marTop w:val="0"/>
                                                                                  <w:marBottom w:val="0"/>
                                                                                  <w:divBdr>
                                                                                    <w:top w:val="none" w:sz="0" w:space="0" w:color="auto"/>
                                                                                    <w:left w:val="none" w:sz="0" w:space="0" w:color="auto"/>
                                                                                    <w:bottom w:val="none" w:sz="0" w:space="0" w:color="auto"/>
                                                                                    <w:right w:val="none" w:sz="0" w:space="0" w:color="auto"/>
                                                                                  </w:divBdr>
                                                                                </w:div>
                                                                                <w:div w:id="761225914">
                                                                                  <w:marLeft w:val="0"/>
                                                                                  <w:marRight w:val="0"/>
                                                                                  <w:marTop w:val="0"/>
                                                                                  <w:marBottom w:val="0"/>
                                                                                  <w:divBdr>
                                                                                    <w:top w:val="none" w:sz="0" w:space="0" w:color="auto"/>
                                                                                    <w:left w:val="none" w:sz="0" w:space="0" w:color="auto"/>
                                                                                    <w:bottom w:val="none" w:sz="0" w:space="0" w:color="auto"/>
                                                                                    <w:right w:val="none" w:sz="0" w:space="0" w:color="auto"/>
                                                                                  </w:divBdr>
                                                                                </w:div>
                                                                                <w:div w:id="7123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ind Concordate">
  <a:themeElements>
    <a:clrScheme name="Custom 43">
      <a:dk1>
        <a:srgbClr val="47485F"/>
      </a:dk1>
      <a:lt1>
        <a:sysClr val="window" lastClr="FFFFFF"/>
      </a:lt1>
      <a:dk2>
        <a:srgbClr val="47485F"/>
      </a:dk2>
      <a:lt2>
        <a:srgbClr val="61AEB5"/>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886CC2E6318345B316FD82E5781E03" ma:contentTypeVersion="0" ma:contentTypeDescription="Create a new document." ma:contentTypeScope="" ma:versionID="8e4c851b0f4bc1161cef6110a149ab86">
  <xsd:schema xmlns:xsd="http://www.w3.org/2001/XMLSchema" xmlns:xs="http://www.w3.org/2001/XMLSchema" xmlns:p="http://schemas.microsoft.com/office/2006/metadata/properties" targetNamespace="http://schemas.microsoft.com/office/2006/metadata/properties" ma:root="true" ma:fieldsID="a944a4bb7c839fabf6d8164a5a18a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BA2E6-FA11-4F30-BF7E-FE550D6D13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5156D8-AF3B-42A8-A850-CE4F2EDADCB3}">
  <ds:schemaRefs>
    <ds:schemaRef ds:uri="http://schemas.microsoft.com/sharepoint/v3/contenttype/forms"/>
  </ds:schemaRefs>
</ds:datastoreItem>
</file>

<file path=customXml/itemProps3.xml><?xml version="1.0" encoding="utf-8"?>
<ds:datastoreItem xmlns:ds="http://schemas.openxmlformats.org/officeDocument/2006/customXml" ds:itemID="{58525A3A-0B06-4BEC-AB87-760DD5BC1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83A90EA-0C6D-4CDB-BD00-3849FBA3A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6040</Words>
  <Characters>34428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40388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Moya Lenaghan</cp:lastModifiedBy>
  <cp:revision>2</cp:revision>
  <cp:lastPrinted>2015-02-25T17:10:00Z</cp:lastPrinted>
  <dcterms:created xsi:type="dcterms:W3CDTF">2016-05-12T11:26:00Z</dcterms:created>
  <dcterms:modified xsi:type="dcterms:W3CDTF">2016-05-12T11:26:00Z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0x01010019886CC2E6318345B316FD82E5781E03</vt:lpwstr>
  </property>
  <property fmtid="{D5CDD505-2E9C-101B-9397-08002B2CF9AE}" pid="3" name="IsMyDocuments">
    <vt:bool>true</vt:bool>
  </property>
</Properties>
</file>